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FF3DB6" w:rsidRDefault="00C17C2A" w:rsidP="00FF3DB6">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p>
    <w:p w14:paraId="550BD689" w14:textId="29B19B5F" w:rsidR="00FF3DB6" w:rsidRPr="00161F37" w:rsidRDefault="00FF3DB6" w:rsidP="00FF3DB6">
      <w:pPr>
        <w:tabs>
          <w:tab w:val="center" w:pos="4320"/>
          <w:tab w:val="right" w:pos="8640"/>
        </w:tabs>
        <w:spacing w:after="0" w:line="240" w:lineRule="auto"/>
        <w:jc w:val="center"/>
        <w:rPr>
          <w:rFonts w:ascii="Calibri" w:eastAsia="Times New Roman" w:hAnsi="Calibri" w:cs="Calibri"/>
          <w:bCs/>
          <w:color w:val="000000"/>
          <w:sz w:val="18"/>
          <w:szCs w:val="18"/>
          <w:lang w:val="en-GB" w:eastAsia="en-GB"/>
        </w:rPr>
      </w:pPr>
      <w:bookmarkStart w:id="0" w:name="_Hlk535499605"/>
      <w:r w:rsidRPr="00FF3DB6">
        <w:rPr>
          <w:rFonts w:ascii="Calibri" w:eastAsia="Times New Roman" w:hAnsi="Calibri" w:cs="Calibri"/>
          <w:b/>
          <w:color w:val="002060"/>
          <w:sz w:val="28"/>
          <w:szCs w:val="28"/>
          <w:lang w:val="en-GB" w:eastAsia="en-GB"/>
        </w:rPr>
        <w:t>Providing women from vulnerable groups the information and tools to access quality services for survivors</w:t>
      </w:r>
    </w:p>
    <w:p w14:paraId="19B92EC1" w14:textId="423228D3"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3DB0C59"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1519BF">
        <w:rPr>
          <w:rFonts w:ascii="Calibri" w:eastAsia="Calibri" w:hAnsi="Calibri" w:cs="Calibri"/>
          <w:b/>
          <w:bCs/>
          <w:sz w:val="18"/>
          <w:szCs w:val="18"/>
          <w:u w:val="single"/>
          <w:lang w:val="en-CA"/>
        </w:rPr>
        <w:t>6</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0E2588C1"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w:t>
      </w:r>
      <w:r w:rsidR="001519BF">
        <w:rPr>
          <w:rFonts w:ascii="Calibri" w:eastAsia="Calibri" w:hAnsi="Calibri" w:cs="Calibri"/>
          <w:spacing w:val="-2"/>
          <w:sz w:val="18"/>
          <w:szCs w:val="18"/>
          <w:lang w:val="en-CA"/>
        </w:rPr>
        <w:t xml:space="preserve"> 17:00</w:t>
      </w:r>
      <w:r w:rsidRPr="0052371C">
        <w:rPr>
          <w:rFonts w:ascii="Calibri" w:eastAsia="Calibri" w:hAnsi="Calibri" w:cs="Calibri"/>
          <w:spacing w:val="-2"/>
          <w:sz w:val="18"/>
          <w:szCs w:val="18"/>
          <w:lang w:val="en-CA"/>
        </w:rPr>
        <w:t xml:space="preserve"> </w:t>
      </w:r>
      <w:r w:rsidRPr="0052371C">
        <w:rPr>
          <w:rFonts w:ascii="Calibri" w:eastAsia="Calibri" w:hAnsi="Calibri" w:cs="Calibri"/>
          <w:sz w:val="18"/>
          <w:szCs w:val="18"/>
          <w:lang w:val="en-CA"/>
        </w:rPr>
        <w:t xml:space="preserve"> on</w:t>
      </w:r>
      <w:r w:rsidR="00CA2BAD">
        <w:rPr>
          <w:rFonts w:ascii="Calibri" w:eastAsia="Calibri" w:hAnsi="Calibri" w:cs="Calibri"/>
          <w:sz w:val="18"/>
          <w:szCs w:val="18"/>
          <w:lang w:val="en-CA"/>
        </w:rPr>
        <w:t xml:space="preserve"> </w:t>
      </w:r>
      <w:r w:rsidR="001519BF">
        <w:rPr>
          <w:rFonts w:ascii="Calibri" w:eastAsia="Calibri" w:hAnsi="Calibri" w:cs="Calibri"/>
          <w:sz w:val="18"/>
          <w:szCs w:val="18"/>
          <w:lang w:val="en-CA"/>
        </w:rPr>
        <w:t>24 April 2021</w:t>
      </w:r>
      <w:r w:rsidR="00097F36">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5F66824B"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A22601">
        <w:rPr>
          <w:rFonts w:ascii="Calibri" w:eastAsia="Calibri" w:hAnsi="Calibri" w:cs="Calibri"/>
          <w:sz w:val="18"/>
          <w:szCs w:val="18"/>
          <w:lang w:val="en-CA"/>
        </w:rPr>
        <w:t xml:space="preserve">between 70,000 and </w:t>
      </w:r>
      <w:r w:rsidR="008D57EB" w:rsidRPr="004956FA">
        <w:rPr>
          <w:rFonts w:ascii="Calibri" w:eastAsia="Calibri" w:hAnsi="Calibri" w:cs="Calibri"/>
          <w:sz w:val="18"/>
          <w:szCs w:val="18"/>
          <w:lang w:val="en-CA"/>
        </w:rPr>
        <w:t>75,000 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E32145">
            <w:pPr>
              <w:numPr>
                <w:ilvl w:val="0"/>
                <w:numId w:val="12"/>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B5EA02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4956FA" w:rsidRPr="00056427">
          <w:rPr>
            <w:rStyle w:val="Hyperlink"/>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DA557F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EC11BD">
              <w:rPr>
                <w:rFonts w:eastAsia="Times New Roman" w:cs="Calibri"/>
                <w:b/>
                <w:sz w:val="18"/>
                <w:szCs w:val="18"/>
              </w:rPr>
              <w:t>15 April 2021</w:t>
            </w:r>
          </w:p>
        </w:tc>
        <w:tc>
          <w:tcPr>
            <w:tcW w:w="2430" w:type="dxa"/>
          </w:tcPr>
          <w:p w14:paraId="25E0978F" w14:textId="0727B27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EC11BD">
              <w:rPr>
                <w:rFonts w:eastAsia="Times New Roman" w:cs="Calibri"/>
                <w:b/>
                <w:sz w:val="18"/>
                <w:szCs w:val="18"/>
              </w:rPr>
              <w:t>17:00</w:t>
            </w:r>
          </w:p>
        </w:tc>
      </w:tr>
      <w:tr w:rsidR="0052371C" w:rsidRPr="0052371C" w14:paraId="682EC9B1" w14:textId="77777777" w:rsidTr="004956FA">
        <w:trPr>
          <w:trHeight w:val="171"/>
        </w:trPr>
        <w:tc>
          <w:tcPr>
            <w:tcW w:w="4500" w:type="dxa"/>
          </w:tcPr>
          <w:p w14:paraId="40540F93" w14:textId="16087394"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31360B">
              <w:rPr>
                <w:rFonts w:eastAsia="Times New Roman" w:cs="Calibri"/>
                <w:bCs/>
                <w:sz w:val="18"/>
                <w:szCs w:val="18"/>
              </w:rPr>
              <w:t>, Technical Project Analyst</w:t>
            </w:r>
          </w:p>
        </w:tc>
        <w:tc>
          <w:tcPr>
            <w:tcW w:w="4860" w:type="dxa"/>
            <w:gridSpan w:val="2"/>
          </w:tcPr>
          <w:p w14:paraId="73E66147" w14:textId="47188DB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hyperlink r:id="rId12" w:history="1">
              <w:r w:rsidR="00EC11BD" w:rsidRPr="00056427">
                <w:rPr>
                  <w:rStyle w:val="Hyperlink"/>
                </w:rPr>
                <w:t>unwomen.albania@unwomen.org</w:t>
              </w:r>
            </w:hyperlink>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3"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26E6BC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EC11BD">
              <w:rPr>
                <w:rFonts w:eastAsia="Times New Roman" w:cs="Calibri"/>
                <w:b/>
                <w:sz w:val="18"/>
                <w:szCs w:val="18"/>
              </w:rPr>
              <w:t>20 April 2021</w:t>
            </w:r>
          </w:p>
        </w:tc>
        <w:tc>
          <w:tcPr>
            <w:tcW w:w="2430" w:type="dxa"/>
          </w:tcPr>
          <w:p w14:paraId="6056109D" w14:textId="3CDB129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EC11BD">
              <w:rPr>
                <w:rFonts w:eastAsia="Times New Roman" w:cs="Calibri"/>
                <w:b/>
                <w:sz w:val="18"/>
                <w:szCs w:val="18"/>
              </w:rPr>
              <w:t>17:00</w:t>
            </w:r>
          </w:p>
        </w:tc>
      </w:tr>
      <w:tr w:rsidR="0052371C" w:rsidRPr="0052371C" w14:paraId="2B2B229D" w14:textId="77777777" w:rsidTr="00395435">
        <w:tc>
          <w:tcPr>
            <w:tcW w:w="4500"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370343F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EC11BD" w:rsidRPr="00EC11BD">
              <w:rPr>
                <w:rFonts w:eastAsia="Times New Roman" w:cs="Calibri"/>
                <w:bCs/>
                <w:sz w:val="18"/>
                <w:szCs w:val="18"/>
              </w:rPr>
              <w:t>24 March 2021</w:t>
            </w:r>
          </w:p>
        </w:tc>
        <w:tc>
          <w:tcPr>
            <w:tcW w:w="2430" w:type="dxa"/>
          </w:tcPr>
          <w:p w14:paraId="074E22FC" w14:textId="083B16A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EC11BD">
              <w:rPr>
                <w:rFonts w:eastAsia="Times New Roman" w:cs="Calibri"/>
                <w:b/>
                <w:sz w:val="18"/>
                <w:szCs w:val="18"/>
              </w:rPr>
              <w:t>24 April 2021</w:t>
            </w:r>
          </w:p>
        </w:tc>
        <w:tc>
          <w:tcPr>
            <w:tcW w:w="2430" w:type="dxa"/>
          </w:tcPr>
          <w:p w14:paraId="5BA0D72A" w14:textId="5D2AE8C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EC11BD">
              <w:rPr>
                <w:rFonts w:eastAsia="Times New Roman" w:cs="Calibri"/>
                <w:b/>
                <w:sz w:val="18"/>
                <w:szCs w:val="18"/>
              </w:rPr>
              <w:t>17:00</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3808A04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311819">
              <w:rPr>
                <w:rFonts w:eastAsia="Times New Roman" w:cs="Calibri"/>
                <w:b/>
                <w:sz w:val="18"/>
                <w:szCs w:val="18"/>
              </w:rPr>
              <w:t xml:space="preserve"> </w:t>
            </w:r>
            <w:r w:rsidR="00EC11BD">
              <w:rPr>
                <w:rFonts w:eastAsia="Times New Roman" w:cs="Calibri"/>
                <w:b/>
                <w:sz w:val="18"/>
                <w:szCs w:val="18"/>
              </w:rPr>
              <w:t>June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E32145">
      <w:pPr>
        <w:pStyle w:val="ListParagraph"/>
        <w:numPr>
          <w:ilvl w:val="0"/>
          <w:numId w:val="13"/>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36BCD9A8" w:rsidR="00D45B16" w:rsidRPr="00A872BA" w:rsidRDefault="00D45B16" w:rsidP="00E3214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53FF4F1F" w:rsidR="00D45B16" w:rsidRDefault="00D45B16" w:rsidP="00E3214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3C4E5557" w14:textId="77777777"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242CBD8E" w14:textId="77777777" w:rsidR="00C74A0E" w:rsidRPr="00C74A0E" w:rsidRDefault="00C74A0E" w:rsidP="00C74A0E">
            <w:pPr>
              <w:tabs>
                <w:tab w:val="center" w:pos="4320"/>
                <w:tab w:val="right" w:pos="8640"/>
              </w:tabs>
              <w:jc w:val="both"/>
              <w:rPr>
                <w:rFonts w:cs="Calibri"/>
                <w:sz w:val="18"/>
                <w:szCs w:val="18"/>
              </w:rPr>
            </w:pPr>
          </w:p>
          <w:p w14:paraId="6370A6FB" w14:textId="77777777"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The programme “Ending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 North Macedonia,  Montenegro and Serbia –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III, and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w:t>
            </w:r>
          </w:p>
          <w:p w14:paraId="73C2E670" w14:textId="77777777" w:rsidR="00C74A0E" w:rsidRPr="00C74A0E" w:rsidRDefault="00C74A0E" w:rsidP="00C74A0E">
            <w:pPr>
              <w:tabs>
                <w:tab w:val="center" w:pos="4320"/>
                <w:tab w:val="right" w:pos="8640"/>
              </w:tabs>
              <w:jc w:val="both"/>
              <w:rPr>
                <w:rFonts w:cs="Calibri"/>
                <w:sz w:val="18"/>
                <w:szCs w:val="18"/>
              </w:rPr>
            </w:pPr>
          </w:p>
          <w:p w14:paraId="170F4F2D" w14:textId="77777777" w:rsidR="00C74A0E" w:rsidRPr="00C74A0E" w:rsidRDefault="00C74A0E" w:rsidP="00C74A0E">
            <w:pPr>
              <w:tabs>
                <w:tab w:val="center" w:pos="4320"/>
                <w:tab w:val="right" w:pos="8640"/>
              </w:tabs>
              <w:jc w:val="both"/>
              <w:rPr>
                <w:rFonts w:cs="Calibri"/>
                <w:sz w:val="18"/>
                <w:szCs w:val="18"/>
              </w:rPr>
            </w:pPr>
          </w:p>
          <w:p w14:paraId="415D27D2" w14:textId="77777777"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2DCD7F27" w14:textId="77777777"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During Phase II, the programme will continue and initiate efforts towards, inter alia:</w:t>
            </w:r>
          </w:p>
          <w:p w14:paraId="3F93C92B"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COVID-19;</w:t>
            </w:r>
          </w:p>
          <w:p w14:paraId="239953D5"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Consolidating regional level mechanisms of dialogue and exchange among civil society, among governments, and between CSOs and governments;</w:t>
            </w:r>
          </w:p>
          <w:p w14:paraId="4C31EAB8"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Testing approaches to lead to communities’ and youths’ behavioural change towards gender equality, VAWG (“zero tolerance”), and the reduction of harmful gender stereotypes including masculinities;</w:t>
            </w:r>
          </w:p>
          <w:p w14:paraId="3206749A"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 xml:space="preserve">Fostering cooperation between CSOs providing specialist services and local service providers to ensure accessible and quality service provision for women and girls, in line with Istanbul Convention standards; </w:t>
            </w:r>
          </w:p>
          <w:p w14:paraId="3CB41708"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situations; </w:t>
            </w:r>
          </w:p>
          <w:p w14:paraId="63E454A3"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Building and strengthening capacity and coordination mechanisms of key services run by state and non-state service providers to prevent impunity and improve the quality of response;</w:t>
            </w:r>
          </w:p>
          <w:p w14:paraId="498FDD09" w14:textId="77777777" w:rsidR="00C74A0E" w:rsidRPr="00E37BC6" w:rsidRDefault="00C74A0E" w:rsidP="00E37BC6">
            <w:pPr>
              <w:pStyle w:val="ListParagraph"/>
              <w:numPr>
                <w:ilvl w:val="0"/>
                <w:numId w:val="34"/>
              </w:numPr>
              <w:tabs>
                <w:tab w:val="center" w:pos="4320"/>
                <w:tab w:val="right" w:pos="8640"/>
              </w:tabs>
              <w:jc w:val="both"/>
              <w:rPr>
                <w:rFonts w:cs="Calibri"/>
                <w:sz w:val="18"/>
                <w:szCs w:val="18"/>
              </w:rPr>
            </w:pPr>
            <w:r w:rsidRPr="00E37BC6">
              <w:rPr>
                <w:rFonts w:cs="Calibri"/>
                <w:sz w:val="18"/>
                <w:szCs w:val="18"/>
              </w:rPr>
              <w:t xml:space="preserve">Involving men and boys to adopt non-violent behaviour, in order to strengthen the coordinate response to VAWG and ensure the full implementation of the Istanbul Convention. </w:t>
            </w:r>
          </w:p>
          <w:p w14:paraId="2F1F8AB9" w14:textId="77777777" w:rsidR="00C74A0E" w:rsidRPr="00C74A0E" w:rsidRDefault="00C74A0E" w:rsidP="00C74A0E">
            <w:pPr>
              <w:tabs>
                <w:tab w:val="center" w:pos="4320"/>
                <w:tab w:val="right" w:pos="8640"/>
              </w:tabs>
              <w:jc w:val="both"/>
              <w:rPr>
                <w:rFonts w:cs="Calibri"/>
                <w:sz w:val="18"/>
                <w:szCs w:val="18"/>
              </w:rPr>
            </w:pPr>
          </w:p>
          <w:p w14:paraId="681996A0" w14:textId="77777777"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 xml:space="preserve">Over the years, Albania has made important progress to address VAW. From 2017 to 2020, key improvements in the legislative area were observed: a new Law on State-Guaranteed Legal Aid, approved in 2017, enables victims of domestic violence, sexual abuse and human trafficking to benefit automatically from free legal aid and exemption from court and other related fees; the 2017 amendments to the Code of Criminal Procedures include special provisions for </w:t>
            </w:r>
            <w:r w:rsidRPr="00C74A0E">
              <w:rPr>
                <w:rFonts w:cs="Calibri"/>
                <w:sz w:val="18"/>
                <w:szCs w:val="18"/>
              </w:rPr>
              <w:lastRenderedPageBreak/>
              <w:t xml:space="preserve">interviewing women victims of sexual abuse; the new Law on Social Housing, adopted in 2018, provides social housing to women survivors of domestic violence; and the Law on Domestic Violence was amended in 2018 and 2020 brought in line with the standards of Istanbul Convention by strengthening prevention and protection measures for domestic and intimate partner violence. As a party to the Istanbul Convention, Albania is required to ensure victims are granted equitable and quality access to services, treated in a supportive manner and that their needs are properly addressed.  In that respect, the Albanian legislation, and more particularly, the Law on Domestic Violence, provides legal obligations and specific objectives related to the provision of general support services for women victims of violence. </w:t>
            </w:r>
          </w:p>
          <w:p w14:paraId="38B4538A" w14:textId="77777777" w:rsidR="00C74A0E" w:rsidRPr="00C74A0E" w:rsidRDefault="00C74A0E" w:rsidP="00C74A0E">
            <w:pPr>
              <w:tabs>
                <w:tab w:val="center" w:pos="4320"/>
                <w:tab w:val="right" w:pos="8640"/>
              </w:tabs>
              <w:jc w:val="both"/>
              <w:rPr>
                <w:rFonts w:cs="Calibri"/>
                <w:sz w:val="18"/>
                <w:szCs w:val="18"/>
              </w:rPr>
            </w:pPr>
          </w:p>
          <w:p w14:paraId="78F59FAF" w14:textId="6ACB06C4"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 xml:space="preserve">However, challenges remain in implementation and women from vulnerable groups are not only often more exposed to additional forms of violence, but also face challenges in accessing services. As noted in the </w:t>
            </w:r>
            <w:r w:rsidR="0008317E">
              <w:rPr>
                <w:rFonts w:cs="Calibri"/>
                <w:sz w:val="18"/>
                <w:szCs w:val="18"/>
              </w:rPr>
              <w:t xml:space="preserve">2020 </w:t>
            </w:r>
            <w:r w:rsidRPr="00C74A0E">
              <w:rPr>
                <w:rFonts w:cs="Calibri"/>
                <w:sz w:val="18"/>
                <w:szCs w:val="18"/>
              </w:rPr>
              <w:t>EC Report on Albania</w:t>
            </w:r>
            <w:r w:rsidR="0008317E">
              <w:rPr>
                <w:rStyle w:val="FootnoteReference"/>
                <w:rFonts w:cs="Calibri"/>
                <w:sz w:val="18"/>
                <w:szCs w:val="18"/>
              </w:rPr>
              <w:footnoteReference w:id="2"/>
            </w:r>
            <w:r w:rsidRPr="00C74A0E">
              <w:rPr>
                <w:rFonts w:cs="Calibri"/>
                <w:sz w:val="18"/>
                <w:szCs w:val="18"/>
              </w:rPr>
              <w:t>, institutional mechanisms to tackle VAWG remain weak and recommendations to further efforts to improve measures of protection of victims of domestic violence have been longstanding ones. These conclusions are also in line with findings of the GREVIO baseline report addressed to Albania in December 2017,  as well as the recommendations of the UN member states under the universal periodic review  of the Human Rights Council of the UN General Assembly, among which the concern of VAW received the highest number of recommendations from 34 States.</w:t>
            </w:r>
          </w:p>
          <w:p w14:paraId="01FBF284" w14:textId="77777777" w:rsidR="00C74A0E" w:rsidRPr="00C74A0E" w:rsidRDefault="00C74A0E" w:rsidP="00C74A0E">
            <w:pPr>
              <w:tabs>
                <w:tab w:val="center" w:pos="4320"/>
                <w:tab w:val="right" w:pos="8640"/>
              </w:tabs>
              <w:jc w:val="both"/>
              <w:rPr>
                <w:rFonts w:cs="Calibri"/>
                <w:sz w:val="18"/>
                <w:szCs w:val="18"/>
              </w:rPr>
            </w:pPr>
          </w:p>
          <w:p w14:paraId="399361D5" w14:textId="3A03E13F"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CEDAW Committee, in its latest Concluding Observations to Albania</w:t>
            </w:r>
            <w:r w:rsidR="00E37BC6">
              <w:rPr>
                <w:rFonts w:cs="Calibri"/>
                <w:sz w:val="18"/>
                <w:szCs w:val="18"/>
              </w:rPr>
              <w:t xml:space="preserve"> (2016)</w:t>
            </w:r>
            <w:r w:rsidR="0008317E">
              <w:rPr>
                <w:rStyle w:val="FootnoteReference"/>
                <w:rFonts w:cs="Calibri"/>
                <w:sz w:val="18"/>
                <w:szCs w:val="18"/>
              </w:rPr>
              <w:footnoteReference w:id="3"/>
            </w:r>
            <w:r w:rsidRPr="00C74A0E">
              <w:rPr>
                <w:rFonts w:cs="Calibri"/>
                <w:sz w:val="18"/>
                <w:szCs w:val="18"/>
              </w:rPr>
              <w:t>, expressed its concerns about the continuous discrimination against women from disadvantaged groups and lack of appropriate legislation or measures for protection of women and girls belonging to disadvantaged and marginalized groups - such as older women, Roma and Egyptian women, women with disabilities, migrant women, lesbian, bisexual and transgender women, women in detention, secluded women, and asylum seeking women – face in general with regards their access to education, health, employment, housing and participation public and political life as well as lack of appropriate legislation.4</w:t>
            </w:r>
          </w:p>
          <w:p w14:paraId="661D04D7" w14:textId="77777777" w:rsidR="00C74A0E" w:rsidRPr="00C74A0E" w:rsidRDefault="00C74A0E" w:rsidP="00C74A0E">
            <w:pPr>
              <w:tabs>
                <w:tab w:val="center" w:pos="4320"/>
                <w:tab w:val="right" w:pos="8640"/>
              </w:tabs>
              <w:jc w:val="both"/>
              <w:rPr>
                <w:rFonts w:cs="Calibri"/>
                <w:sz w:val="18"/>
                <w:szCs w:val="18"/>
              </w:rPr>
            </w:pPr>
          </w:p>
          <w:p w14:paraId="024FA27F" w14:textId="2E83A0F4"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In 2019, the Committee on the Rights of People with Disabilities</w:t>
            </w:r>
            <w:r w:rsidR="0008317E">
              <w:rPr>
                <w:rStyle w:val="FootnoteReference"/>
                <w:rFonts w:cs="Calibri"/>
                <w:sz w:val="18"/>
                <w:szCs w:val="18"/>
              </w:rPr>
              <w:footnoteReference w:id="4"/>
            </w:r>
            <w:r w:rsidRPr="00C74A0E">
              <w:rPr>
                <w:rFonts w:cs="Calibri"/>
                <w:sz w:val="18"/>
                <w:szCs w:val="18"/>
              </w:rPr>
              <w:t xml:space="preserve"> expressed concern about the absence of effective measures for remedies such as compensation, rehabilitation and social reintegration of victims of violence, particularly children and women with disabilities. The Committee is also concerned about the lack of information on the concrete results of the implementation of the law on measures against violence in family relations enacted in 2018 and about the unavailability of comprehensive data and statistics on persons with disabilities who are victims of violence, including sexual violence and abuse, or multiple forms of discrimination.  </w:t>
            </w:r>
          </w:p>
          <w:p w14:paraId="44199550" w14:textId="77777777" w:rsidR="00C74A0E" w:rsidRPr="00C74A0E" w:rsidRDefault="00C74A0E" w:rsidP="00C74A0E">
            <w:pPr>
              <w:tabs>
                <w:tab w:val="center" w:pos="4320"/>
                <w:tab w:val="right" w:pos="8640"/>
              </w:tabs>
              <w:jc w:val="both"/>
              <w:rPr>
                <w:rFonts w:cs="Calibri"/>
                <w:sz w:val="18"/>
                <w:szCs w:val="18"/>
              </w:rPr>
            </w:pPr>
          </w:p>
          <w:p w14:paraId="2481FA3B" w14:textId="59D55998" w:rsidR="00C74A0E" w:rsidRPr="00C74A0E" w:rsidRDefault="00C74A0E" w:rsidP="00C74A0E">
            <w:pPr>
              <w:tabs>
                <w:tab w:val="center" w:pos="4320"/>
                <w:tab w:val="right" w:pos="8640"/>
              </w:tabs>
              <w:jc w:val="both"/>
              <w:rPr>
                <w:rFonts w:cs="Calibri"/>
                <w:sz w:val="18"/>
                <w:szCs w:val="18"/>
              </w:rPr>
            </w:pPr>
            <w:r w:rsidRPr="00C74A0E">
              <w:rPr>
                <w:rFonts w:cs="Calibri"/>
                <w:sz w:val="18"/>
                <w:szCs w:val="18"/>
              </w:rPr>
              <w:t>As noted also in the latest UN Women Country</w:t>
            </w:r>
            <w:r w:rsidR="00E37BC6">
              <w:rPr>
                <w:rFonts w:cs="Calibri"/>
                <w:sz w:val="18"/>
                <w:szCs w:val="18"/>
              </w:rPr>
              <w:t xml:space="preserve"> Gender Equality</w:t>
            </w:r>
            <w:r w:rsidRPr="00C74A0E">
              <w:rPr>
                <w:rFonts w:cs="Calibri"/>
                <w:sz w:val="18"/>
                <w:szCs w:val="18"/>
              </w:rPr>
              <w:t xml:space="preserve"> Brief</w:t>
            </w:r>
            <w:r w:rsidR="0008317E">
              <w:rPr>
                <w:rStyle w:val="FootnoteReference"/>
                <w:rFonts w:cs="Calibri"/>
                <w:sz w:val="18"/>
                <w:szCs w:val="18"/>
              </w:rPr>
              <w:footnoteReference w:id="5"/>
            </w:r>
            <w:r w:rsidRPr="00C74A0E">
              <w:rPr>
                <w:rFonts w:cs="Calibri"/>
                <w:sz w:val="18"/>
                <w:szCs w:val="18"/>
              </w:rPr>
              <w:t xml:space="preserve"> for Albania low awareness raising lack of legal clinics country-wide, cultural resistance among duty-bearers multiple forms of discrimination, and unfavorable economic standing contribute to victims of gender-based violence, Roma and Egyptian, LGBTI+, disabled and elderly women, children victims of crime or in conflict with the law having limited access to justice, including difficulties in obtaining specialized free legal aid service. </w:t>
            </w:r>
          </w:p>
          <w:p w14:paraId="048B2F55" w14:textId="3C91B15F" w:rsidR="008D57EB" w:rsidRPr="004956FA" w:rsidRDefault="008D57EB" w:rsidP="00612F47">
            <w:pPr>
              <w:tabs>
                <w:tab w:val="center" w:pos="4320"/>
                <w:tab w:val="right" w:pos="8640"/>
              </w:tabs>
              <w:jc w:val="both"/>
              <w:rPr>
                <w:rFonts w:eastAsia="Times New Roman" w:cs="Calibri"/>
                <w:color w:val="000000"/>
                <w:spacing w:val="-3"/>
                <w:sz w:val="14"/>
                <w:szCs w:val="14"/>
                <w:lang w:val="en-GB" w:eastAsia="en-GB"/>
              </w:rPr>
            </w:pPr>
          </w:p>
          <w:p w14:paraId="2AF8AE76" w14:textId="751F01F4" w:rsidR="00D45B16" w:rsidRDefault="00D45B16" w:rsidP="00E32145">
            <w:pPr>
              <w:pStyle w:val="ListParagraph"/>
              <w:numPr>
                <w:ilvl w:val="1"/>
                <w:numId w:val="2"/>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6389D997"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July 2023).. More specifically, the project under this proposal contributes to the Specific Objective 3 of the Programme To empower women and girls (including those from disadvantaged groups) who have experienced discrimination or violence to advocate for and use available, accessible and quality services and Result 3.3 Better access to and improved service provision for women from minority and disadvantaged groups.  </w:t>
            </w:r>
          </w:p>
          <w:p w14:paraId="3A6D6A38" w14:textId="77777777" w:rsidR="00E07BBC" w:rsidRPr="00E07BBC" w:rsidRDefault="00E07BBC" w:rsidP="00E07BBC">
            <w:pPr>
              <w:jc w:val="both"/>
              <w:rPr>
                <w:rFonts w:eastAsia="Times New Roman" w:cs="Calibri"/>
                <w:color w:val="000000"/>
                <w:spacing w:val="-3"/>
                <w:sz w:val="18"/>
                <w:szCs w:val="18"/>
                <w:lang w:val="en-GB" w:eastAsia="en-GB"/>
              </w:rPr>
            </w:pPr>
          </w:p>
          <w:p w14:paraId="1290C38F"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During Phase I and II of the regional programme, UN Women supported three civil society organizations, the Albanian Disability Rights Foundation, Roma Women’s Rights Center and Aleanca LGBT to:</w:t>
            </w:r>
          </w:p>
          <w:p w14:paraId="56AAF6ED"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w:t>
            </w:r>
            <w:r w:rsidRPr="00E07BBC">
              <w:rPr>
                <w:rFonts w:eastAsia="Times New Roman" w:cs="Calibri"/>
                <w:color w:val="000000"/>
                <w:spacing w:val="-3"/>
                <w:sz w:val="18"/>
                <w:szCs w:val="18"/>
                <w:lang w:val="en-GB" w:eastAsia="en-GB"/>
              </w:rPr>
              <w:tab/>
              <w:t xml:space="preserve">Raise awareness among women from vulnerable groups (Roma women, women with disabilities and LGBT women) on GBV/DV, reporting mechanisms, services available and the importance of not justifying and normalizing violence. </w:t>
            </w:r>
          </w:p>
          <w:p w14:paraId="77CFC1DA"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w:t>
            </w:r>
            <w:r w:rsidRPr="00E07BBC">
              <w:rPr>
                <w:rFonts w:eastAsia="Times New Roman" w:cs="Calibri"/>
                <w:color w:val="000000"/>
                <w:spacing w:val="-3"/>
                <w:sz w:val="18"/>
                <w:szCs w:val="18"/>
                <w:lang w:val="en-GB" w:eastAsia="en-GB"/>
              </w:rPr>
              <w:tab/>
              <w:t xml:space="preserve">Shed light on the phenomenon of violence against women and girls from vulnerable communities to bridge the data and information gaps on this topic as well as draw attention to the stories of women from these communities that are often overlooked, through the production of visual stories, a photo exhibition and awareness raising videos. </w:t>
            </w:r>
          </w:p>
          <w:p w14:paraId="784CCDA4"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w:t>
            </w:r>
            <w:r w:rsidRPr="00E07BBC">
              <w:rPr>
                <w:rFonts w:eastAsia="Times New Roman" w:cs="Calibri"/>
                <w:color w:val="000000"/>
                <w:spacing w:val="-3"/>
                <w:sz w:val="18"/>
                <w:szCs w:val="18"/>
                <w:lang w:val="en-GB" w:eastAsia="en-GB"/>
              </w:rPr>
              <w:tab/>
              <w:t xml:space="preserve">Build capacities of service providers to appropriately respond to violence against women and girls from the targeted communities, recognizing the intricacies of VAWG from these communities and the need to provide equal and quality access to support services. </w:t>
            </w:r>
          </w:p>
          <w:p w14:paraId="3579F9C0"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w:t>
            </w:r>
            <w:r w:rsidRPr="00E07BBC">
              <w:rPr>
                <w:rFonts w:eastAsia="Times New Roman" w:cs="Calibri"/>
                <w:color w:val="000000"/>
                <w:spacing w:val="-3"/>
                <w:sz w:val="18"/>
                <w:szCs w:val="18"/>
                <w:lang w:val="en-GB" w:eastAsia="en-GB"/>
              </w:rPr>
              <w:tab/>
              <w:t xml:space="preserve"> Creation of individual safety plans, toolkit on addressing VAWG from these communities in the context of the health emergency caused by the COVID-19 pandemic. </w:t>
            </w:r>
          </w:p>
          <w:p w14:paraId="236F0741" w14:textId="77777777" w:rsidR="00E07BBC" w:rsidRPr="00E07BBC" w:rsidRDefault="00E07BBC" w:rsidP="00E07BBC">
            <w:pPr>
              <w:jc w:val="both"/>
              <w:rPr>
                <w:rFonts w:eastAsia="Times New Roman" w:cs="Calibri"/>
                <w:color w:val="000000"/>
                <w:spacing w:val="-3"/>
                <w:sz w:val="18"/>
                <w:szCs w:val="18"/>
                <w:lang w:val="en-GB" w:eastAsia="en-GB"/>
              </w:rPr>
            </w:pPr>
          </w:p>
          <w:p w14:paraId="75760D8B"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lastRenderedPageBreak/>
              <w:t xml:space="preserve">In order to increase access to services for women from vulnerable communities, if it is essential to have better equipped service providers to tackle the intersectionality of discrimination and additional forms of violence that women from the targeted communities face. It is also critical to have better informed and sensitized women who are aware of available services and have the tools to reach them. Information and awareness raising has featured in several recommendations targeted at different services, including shelters, coordinated services at local level and other activities. However, awareness should go hand in hand with the ability of women to report and access information. Lack of communication devices, internet and phone data plans prevent many survivors from reporting violence and keeps them isolated, especially hard to reach women in rural and remote areas. </w:t>
            </w:r>
          </w:p>
          <w:p w14:paraId="4CF291E5" w14:textId="77777777" w:rsidR="00E07BBC" w:rsidRPr="00E07BBC" w:rsidRDefault="00E07BBC" w:rsidP="00E07BBC">
            <w:pPr>
              <w:jc w:val="both"/>
              <w:rPr>
                <w:rFonts w:eastAsia="Times New Roman" w:cs="Calibri"/>
                <w:color w:val="000000"/>
                <w:spacing w:val="-3"/>
                <w:sz w:val="18"/>
                <w:szCs w:val="18"/>
                <w:lang w:val="en-GB" w:eastAsia="en-GB"/>
              </w:rPr>
            </w:pPr>
          </w:p>
          <w:p w14:paraId="10D3D689" w14:textId="2EFD3E8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Additionally, the UN Women-led Rapid Assessment</w:t>
            </w:r>
            <w:r w:rsidR="0008317E">
              <w:rPr>
                <w:rStyle w:val="FootnoteReference"/>
                <w:rFonts w:eastAsia="Times New Roman" w:cs="Calibri"/>
                <w:color w:val="000000"/>
                <w:spacing w:val="-3"/>
                <w:sz w:val="18"/>
                <w:szCs w:val="18"/>
                <w:lang w:val="en-GB" w:eastAsia="en-GB"/>
              </w:rPr>
              <w:footnoteReference w:id="6"/>
            </w:r>
            <w:r w:rsidRPr="00E07BBC">
              <w:rPr>
                <w:rFonts w:eastAsia="Times New Roman" w:cs="Calibri"/>
                <w:color w:val="000000"/>
                <w:spacing w:val="-3"/>
                <w:sz w:val="18"/>
                <w:szCs w:val="18"/>
                <w:lang w:val="en-GB" w:eastAsia="en-GB"/>
              </w:rPr>
              <w:t xml:space="preserve">  identified psycho-social support and free legal aid as priority services for women during the spread of the pandemic and the subsequent rise in cases of violence. Dealing with the impact of isolation, confinement, discrimination, inability to reach services and seek help takes a toll on women in general but has often an additional burden on women from vulnerable groups. Therefore, targeted services to women survivors of violence from the three targeted communities, Roma women, women with disabilities and women from LGBT community, will be provided through support to shelters and/or helplines available in Albania, especially those specialized for these groups of women. As such 80 women from five municipalities around Albania will be provided with psycho-social and free legal aid support for a period of 18 months. </w:t>
            </w:r>
          </w:p>
          <w:p w14:paraId="29D9FF2B" w14:textId="77777777" w:rsidR="00E07BBC" w:rsidRPr="00E07BBC" w:rsidRDefault="00E07BBC" w:rsidP="00E07BBC">
            <w:pPr>
              <w:jc w:val="both"/>
              <w:rPr>
                <w:rFonts w:eastAsia="Times New Roman" w:cs="Calibri"/>
                <w:color w:val="000000"/>
                <w:spacing w:val="-3"/>
                <w:sz w:val="18"/>
                <w:szCs w:val="18"/>
                <w:lang w:val="en-GB" w:eastAsia="en-GB"/>
              </w:rPr>
            </w:pPr>
          </w:p>
          <w:p w14:paraId="2B1ECD58" w14:textId="2E620D4E"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A recent UN Women publication</w:t>
            </w:r>
            <w:r w:rsidR="00F102FC">
              <w:rPr>
                <w:rStyle w:val="FootnoteReference"/>
                <w:rFonts w:eastAsia="Times New Roman" w:cs="Calibri"/>
                <w:color w:val="000000"/>
                <w:spacing w:val="-3"/>
                <w:sz w:val="18"/>
                <w:szCs w:val="18"/>
                <w:lang w:val="en-GB" w:eastAsia="en-GB"/>
              </w:rPr>
              <w:footnoteReference w:id="7"/>
            </w:r>
            <w:r w:rsidRPr="00E07BBC">
              <w:rPr>
                <w:rFonts w:eastAsia="Times New Roman" w:cs="Calibri"/>
                <w:color w:val="000000"/>
                <w:spacing w:val="-3"/>
                <w:sz w:val="18"/>
                <w:szCs w:val="18"/>
                <w:lang w:val="en-GB" w:eastAsia="en-GB"/>
              </w:rPr>
              <w:t xml:space="preserve"> on needs of women with disabilities during COVID-19 identified the provision of specialized support services, such as psycho-social and free legal aid as one of the key resources that should be made available to women survivors of violence from this group.  Data clearly shows that many women from vulnerable and minority groups could not afford basic needs and are at risk of heightened violence.</w:t>
            </w:r>
          </w:p>
          <w:p w14:paraId="57B86FB3" w14:textId="77777777" w:rsidR="00E07BBC" w:rsidRPr="00E07BBC" w:rsidRDefault="00E07BBC" w:rsidP="00E07BBC">
            <w:pPr>
              <w:jc w:val="both"/>
              <w:rPr>
                <w:rFonts w:eastAsia="Times New Roman" w:cs="Calibri"/>
                <w:color w:val="000000"/>
                <w:spacing w:val="-3"/>
                <w:sz w:val="18"/>
                <w:szCs w:val="18"/>
                <w:lang w:val="en-GB" w:eastAsia="en-GB"/>
              </w:rPr>
            </w:pPr>
          </w:p>
          <w:p w14:paraId="59A211D9" w14:textId="77777777" w:rsidR="00E07BBC" w:rsidRPr="00E07BBC" w:rsidRDefault="00E07BBC" w:rsidP="00E07BBC">
            <w:pPr>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 xml:space="preserve">As such, additional funding will be provided by UN Women to a CSO and its partner(s) following a call for proposal to strengthen the coordinated response to violence against women and girls from vulnerable communities, provide services such as psycho-social counselling and free legal aid, increase awareness on different forms of violence and the importance of reporting. </w:t>
            </w:r>
          </w:p>
          <w:p w14:paraId="2149BC50" w14:textId="39939A48" w:rsidR="00822124" w:rsidRPr="00A872BA" w:rsidRDefault="00E07BBC" w:rsidP="00E07BBC">
            <w:pPr>
              <w:tabs>
                <w:tab w:val="center" w:pos="4320"/>
                <w:tab w:val="right" w:pos="8640"/>
              </w:tabs>
              <w:jc w:val="both"/>
              <w:rPr>
                <w:rFonts w:eastAsia="Times New Roman" w:cs="Calibri"/>
                <w:color w:val="000000"/>
                <w:spacing w:val="-3"/>
                <w:sz w:val="18"/>
                <w:szCs w:val="18"/>
                <w:lang w:val="en-GB" w:eastAsia="en-GB"/>
              </w:rPr>
            </w:pPr>
            <w:r w:rsidRPr="00E07BBC">
              <w:rPr>
                <w:rFonts w:eastAsia="Times New Roman" w:cs="Calibri"/>
                <w:color w:val="000000"/>
                <w:spacing w:val="-3"/>
                <w:sz w:val="18"/>
                <w:szCs w:val="18"/>
                <w:lang w:val="en-GB" w:eastAsia="en-GB"/>
              </w:rPr>
              <w:t>UN Women will provide technical, logistical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Finally, UN Women will support the selected CSO in preparing and submitting quarterly and final reports and will provide feedback during and after each activity to ensure continuous improvement and meaningful impact.</w:t>
            </w:r>
          </w:p>
        </w:tc>
      </w:tr>
      <w:tr w:rsidR="00D45B16" w:rsidRPr="00A872BA" w14:paraId="4E48E7A9" w14:textId="77777777" w:rsidTr="00A15534">
        <w:tc>
          <w:tcPr>
            <w:tcW w:w="9629" w:type="dxa"/>
          </w:tcPr>
          <w:p w14:paraId="73C4AD7C" w14:textId="046B2DB5" w:rsidR="00D45B16" w:rsidRPr="00DE219E" w:rsidRDefault="00D45B16" w:rsidP="00E32145">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Description of required services/results</w:t>
            </w:r>
            <w:r w:rsidR="00701D63" w:rsidRPr="004956FA">
              <w:rPr>
                <w:rFonts w:eastAsia="Times New Roman" w:cs="Calibri"/>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1EC53274" w14:textId="77777777" w:rsidR="00DE219E" w:rsidRPr="004956FA" w:rsidRDefault="00DE219E" w:rsidP="00DE219E">
            <w:pPr>
              <w:pStyle w:val="ListParagraph"/>
              <w:tabs>
                <w:tab w:val="center" w:pos="4320"/>
                <w:tab w:val="right" w:pos="8640"/>
              </w:tabs>
              <w:jc w:val="both"/>
              <w:rPr>
                <w:rFonts w:eastAsia="Times New Roman" w:cs="Calibri"/>
                <w:color w:val="000000"/>
                <w:spacing w:val="-3"/>
                <w:sz w:val="18"/>
                <w:szCs w:val="18"/>
                <w:lang w:val="en-GB" w:eastAsia="en-GB"/>
              </w:rPr>
            </w:pPr>
          </w:p>
          <w:p w14:paraId="12C9BED6" w14:textId="77777777" w:rsidR="00DE219E" w:rsidRPr="00DE219E" w:rsidRDefault="00DE219E" w:rsidP="00DE219E">
            <w:pPr>
              <w:pStyle w:val="Body"/>
              <w:rPr>
                <w:rFonts w:ascii="Calibri" w:eastAsia="Calibri" w:hAnsi="Calibri" w:cs="Calibri"/>
                <w:b/>
                <w:bCs/>
                <w:sz w:val="18"/>
                <w:szCs w:val="18"/>
              </w:rPr>
            </w:pPr>
            <w:r w:rsidRPr="00DE219E">
              <w:rPr>
                <w:rFonts w:ascii="Calibri" w:hAnsi="Calibri" w:cs="Calibri"/>
                <w:sz w:val="18"/>
                <w:szCs w:val="18"/>
              </w:rPr>
              <w:t xml:space="preserve">With a view to contribute to the achievement of </w:t>
            </w:r>
            <w:r w:rsidRPr="00DE219E">
              <w:rPr>
                <w:rFonts w:ascii="Calibri" w:hAnsi="Calibri" w:cs="Calibri"/>
                <w:b/>
                <w:bCs/>
                <w:sz w:val="18"/>
                <w:szCs w:val="18"/>
              </w:rPr>
              <w:t>Output 3. Better access to and improved service provision for women from minority and disadvantaged groups,</w:t>
            </w:r>
            <w:r w:rsidRPr="00DE219E">
              <w:rPr>
                <w:rFonts w:ascii="Calibri" w:hAnsi="Calibri" w:cs="Calibri"/>
                <w:sz w:val="18"/>
                <w:szCs w:val="18"/>
              </w:rPr>
              <w:t xml:space="preserve"> it is expected that the selected CSOs will </w:t>
            </w:r>
            <w:r w:rsidRPr="00DE219E">
              <w:rPr>
                <w:rFonts w:ascii="Calibri" w:hAnsi="Calibri" w:cs="Calibri"/>
                <w:i/>
                <w:iCs/>
                <w:sz w:val="18"/>
                <w:szCs w:val="18"/>
                <w:lang w:val="pt-PT"/>
              </w:rPr>
              <w:t>inter alia</w:t>
            </w:r>
            <w:r w:rsidRPr="00DE219E">
              <w:rPr>
                <w:rFonts w:ascii="Calibri" w:hAnsi="Calibri" w:cs="Calibri"/>
                <w:sz w:val="18"/>
                <w:szCs w:val="18"/>
              </w:rPr>
              <w:t>:</w:t>
            </w:r>
            <w:r w:rsidRPr="00DE219E">
              <w:rPr>
                <w:rFonts w:ascii="Calibri" w:eastAsia="Calibri" w:hAnsi="Calibri" w:cs="Calibri"/>
                <w:b/>
                <w:bCs/>
                <w:sz w:val="18"/>
                <w:szCs w:val="18"/>
              </w:rPr>
              <w:br/>
            </w:r>
          </w:p>
          <w:p w14:paraId="60AACFDD" w14:textId="77777777" w:rsidR="00DE219E" w:rsidRPr="00DE219E" w:rsidRDefault="00DE219E" w:rsidP="00DE219E">
            <w:pPr>
              <w:pStyle w:val="Body"/>
              <w:numPr>
                <w:ilvl w:val="0"/>
                <w:numId w:val="31"/>
              </w:numPr>
              <w:rPr>
                <w:rFonts w:ascii="Calibri" w:eastAsia="Calibri" w:hAnsi="Calibri" w:cs="Calibri"/>
                <w:b/>
                <w:bCs/>
                <w:sz w:val="18"/>
                <w:szCs w:val="18"/>
              </w:rPr>
            </w:pPr>
            <w:r w:rsidRPr="00DE219E">
              <w:rPr>
                <w:rFonts w:ascii="Calibri" w:eastAsia="Calibri" w:hAnsi="Calibri" w:cs="Calibri"/>
                <w:b/>
                <w:bCs/>
                <w:sz w:val="18"/>
                <w:szCs w:val="18"/>
              </w:rPr>
              <w:t xml:space="preserve">Increase tech literacy of women from targeted communities by: </w:t>
            </w:r>
          </w:p>
          <w:p w14:paraId="35F0340C" w14:textId="49586F09" w:rsidR="00F155D2" w:rsidRPr="00F155D2" w:rsidRDefault="00F155D2" w:rsidP="00F155D2">
            <w:pPr>
              <w:pStyle w:val="Body"/>
              <w:numPr>
                <w:ilvl w:val="1"/>
                <w:numId w:val="31"/>
              </w:numPr>
              <w:rPr>
                <w:rFonts w:ascii="Calibri" w:eastAsia="Calibri" w:hAnsi="Calibri" w:cs="Calibri"/>
                <w:sz w:val="18"/>
                <w:szCs w:val="18"/>
              </w:rPr>
            </w:pPr>
            <w:r w:rsidRPr="00A528DD">
              <w:rPr>
                <w:rFonts w:ascii="Calibri" w:eastAsia="Calibri" w:hAnsi="Calibri" w:cs="Calibri"/>
                <w:sz w:val="18"/>
                <w:szCs w:val="18"/>
              </w:rPr>
              <w:t>Identify together with service providers from local coordinated referral mechanisms women survivors of violence eligible for the technical literacy support</w:t>
            </w:r>
          </w:p>
          <w:p w14:paraId="13F52D00" w14:textId="108FF7B7"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 xml:space="preserve">Provide electronic devices equipped with Internet connection and data plans </w:t>
            </w:r>
            <w:r w:rsidR="00E37BC6">
              <w:rPr>
                <w:rFonts w:ascii="Calibri" w:hAnsi="Calibri" w:cs="Calibri"/>
                <w:sz w:val="18"/>
                <w:szCs w:val="18"/>
              </w:rPr>
              <w:t xml:space="preserve">to </w:t>
            </w:r>
            <w:r w:rsidRPr="00DE219E">
              <w:rPr>
                <w:rFonts w:ascii="Calibri" w:hAnsi="Calibri" w:cs="Calibri"/>
                <w:sz w:val="18"/>
                <w:szCs w:val="18"/>
              </w:rPr>
              <w:t>at least 80 women from minority or disadvantaged groups with low/no incomes, to be quickly functional during crises for a period of 18 months in f</w:t>
            </w:r>
            <w:r w:rsidR="00F102FC">
              <w:rPr>
                <w:rFonts w:ascii="Calibri" w:hAnsi="Calibri" w:cs="Calibri"/>
                <w:sz w:val="18"/>
                <w:szCs w:val="18"/>
              </w:rPr>
              <w:t>ive</w:t>
            </w:r>
            <w:r w:rsidRPr="00DE219E">
              <w:rPr>
                <w:rFonts w:ascii="Calibri" w:hAnsi="Calibri" w:cs="Calibri"/>
                <w:sz w:val="18"/>
                <w:szCs w:val="18"/>
              </w:rPr>
              <w:t xml:space="preserve"> municipalities of the country</w:t>
            </w:r>
            <w:r w:rsidR="00781966">
              <w:rPr>
                <w:rFonts w:ascii="Calibri" w:hAnsi="Calibri" w:cs="Calibri"/>
                <w:sz w:val="18"/>
                <w:szCs w:val="18"/>
              </w:rPr>
              <w:t xml:space="preserve"> (the municipalities shall be proposed by the applicant in the application)</w:t>
            </w:r>
            <w:r w:rsidRPr="00DE219E">
              <w:rPr>
                <w:rFonts w:ascii="Calibri" w:hAnsi="Calibri" w:cs="Calibri"/>
                <w:sz w:val="18"/>
                <w:szCs w:val="18"/>
              </w:rPr>
              <w:t>;</w:t>
            </w:r>
          </w:p>
          <w:p w14:paraId="3FCC1910" w14:textId="4191A37E" w:rsidR="00DE219E" w:rsidRPr="00F102FC"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Conduct training for recipients of electronic devices on its use and increase tech literacy for targeted women.</w:t>
            </w:r>
          </w:p>
          <w:p w14:paraId="0B39FFF4" w14:textId="681AF82B" w:rsidR="00F102FC" w:rsidRPr="00F102FC" w:rsidRDefault="00F102FC" w:rsidP="00DE219E">
            <w:pPr>
              <w:pStyle w:val="Body"/>
              <w:numPr>
                <w:ilvl w:val="1"/>
                <w:numId w:val="31"/>
              </w:numPr>
              <w:rPr>
                <w:rFonts w:ascii="Calibri" w:eastAsia="Calibri" w:hAnsi="Calibri" w:cs="Calibri"/>
                <w:sz w:val="18"/>
                <w:szCs w:val="18"/>
              </w:rPr>
            </w:pPr>
            <w:r w:rsidRPr="00F102FC">
              <w:rPr>
                <w:rFonts w:ascii="Calibri" w:hAnsi="Calibri" w:cs="Calibri"/>
                <w:sz w:val="18"/>
                <w:szCs w:val="18"/>
              </w:rPr>
              <w:t xml:space="preserve">Applicants are strongly encouraged to seek partnership with telecommunication companies and other private entities to ensure in kind contribution in the provision of the devices. </w:t>
            </w:r>
          </w:p>
          <w:p w14:paraId="2E7B2E13" w14:textId="77777777" w:rsidR="00DE219E" w:rsidRPr="00DE219E" w:rsidRDefault="00DE219E" w:rsidP="00DE219E">
            <w:pPr>
              <w:pStyle w:val="Body"/>
              <w:ind w:left="1440"/>
              <w:rPr>
                <w:rFonts w:ascii="Calibri" w:eastAsia="Calibri" w:hAnsi="Calibri" w:cs="Calibri"/>
                <w:b/>
                <w:bCs/>
                <w:sz w:val="18"/>
                <w:szCs w:val="18"/>
              </w:rPr>
            </w:pPr>
          </w:p>
          <w:p w14:paraId="217BE84C" w14:textId="015DBEBE" w:rsidR="00DE219E" w:rsidRPr="00DE219E" w:rsidRDefault="00DE219E" w:rsidP="00DE219E">
            <w:pPr>
              <w:pStyle w:val="Body"/>
              <w:numPr>
                <w:ilvl w:val="0"/>
                <w:numId w:val="31"/>
              </w:numPr>
              <w:rPr>
                <w:rFonts w:ascii="Calibri" w:eastAsia="Calibri" w:hAnsi="Calibri" w:cs="Calibri"/>
                <w:b/>
                <w:bCs/>
                <w:sz w:val="18"/>
                <w:szCs w:val="18"/>
              </w:rPr>
            </w:pPr>
            <w:r w:rsidRPr="00DE219E">
              <w:rPr>
                <w:rFonts w:ascii="Calibri" w:hAnsi="Calibri" w:cs="Calibri"/>
                <w:b/>
                <w:bCs/>
                <w:sz w:val="18"/>
                <w:szCs w:val="18"/>
              </w:rPr>
              <w:t>Organize awareness raising campaigns on:</w:t>
            </w:r>
          </w:p>
          <w:p w14:paraId="298B6C0D" w14:textId="77777777" w:rsidR="00DE219E" w:rsidRPr="00DE219E" w:rsidRDefault="00DE219E" w:rsidP="00DE219E">
            <w:pPr>
              <w:pStyle w:val="ListParagraph"/>
              <w:numPr>
                <w:ilvl w:val="1"/>
                <w:numId w:val="33"/>
              </w:numPr>
              <w:contextualSpacing w:val="0"/>
              <w:jc w:val="both"/>
              <w:rPr>
                <w:rFonts w:cs="Calibri"/>
                <w:sz w:val="18"/>
                <w:szCs w:val="18"/>
              </w:rPr>
            </w:pPr>
            <w:r w:rsidRPr="00DE219E">
              <w:rPr>
                <w:rFonts w:cs="Calibri"/>
                <w:sz w:val="18"/>
                <w:szCs w:val="18"/>
              </w:rPr>
              <w:t>Access to services and overall reporting mechanisms and institutions at the local and national level;</w:t>
            </w:r>
          </w:p>
          <w:p w14:paraId="64BCEA4A" w14:textId="77777777" w:rsidR="00DE219E" w:rsidRPr="00DE219E" w:rsidRDefault="00DE219E" w:rsidP="00DE219E">
            <w:pPr>
              <w:pStyle w:val="ListParagraph"/>
              <w:numPr>
                <w:ilvl w:val="1"/>
                <w:numId w:val="33"/>
              </w:numPr>
              <w:contextualSpacing w:val="0"/>
              <w:jc w:val="both"/>
              <w:rPr>
                <w:rFonts w:cs="Calibri"/>
                <w:sz w:val="18"/>
                <w:szCs w:val="18"/>
              </w:rPr>
            </w:pPr>
            <w:r w:rsidRPr="00DE219E">
              <w:rPr>
                <w:rFonts w:cs="Calibri"/>
                <w:sz w:val="18"/>
                <w:szCs w:val="18"/>
              </w:rPr>
              <w:t xml:space="preserve">Undertake door-to-door and person of trust campaigns to sensitize at least 200 Roma community members by strategically using boys and men as agents of change in minoritized communities in order to foster dialogue among families regarding the detrimental effects of early marriage and the restrictions it imposes on girls’ prospects for a decent life; </w:t>
            </w:r>
          </w:p>
          <w:p w14:paraId="3E75023B" w14:textId="77777777" w:rsidR="00DE219E" w:rsidRPr="00DE219E" w:rsidRDefault="00DE219E" w:rsidP="00DE219E">
            <w:pPr>
              <w:pStyle w:val="ListParagraph"/>
              <w:numPr>
                <w:ilvl w:val="1"/>
                <w:numId w:val="33"/>
              </w:numPr>
              <w:contextualSpacing w:val="0"/>
              <w:jc w:val="both"/>
              <w:rPr>
                <w:rFonts w:cs="Calibri"/>
                <w:sz w:val="18"/>
                <w:szCs w:val="18"/>
              </w:rPr>
            </w:pPr>
            <w:r w:rsidRPr="00DE219E">
              <w:rPr>
                <w:rFonts w:cs="Calibri"/>
                <w:sz w:val="18"/>
                <w:szCs w:val="18"/>
              </w:rPr>
              <w:t>Reporting domestic violence to appropriate service providers;</w:t>
            </w:r>
          </w:p>
          <w:p w14:paraId="29E37A1C" w14:textId="77777777" w:rsidR="00DE219E" w:rsidRPr="00DE219E" w:rsidRDefault="00DE219E" w:rsidP="00DE219E">
            <w:pPr>
              <w:pStyle w:val="ListParagraph"/>
              <w:numPr>
                <w:ilvl w:val="1"/>
                <w:numId w:val="33"/>
              </w:numPr>
              <w:contextualSpacing w:val="0"/>
              <w:jc w:val="both"/>
              <w:rPr>
                <w:rFonts w:cs="Calibri"/>
                <w:sz w:val="18"/>
                <w:szCs w:val="18"/>
              </w:rPr>
            </w:pPr>
            <w:r w:rsidRPr="00DE219E">
              <w:rPr>
                <w:rFonts w:cs="Calibri"/>
                <w:sz w:val="18"/>
                <w:szCs w:val="18"/>
              </w:rPr>
              <w:t>Reporting sexual harassment and violence especially among youth and in school settings/university campuses;</w:t>
            </w:r>
          </w:p>
          <w:p w14:paraId="16D0547F" w14:textId="27959368" w:rsidR="00DE219E" w:rsidRDefault="00DE219E" w:rsidP="00DE219E">
            <w:pPr>
              <w:pStyle w:val="ListParagraph"/>
              <w:numPr>
                <w:ilvl w:val="1"/>
                <w:numId w:val="33"/>
              </w:numPr>
              <w:contextualSpacing w:val="0"/>
              <w:jc w:val="both"/>
              <w:rPr>
                <w:rFonts w:cs="Calibri"/>
                <w:sz w:val="18"/>
                <w:szCs w:val="18"/>
              </w:rPr>
            </w:pPr>
            <w:r w:rsidRPr="00DE219E">
              <w:rPr>
                <w:rFonts w:cs="Calibri"/>
                <w:sz w:val="18"/>
                <w:szCs w:val="18"/>
              </w:rPr>
              <w:lastRenderedPageBreak/>
              <w:t>Focus on all forms of VAW as foreseen in the Istanbul Convention (physical, psychological, economic, sexual violence, rape and sexual assault, sexual harassment, stalking, forced marriages, forced abortion and sterilization, female genital mutilation, crimes in the so-called name of honor, and human trafficking)</w:t>
            </w:r>
          </w:p>
          <w:p w14:paraId="3044D2F3" w14:textId="77777777" w:rsidR="00DE219E" w:rsidRPr="00DE219E" w:rsidRDefault="00DE219E" w:rsidP="00DE219E">
            <w:pPr>
              <w:pStyle w:val="ListParagraph"/>
              <w:ind w:left="1440"/>
              <w:contextualSpacing w:val="0"/>
              <w:jc w:val="both"/>
              <w:rPr>
                <w:rFonts w:cs="Calibri"/>
                <w:sz w:val="18"/>
                <w:szCs w:val="18"/>
              </w:rPr>
            </w:pPr>
          </w:p>
          <w:p w14:paraId="51465B2F" w14:textId="40119E5C" w:rsidR="00DE219E" w:rsidRPr="00DE219E" w:rsidRDefault="00DE219E" w:rsidP="00DE219E">
            <w:pPr>
              <w:pStyle w:val="Body"/>
              <w:numPr>
                <w:ilvl w:val="0"/>
                <w:numId w:val="31"/>
              </w:numPr>
              <w:rPr>
                <w:rFonts w:ascii="Calibri" w:eastAsia="Calibri" w:hAnsi="Calibri" w:cs="Calibri"/>
                <w:b/>
                <w:bCs/>
                <w:sz w:val="18"/>
                <w:szCs w:val="18"/>
              </w:rPr>
            </w:pPr>
            <w:r w:rsidRPr="00DE219E">
              <w:rPr>
                <w:rFonts w:ascii="Calibri" w:hAnsi="Calibri" w:cs="Calibri"/>
                <w:b/>
                <w:bCs/>
                <w:sz w:val="18"/>
                <w:szCs w:val="18"/>
              </w:rPr>
              <w:t>Provide free legal aid and psycho-social support to at least 80 women survivors of violence from minority groups, namely Roma women, women with disabilities</w:t>
            </w:r>
            <w:r w:rsidR="00EC11BD">
              <w:rPr>
                <w:rFonts w:ascii="Calibri" w:hAnsi="Calibri" w:cs="Calibri"/>
                <w:b/>
                <w:bCs/>
                <w:sz w:val="18"/>
                <w:szCs w:val="18"/>
              </w:rPr>
              <w:t>,</w:t>
            </w:r>
            <w:r w:rsidRPr="00DE219E">
              <w:rPr>
                <w:rFonts w:ascii="Calibri" w:hAnsi="Calibri" w:cs="Calibri"/>
                <w:b/>
                <w:bCs/>
                <w:sz w:val="18"/>
                <w:szCs w:val="18"/>
              </w:rPr>
              <w:t xml:space="preserve"> women from LGBT community</w:t>
            </w:r>
            <w:r w:rsidR="00EC11BD">
              <w:rPr>
                <w:rFonts w:ascii="Calibri" w:hAnsi="Calibri" w:cs="Calibri"/>
                <w:b/>
                <w:bCs/>
                <w:sz w:val="18"/>
                <w:szCs w:val="18"/>
              </w:rPr>
              <w:t xml:space="preserve"> and other vulnerable women not included in this list:</w:t>
            </w:r>
          </w:p>
          <w:p w14:paraId="13250C1E" w14:textId="4BF643BE" w:rsidR="00DE219E" w:rsidRPr="00DE219E" w:rsidRDefault="00DE219E" w:rsidP="00DE219E">
            <w:pPr>
              <w:pStyle w:val="ListParagraph"/>
              <w:numPr>
                <w:ilvl w:val="1"/>
                <w:numId w:val="32"/>
              </w:numPr>
              <w:contextualSpacing w:val="0"/>
              <w:jc w:val="both"/>
              <w:rPr>
                <w:rFonts w:cs="Calibri"/>
                <w:sz w:val="18"/>
                <w:szCs w:val="18"/>
              </w:rPr>
            </w:pPr>
            <w:r w:rsidRPr="00DE219E">
              <w:rPr>
                <w:rFonts w:cs="Calibri"/>
                <w:sz w:val="18"/>
                <w:szCs w:val="18"/>
              </w:rPr>
              <w:t>Provision of legal counseling on obtaining P</w:t>
            </w:r>
            <w:r w:rsidR="00F102FC">
              <w:rPr>
                <w:rFonts w:cs="Calibri"/>
                <w:sz w:val="18"/>
                <w:szCs w:val="18"/>
              </w:rPr>
              <w:t xml:space="preserve">rotection </w:t>
            </w:r>
            <w:r w:rsidRPr="00DE219E">
              <w:rPr>
                <w:rFonts w:cs="Calibri"/>
                <w:sz w:val="18"/>
                <w:szCs w:val="18"/>
              </w:rPr>
              <w:t>O</w:t>
            </w:r>
            <w:r w:rsidR="00F102FC">
              <w:rPr>
                <w:rFonts w:cs="Calibri"/>
                <w:sz w:val="18"/>
                <w:szCs w:val="18"/>
              </w:rPr>
              <w:t>rders</w:t>
            </w:r>
            <w:r w:rsidRPr="00DE219E">
              <w:rPr>
                <w:rFonts w:cs="Calibri"/>
                <w:sz w:val="18"/>
                <w:szCs w:val="18"/>
              </w:rPr>
              <w:t>/E</w:t>
            </w:r>
            <w:r w:rsidR="00F102FC">
              <w:rPr>
                <w:rFonts w:cs="Calibri"/>
                <w:sz w:val="18"/>
                <w:szCs w:val="18"/>
              </w:rPr>
              <w:t xml:space="preserve">mergency </w:t>
            </w:r>
            <w:r w:rsidRPr="00DE219E">
              <w:rPr>
                <w:rFonts w:cs="Calibri"/>
                <w:sz w:val="18"/>
                <w:szCs w:val="18"/>
              </w:rPr>
              <w:t>P</w:t>
            </w:r>
            <w:r w:rsidR="00F102FC">
              <w:rPr>
                <w:rFonts w:cs="Calibri"/>
                <w:sz w:val="18"/>
                <w:szCs w:val="18"/>
              </w:rPr>
              <w:t xml:space="preserve">rotection </w:t>
            </w:r>
            <w:r w:rsidRPr="00DE219E">
              <w:rPr>
                <w:rFonts w:cs="Calibri"/>
                <w:sz w:val="18"/>
                <w:szCs w:val="18"/>
              </w:rPr>
              <w:t>O</w:t>
            </w:r>
            <w:r w:rsidR="00F102FC">
              <w:rPr>
                <w:rFonts w:cs="Calibri"/>
                <w:sz w:val="18"/>
                <w:szCs w:val="18"/>
              </w:rPr>
              <w:t>rder</w:t>
            </w:r>
            <w:r w:rsidRPr="00DE219E">
              <w:rPr>
                <w:rFonts w:cs="Calibri"/>
                <w:sz w:val="18"/>
                <w:szCs w:val="18"/>
              </w:rPr>
              <w:t>s and other court proceedings;</w:t>
            </w:r>
          </w:p>
          <w:p w14:paraId="0F4E9FE9" w14:textId="77777777" w:rsidR="00DE219E" w:rsidRPr="00DE219E" w:rsidRDefault="00DE219E" w:rsidP="00DE219E">
            <w:pPr>
              <w:pStyle w:val="ListParagraph"/>
              <w:numPr>
                <w:ilvl w:val="1"/>
                <w:numId w:val="32"/>
              </w:numPr>
              <w:contextualSpacing w:val="0"/>
              <w:jc w:val="both"/>
              <w:rPr>
                <w:rFonts w:cs="Calibri"/>
                <w:sz w:val="18"/>
                <w:szCs w:val="18"/>
              </w:rPr>
            </w:pPr>
            <w:r w:rsidRPr="00DE219E">
              <w:rPr>
                <w:rFonts w:cs="Calibri"/>
                <w:sz w:val="18"/>
                <w:szCs w:val="18"/>
              </w:rPr>
              <w:t xml:space="preserve">Referral of cases to police and/or the local coordinated referral mechanism at the municipality level </w:t>
            </w:r>
          </w:p>
          <w:p w14:paraId="56596C49" w14:textId="77777777" w:rsidR="00DE219E" w:rsidRPr="00DE219E" w:rsidRDefault="00DE219E" w:rsidP="00DE219E">
            <w:pPr>
              <w:pStyle w:val="ListParagraph"/>
              <w:numPr>
                <w:ilvl w:val="1"/>
                <w:numId w:val="32"/>
              </w:numPr>
              <w:contextualSpacing w:val="0"/>
              <w:jc w:val="both"/>
              <w:rPr>
                <w:rFonts w:cs="Calibri"/>
                <w:sz w:val="18"/>
                <w:szCs w:val="18"/>
              </w:rPr>
            </w:pPr>
            <w:r w:rsidRPr="00DE219E">
              <w:rPr>
                <w:rFonts w:cs="Calibri"/>
                <w:sz w:val="18"/>
                <w:szCs w:val="18"/>
              </w:rPr>
              <w:t xml:space="preserve">Provision of psycho-social counselling and support, referral to shelters and other reintegration programmes; </w:t>
            </w:r>
          </w:p>
          <w:p w14:paraId="3F9C00AA" w14:textId="77777777" w:rsidR="00DE219E" w:rsidRPr="00DE219E" w:rsidRDefault="00DE219E" w:rsidP="00DE219E">
            <w:pPr>
              <w:pStyle w:val="ListParagraph"/>
              <w:numPr>
                <w:ilvl w:val="1"/>
                <w:numId w:val="32"/>
              </w:numPr>
              <w:contextualSpacing w:val="0"/>
              <w:jc w:val="both"/>
              <w:rPr>
                <w:rFonts w:cs="Calibri"/>
                <w:sz w:val="18"/>
                <w:szCs w:val="18"/>
              </w:rPr>
            </w:pPr>
            <w:r w:rsidRPr="00DE219E">
              <w:rPr>
                <w:rFonts w:cs="Calibri"/>
                <w:sz w:val="18"/>
                <w:szCs w:val="18"/>
              </w:rPr>
              <w:t xml:space="preserve">Referral to local coordinated referral mechanisms and coordination with relevant institutions to manage the cases. </w:t>
            </w:r>
          </w:p>
          <w:p w14:paraId="5ED252EC" w14:textId="77777777" w:rsidR="00DE219E" w:rsidRPr="00DE219E" w:rsidRDefault="00DE219E" w:rsidP="00DE219E">
            <w:pPr>
              <w:pStyle w:val="ListParagraph"/>
              <w:ind w:left="1440"/>
              <w:jc w:val="both"/>
              <w:rPr>
                <w:rFonts w:cs="Calibri"/>
                <w:sz w:val="18"/>
                <w:szCs w:val="18"/>
              </w:rPr>
            </w:pPr>
          </w:p>
          <w:p w14:paraId="45C4076B" w14:textId="77777777" w:rsidR="00DE219E" w:rsidRPr="00DE219E" w:rsidRDefault="00DE219E" w:rsidP="00DE219E">
            <w:pPr>
              <w:pStyle w:val="Body"/>
              <w:numPr>
                <w:ilvl w:val="0"/>
                <w:numId w:val="31"/>
              </w:numPr>
              <w:rPr>
                <w:rFonts w:ascii="Calibri" w:eastAsia="Calibri" w:hAnsi="Calibri" w:cs="Calibri"/>
                <w:b/>
                <w:bCs/>
                <w:sz w:val="18"/>
                <w:szCs w:val="18"/>
              </w:rPr>
            </w:pPr>
            <w:r w:rsidRPr="00DE219E">
              <w:rPr>
                <w:rFonts w:ascii="Calibri" w:hAnsi="Calibri" w:cs="Calibri"/>
                <w:b/>
                <w:bCs/>
                <w:sz w:val="18"/>
                <w:szCs w:val="18"/>
              </w:rPr>
              <w:t>Organize training with service providers from the health sector, police, social services at municipal level and the education sector on:</w:t>
            </w:r>
          </w:p>
          <w:p w14:paraId="0C5D6BFE" w14:textId="77777777" w:rsidR="00DE219E" w:rsidRPr="00DE219E" w:rsidRDefault="00DE219E" w:rsidP="00DE219E">
            <w:pPr>
              <w:pStyle w:val="Body"/>
              <w:ind w:left="720"/>
              <w:rPr>
                <w:rFonts w:ascii="Calibri" w:eastAsia="Calibri" w:hAnsi="Calibri" w:cs="Calibri"/>
                <w:b/>
                <w:bCs/>
                <w:sz w:val="18"/>
                <w:szCs w:val="18"/>
              </w:rPr>
            </w:pPr>
          </w:p>
          <w:p w14:paraId="770493C3" w14:textId="38CC6673" w:rsidR="00DE219E" w:rsidRPr="00DE219E" w:rsidRDefault="00AC41C2" w:rsidP="00DE219E">
            <w:pPr>
              <w:pStyle w:val="Body"/>
              <w:numPr>
                <w:ilvl w:val="1"/>
                <w:numId w:val="31"/>
              </w:numPr>
              <w:rPr>
                <w:rFonts w:ascii="Calibri" w:eastAsia="Calibri" w:hAnsi="Calibri" w:cs="Calibri"/>
                <w:b/>
                <w:bCs/>
                <w:sz w:val="18"/>
                <w:szCs w:val="18"/>
              </w:rPr>
            </w:pPr>
            <w:r>
              <w:rPr>
                <w:rFonts w:ascii="Calibri" w:hAnsi="Calibri" w:cs="Calibri"/>
                <w:sz w:val="18"/>
                <w:szCs w:val="18"/>
              </w:rPr>
              <w:t>M</w:t>
            </w:r>
            <w:r w:rsidR="00DE219E" w:rsidRPr="00DE219E">
              <w:rPr>
                <w:rFonts w:ascii="Calibri" w:hAnsi="Calibri" w:cs="Calibri"/>
                <w:sz w:val="18"/>
                <w:szCs w:val="18"/>
              </w:rPr>
              <w:t>anaging cases of reported violence against women and girls from targeted communities especially during crises, including in events of natural disasters and health emergencies like the COVID-19 pandemic;</w:t>
            </w:r>
          </w:p>
          <w:p w14:paraId="05A58B4A" w14:textId="77777777"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 xml:space="preserve">Provide case management in accordance with the provisions of the law on measures against violence in family relations (as amended in 2018 and 2020); </w:t>
            </w:r>
          </w:p>
          <w:p w14:paraId="3ADD5BA4" w14:textId="77777777"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Training sessions should focus primarily on disadvantaged groups, including those living in poverty, rural women and disadvantaged groups of women - elderly women, Roma and Egyptian women, women with disabilities, migrant women, lesbian, bisexual and transgender women, women in detention, secluded women, and asylum-seeking women;</w:t>
            </w:r>
            <w:r w:rsidRPr="00DE219E">
              <w:rPr>
                <w:rFonts w:ascii="Calibri" w:eastAsia="Calibri" w:hAnsi="Calibri" w:cs="Calibri"/>
                <w:sz w:val="18"/>
                <w:szCs w:val="18"/>
                <w:vertAlign w:val="superscript"/>
              </w:rPr>
              <w:footnoteReference w:id="8"/>
            </w:r>
            <w:r w:rsidRPr="00DE219E">
              <w:rPr>
                <w:rFonts w:ascii="Calibri" w:hAnsi="Calibri" w:cs="Calibri"/>
                <w:sz w:val="18"/>
                <w:szCs w:val="18"/>
              </w:rPr>
              <w:t xml:space="preserve">  </w:t>
            </w:r>
          </w:p>
          <w:p w14:paraId="59118089" w14:textId="77777777"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u w:val="single"/>
              </w:rPr>
              <w:t>The capacity-building activities need to bring to the attention of service providers the barriers that each of these groups face in accessing the services and the relevant measures that need to be taken to remove or mitigate these barriers;</w:t>
            </w:r>
          </w:p>
          <w:p w14:paraId="0F7CFF6F" w14:textId="5AB3D9C0"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 xml:space="preserve">Ensure access to these services for all women survivors of gender-based violence, focusing on removing any barriers </w:t>
            </w:r>
            <w:r w:rsidR="00461975">
              <w:rPr>
                <w:rFonts w:ascii="Calibri" w:hAnsi="Calibri" w:cs="Calibri"/>
                <w:sz w:val="18"/>
                <w:szCs w:val="18"/>
              </w:rPr>
              <w:t xml:space="preserve">for women from vulnerable groups, </w:t>
            </w:r>
            <w:r w:rsidR="00461975" w:rsidRPr="00736B91">
              <w:rPr>
                <w:rFonts w:ascii="Calibri" w:hAnsi="Calibri" w:cs="Calibri"/>
                <w:sz w:val="18"/>
                <w:szCs w:val="18"/>
              </w:rPr>
              <w:t>from minority groups, namely Roma women, women with disabilities, women from LGBT community and other vulnerable women not included in this list</w:t>
            </w:r>
            <w:r w:rsidR="00461975" w:rsidRPr="00736B91">
              <w:rPr>
                <w:rFonts w:ascii="Calibri" w:hAnsi="Calibri" w:cs="Calibri"/>
                <w:sz w:val="18"/>
                <w:szCs w:val="18"/>
              </w:rPr>
              <w:t xml:space="preserve"> </w:t>
            </w:r>
            <w:r w:rsidRPr="00736B91">
              <w:rPr>
                <w:rFonts w:ascii="Calibri" w:hAnsi="Calibri" w:cs="Calibri"/>
                <w:sz w:val="18"/>
                <w:szCs w:val="18"/>
              </w:rPr>
              <w:t>.</w:t>
            </w:r>
          </w:p>
          <w:p w14:paraId="495FFBDF" w14:textId="77777777" w:rsidR="00DE219E" w:rsidRPr="00DE219E" w:rsidRDefault="00DE219E" w:rsidP="00DE219E">
            <w:pPr>
              <w:pStyle w:val="Body"/>
              <w:ind w:left="1440"/>
              <w:rPr>
                <w:rFonts w:ascii="Calibri" w:eastAsia="Calibri" w:hAnsi="Calibri" w:cs="Calibri"/>
                <w:b/>
                <w:bCs/>
                <w:sz w:val="18"/>
                <w:szCs w:val="18"/>
              </w:rPr>
            </w:pPr>
          </w:p>
          <w:p w14:paraId="024E7CD9" w14:textId="0E2D45DF" w:rsidR="00DE219E" w:rsidRPr="00DE219E" w:rsidRDefault="00DE219E" w:rsidP="00DE219E">
            <w:pPr>
              <w:pStyle w:val="Body"/>
              <w:numPr>
                <w:ilvl w:val="0"/>
                <w:numId w:val="31"/>
              </w:numPr>
              <w:rPr>
                <w:rFonts w:ascii="Calibri" w:eastAsia="Calibri" w:hAnsi="Calibri" w:cs="Calibri"/>
                <w:b/>
                <w:bCs/>
                <w:sz w:val="18"/>
                <w:szCs w:val="18"/>
              </w:rPr>
            </w:pPr>
            <w:r w:rsidRPr="00DE219E">
              <w:rPr>
                <w:rFonts w:ascii="Calibri" w:hAnsi="Calibri" w:cs="Calibri"/>
                <w:b/>
                <w:bCs/>
                <w:sz w:val="18"/>
                <w:szCs w:val="18"/>
              </w:rPr>
              <w:t xml:space="preserve">Collect data and conduct advocacy on improving legal framework and ensuring compliance with international standards in implementation: </w:t>
            </w:r>
          </w:p>
          <w:p w14:paraId="79DE3943" w14:textId="77777777" w:rsidR="00DE219E" w:rsidRPr="00DE219E" w:rsidRDefault="00DE219E" w:rsidP="00DE219E">
            <w:pPr>
              <w:pStyle w:val="Body"/>
              <w:ind w:left="720"/>
              <w:rPr>
                <w:rFonts w:ascii="Calibri" w:eastAsia="Calibri" w:hAnsi="Calibri" w:cs="Calibri"/>
                <w:b/>
                <w:bCs/>
                <w:sz w:val="18"/>
                <w:szCs w:val="18"/>
              </w:rPr>
            </w:pPr>
          </w:p>
          <w:p w14:paraId="1818345A" w14:textId="53CB29BA" w:rsidR="00DE219E" w:rsidRPr="00F102FC" w:rsidRDefault="00DE219E" w:rsidP="00F102FC">
            <w:pPr>
              <w:pStyle w:val="Body"/>
              <w:numPr>
                <w:ilvl w:val="1"/>
                <w:numId w:val="31"/>
              </w:numPr>
              <w:rPr>
                <w:rFonts w:ascii="Calibri" w:eastAsia="Calibri" w:hAnsi="Calibri" w:cs="Calibri"/>
                <w:b/>
                <w:bCs/>
                <w:sz w:val="18"/>
                <w:szCs w:val="18"/>
              </w:rPr>
            </w:pPr>
            <w:r w:rsidRPr="00DE219E">
              <w:rPr>
                <w:rFonts w:ascii="Calibri" w:hAnsi="Calibri" w:cs="Calibri"/>
                <w:sz w:val="18"/>
                <w:szCs w:val="18"/>
              </w:rPr>
              <w:t>Collect data</w:t>
            </w:r>
            <w:r w:rsidR="00F102FC">
              <w:rPr>
                <w:rFonts w:ascii="Calibri" w:hAnsi="Calibri" w:cs="Calibri"/>
                <w:sz w:val="18"/>
                <w:szCs w:val="18"/>
              </w:rPr>
              <w:t xml:space="preserve"> from Coordinated Referral Mechanisms (such as REVALB system)</w:t>
            </w:r>
            <w:r w:rsidRPr="00DE219E">
              <w:rPr>
                <w:rFonts w:ascii="Calibri" w:hAnsi="Calibri" w:cs="Calibri"/>
                <w:sz w:val="18"/>
                <w:szCs w:val="18"/>
              </w:rPr>
              <w:t xml:space="preserve"> </w:t>
            </w:r>
            <w:r w:rsidR="00F102FC">
              <w:rPr>
                <w:rFonts w:ascii="Calibri" w:hAnsi="Calibri" w:cs="Calibri"/>
                <w:sz w:val="18"/>
                <w:szCs w:val="18"/>
              </w:rPr>
              <w:t>in the targeted municipalities on cases of</w:t>
            </w:r>
            <w:r w:rsidRPr="00F102FC">
              <w:rPr>
                <w:rFonts w:ascii="Calibri" w:hAnsi="Calibri" w:cs="Calibri"/>
                <w:sz w:val="18"/>
                <w:szCs w:val="18"/>
              </w:rPr>
              <w:t xml:space="preserve"> violence against women and girls from targeted communities to fill existing gap on disaggregated data and </w:t>
            </w:r>
            <w:r w:rsidR="00F102FC">
              <w:rPr>
                <w:rFonts w:ascii="Calibri" w:hAnsi="Calibri" w:cs="Calibri"/>
                <w:sz w:val="18"/>
                <w:szCs w:val="18"/>
              </w:rPr>
              <w:t>support relevant institutions (municipality, court, healthcare institutions, police etc)</w:t>
            </w:r>
            <w:r w:rsidRPr="00F102FC">
              <w:rPr>
                <w:rFonts w:ascii="Calibri" w:hAnsi="Calibri" w:cs="Calibri"/>
                <w:sz w:val="18"/>
                <w:szCs w:val="18"/>
              </w:rPr>
              <w:t xml:space="preserve"> for better data collection</w:t>
            </w:r>
            <w:r w:rsidR="00F102FC">
              <w:rPr>
                <w:rFonts w:ascii="Calibri" w:hAnsi="Calibri" w:cs="Calibri"/>
                <w:sz w:val="18"/>
                <w:szCs w:val="18"/>
              </w:rPr>
              <w:t xml:space="preserve"> and disaggregation. </w:t>
            </w:r>
          </w:p>
          <w:p w14:paraId="6CAB7E31" w14:textId="3CE7148C" w:rsidR="00DE219E" w:rsidRPr="00DE219E" w:rsidRDefault="00DE219E" w:rsidP="00DE219E">
            <w:pPr>
              <w:pStyle w:val="Body"/>
              <w:numPr>
                <w:ilvl w:val="1"/>
                <w:numId w:val="31"/>
              </w:numPr>
              <w:rPr>
                <w:rFonts w:ascii="Calibri" w:eastAsia="Calibri" w:hAnsi="Calibri" w:cs="Calibri"/>
                <w:b/>
                <w:bCs/>
                <w:sz w:val="18"/>
                <w:szCs w:val="18"/>
              </w:rPr>
            </w:pPr>
            <w:r w:rsidRPr="00DE219E">
              <w:rPr>
                <w:rFonts w:ascii="Calibri" w:hAnsi="Calibri" w:cs="Calibri"/>
                <w:sz w:val="18"/>
                <w:szCs w:val="18"/>
              </w:rPr>
              <w:t xml:space="preserve">Prepare advocacy materials on compliance with international standards and implementation of current legal framework as it relates to the needs of women from vulnerable groups. </w:t>
            </w:r>
          </w:p>
          <w:p w14:paraId="080C1422" w14:textId="77777777" w:rsidR="00DE219E" w:rsidRPr="00DE219E" w:rsidRDefault="00DE219E" w:rsidP="00DE219E">
            <w:pPr>
              <w:pStyle w:val="Body"/>
              <w:ind w:left="1440"/>
              <w:rPr>
                <w:rFonts w:ascii="Calibri" w:eastAsia="Calibri" w:hAnsi="Calibri" w:cs="Calibri"/>
                <w:b/>
                <w:bCs/>
                <w:sz w:val="18"/>
                <w:szCs w:val="18"/>
              </w:rPr>
            </w:pPr>
          </w:p>
          <w:p w14:paraId="2F50BDEC" w14:textId="77777777" w:rsidR="00BF0379" w:rsidRDefault="00DE219E" w:rsidP="00DE219E">
            <w:pPr>
              <w:pStyle w:val="Body"/>
              <w:outlineLvl w:val="0"/>
              <w:rPr>
                <w:rFonts w:ascii="Calibri" w:hAnsi="Calibri" w:cs="Calibri"/>
                <w:sz w:val="18"/>
                <w:szCs w:val="18"/>
              </w:rPr>
            </w:pPr>
            <w:r w:rsidRPr="00DE219E">
              <w:rPr>
                <w:rFonts w:ascii="Calibri" w:hAnsi="Calibri" w:cs="Calibri"/>
                <w:sz w:val="18"/>
                <w:szCs w:val="18"/>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DE219E">
              <w:rPr>
                <w:rFonts w:ascii="Calibri" w:eastAsia="Calibri" w:hAnsi="Calibri" w:cs="Calibri"/>
                <w:sz w:val="18"/>
                <w:szCs w:val="18"/>
                <w:vertAlign w:val="superscript"/>
              </w:rPr>
              <w:footnoteReference w:id="9"/>
            </w:r>
            <w:r w:rsidRPr="00DE219E">
              <w:rPr>
                <w:rFonts w:ascii="Calibri" w:hAnsi="Calibri" w:cs="Calibri"/>
                <w:sz w:val="18"/>
                <w:szCs w:val="18"/>
              </w:rPr>
              <w:t>.</w:t>
            </w:r>
          </w:p>
          <w:p w14:paraId="697BF089" w14:textId="77777777" w:rsidR="00E37BC6" w:rsidRDefault="00E37BC6" w:rsidP="00DE219E">
            <w:pPr>
              <w:pStyle w:val="Body"/>
              <w:outlineLvl w:val="0"/>
              <w:rPr>
                <w:rFonts w:ascii="Calibri" w:hAnsi="Calibri" w:cs="Calibri"/>
                <w:b/>
                <w:bCs/>
                <w:sz w:val="18"/>
                <w:szCs w:val="18"/>
              </w:rPr>
            </w:pPr>
          </w:p>
          <w:p w14:paraId="2BE14FC9" w14:textId="77777777" w:rsidR="00F102FC" w:rsidRDefault="00F102FC" w:rsidP="00F102FC">
            <w:pPr>
              <w:jc w:val="both"/>
              <w:rPr>
                <w:rFonts w:cs="Calibri"/>
                <w:bCs/>
                <w:color w:val="000000"/>
                <w:spacing w:val="-3"/>
                <w:sz w:val="18"/>
                <w:szCs w:val="18"/>
              </w:rPr>
            </w:pPr>
            <w:r w:rsidRPr="003A6B2C">
              <w:rPr>
                <w:rFonts w:cs="Calibri"/>
                <w:bCs/>
                <w:color w:val="000000"/>
                <w:spacing w:val="-3"/>
                <w:sz w:val="18"/>
                <w:szCs w:val="18"/>
              </w:rPr>
              <w:t>Responsible Partners are required to report</w:t>
            </w:r>
            <w:r>
              <w:rPr>
                <w:rFonts w:cs="Calibri"/>
                <w:bCs/>
                <w:color w:val="000000"/>
                <w:spacing w:val="-3"/>
                <w:sz w:val="18"/>
                <w:szCs w:val="18"/>
              </w:rPr>
              <w:t xml:space="preserve"> (financial and narrative)</w:t>
            </w:r>
            <w:r w:rsidRPr="003A6B2C">
              <w:rPr>
                <w:rFonts w:cs="Calibri"/>
                <w:bCs/>
                <w:color w:val="000000"/>
                <w:spacing w:val="-3"/>
                <w:sz w:val="18"/>
                <w:szCs w:val="18"/>
              </w:rPr>
              <w:t xml:space="preserve"> quarterly</w:t>
            </w:r>
            <w:r>
              <w:rPr>
                <w:rFonts w:cs="Calibri"/>
                <w:bCs/>
                <w:color w:val="000000"/>
                <w:spacing w:val="-3"/>
                <w:sz w:val="18"/>
                <w:szCs w:val="18"/>
              </w:rPr>
              <w:t xml:space="preserve"> (every three months)</w:t>
            </w:r>
            <w:r w:rsidRPr="003A6B2C">
              <w:rPr>
                <w:rFonts w:cs="Calibri"/>
                <w:bCs/>
                <w:color w:val="000000"/>
                <w:spacing w:val="-3"/>
                <w:sz w:val="18"/>
                <w:szCs w:val="18"/>
              </w:rPr>
              <w:t xml:space="preserve"> at a minimum, or more frequently based on the needs of the programme. The following indicators should be included in the proposed projects (please note that the list is not exhaustive):</w:t>
            </w:r>
          </w:p>
          <w:p w14:paraId="6ED56F48" w14:textId="77777777" w:rsidR="00E37BC6" w:rsidRPr="00F102FC" w:rsidRDefault="00F102FC" w:rsidP="00F102FC">
            <w:pPr>
              <w:pStyle w:val="ListParagraph"/>
              <w:numPr>
                <w:ilvl w:val="0"/>
                <w:numId w:val="35"/>
              </w:numPr>
              <w:jc w:val="both"/>
              <w:rPr>
                <w:rFonts w:cs="Calibri"/>
                <w:b/>
                <w:bCs/>
                <w:sz w:val="18"/>
                <w:szCs w:val="18"/>
              </w:rPr>
            </w:pPr>
            <w:r>
              <w:rPr>
                <w:rFonts w:cs="Calibri"/>
                <w:bCs/>
                <w:color w:val="000000"/>
                <w:spacing w:val="-3"/>
                <w:sz w:val="18"/>
                <w:szCs w:val="18"/>
              </w:rPr>
              <w:t xml:space="preserve">Number of women from each targeted community who receive support services (psycho-social counselling, free legal aid, referral to different institutions) </w:t>
            </w:r>
          </w:p>
          <w:p w14:paraId="2F632E3A" w14:textId="61B04FEE" w:rsidR="00F102FC" w:rsidRPr="00F102FC" w:rsidRDefault="00F102FC" w:rsidP="00F102FC">
            <w:pPr>
              <w:pStyle w:val="ListParagraph"/>
              <w:numPr>
                <w:ilvl w:val="0"/>
                <w:numId w:val="35"/>
              </w:numPr>
              <w:jc w:val="both"/>
              <w:rPr>
                <w:rFonts w:cs="Calibri"/>
                <w:sz w:val="18"/>
                <w:szCs w:val="18"/>
              </w:rPr>
            </w:pPr>
            <w:r w:rsidRPr="00F102FC">
              <w:rPr>
                <w:rFonts w:cs="Calibri"/>
                <w:sz w:val="18"/>
                <w:szCs w:val="18"/>
              </w:rPr>
              <w:t>Number of recommendations</w:t>
            </w:r>
            <w:r>
              <w:rPr>
                <w:rFonts w:cs="Calibri"/>
                <w:sz w:val="18"/>
                <w:szCs w:val="18"/>
              </w:rPr>
              <w:t xml:space="preserve"> issued and</w:t>
            </w:r>
            <w:r w:rsidRPr="00F102FC">
              <w:rPr>
                <w:rFonts w:cs="Calibri"/>
                <w:sz w:val="18"/>
                <w:szCs w:val="18"/>
              </w:rPr>
              <w:t xml:space="preserve"> accepted on improved legal framework </w:t>
            </w:r>
          </w:p>
          <w:p w14:paraId="2DF1B6F3" w14:textId="77777777" w:rsidR="00F102FC" w:rsidRDefault="00F102FC" w:rsidP="00F102FC">
            <w:pPr>
              <w:pStyle w:val="ListParagraph"/>
              <w:numPr>
                <w:ilvl w:val="0"/>
                <w:numId w:val="35"/>
              </w:numPr>
              <w:jc w:val="both"/>
              <w:rPr>
                <w:rFonts w:cs="Calibri"/>
                <w:sz w:val="18"/>
                <w:szCs w:val="18"/>
              </w:rPr>
            </w:pPr>
            <w:r w:rsidRPr="00F102FC">
              <w:rPr>
                <w:rFonts w:cs="Calibri"/>
                <w:sz w:val="18"/>
                <w:szCs w:val="18"/>
              </w:rPr>
              <w:lastRenderedPageBreak/>
              <w:t xml:space="preserve">Number of service providers capacitated to address the specific needs and forms of violence against women from the targeted groups </w:t>
            </w:r>
          </w:p>
          <w:p w14:paraId="52F7156A" w14:textId="77777777" w:rsidR="00F102FC" w:rsidRDefault="00F102FC" w:rsidP="00F102FC">
            <w:pPr>
              <w:pStyle w:val="ListParagraph"/>
              <w:numPr>
                <w:ilvl w:val="0"/>
                <w:numId w:val="35"/>
              </w:numPr>
              <w:jc w:val="both"/>
              <w:rPr>
                <w:rFonts w:cs="Calibri"/>
                <w:sz w:val="18"/>
                <w:szCs w:val="18"/>
              </w:rPr>
            </w:pPr>
            <w:r>
              <w:rPr>
                <w:rFonts w:cs="Calibri"/>
                <w:sz w:val="18"/>
                <w:szCs w:val="18"/>
              </w:rPr>
              <w:t xml:space="preserve">Number of women reached through awareness raising and prevention work (disaggregated by group) </w:t>
            </w:r>
          </w:p>
          <w:p w14:paraId="5B4056A5" w14:textId="709AF62D" w:rsidR="00F102FC" w:rsidRPr="00F102FC" w:rsidRDefault="00F102FC" w:rsidP="00F102FC">
            <w:pPr>
              <w:pStyle w:val="ListParagraph"/>
              <w:numPr>
                <w:ilvl w:val="0"/>
                <w:numId w:val="35"/>
              </w:numPr>
              <w:jc w:val="both"/>
              <w:rPr>
                <w:rFonts w:cs="Calibri"/>
                <w:sz w:val="18"/>
                <w:szCs w:val="18"/>
              </w:rPr>
            </w:pPr>
            <w:r>
              <w:rPr>
                <w:rFonts w:cs="Calibri"/>
                <w:sz w:val="18"/>
                <w:szCs w:val="18"/>
              </w:rPr>
              <w:t xml:space="preserve">% of supported women who </w:t>
            </w:r>
            <w:r w:rsidR="00A22601">
              <w:rPr>
                <w:rFonts w:cs="Calibri"/>
                <w:sz w:val="18"/>
                <w:szCs w:val="18"/>
              </w:rPr>
              <w:t xml:space="preserve">gain tech literacy and are able to use devices to report violence </w:t>
            </w:r>
          </w:p>
        </w:tc>
      </w:tr>
      <w:tr w:rsidR="00D45B16" w:rsidRPr="00A872BA" w14:paraId="4C610FB7" w14:textId="77777777" w:rsidTr="00A15534">
        <w:tc>
          <w:tcPr>
            <w:tcW w:w="9629" w:type="dxa"/>
          </w:tcPr>
          <w:p w14:paraId="5DEC1190" w14:textId="4388BA17" w:rsidR="00D45B16" w:rsidRPr="004956FA" w:rsidRDefault="00D45B16" w:rsidP="00E32145">
            <w:pPr>
              <w:pStyle w:val="ListParagraph"/>
              <w:numPr>
                <w:ilvl w:val="0"/>
                <w:numId w:val="19"/>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79E6A6BC" w:rsidR="00D45B16" w:rsidRPr="00A872BA" w:rsidRDefault="00D45B16" w:rsidP="00E32145">
            <w:pPr>
              <w:numPr>
                <w:ilvl w:val="0"/>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p>
          <w:p w14:paraId="43695BD7" w14:textId="73DAE442" w:rsidR="00D45B16" w:rsidRDefault="00D45B16" w:rsidP="00E32145">
            <w:pPr>
              <w:numPr>
                <w:ilvl w:val="1"/>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Technical/functional competencies required;</w:t>
            </w:r>
          </w:p>
          <w:p w14:paraId="2F73BA34" w14:textId="77777777" w:rsidR="009B58C2" w:rsidRDefault="009B58C2" w:rsidP="004956FA">
            <w:pPr>
              <w:tabs>
                <w:tab w:val="center" w:pos="4320"/>
                <w:tab w:val="right" w:pos="8640"/>
              </w:tabs>
              <w:ind w:left="1440"/>
              <w:jc w:val="both"/>
              <w:rPr>
                <w:rFonts w:eastAsia="Times New Roman" w:cs="Calibri"/>
                <w:color w:val="000000"/>
                <w:spacing w:val="-3"/>
                <w:sz w:val="18"/>
                <w:szCs w:val="18"/>
                <w:lang w:val="en-GB" w:eastAsia="en-GB"/>
              </w:rPr>
            </w:pPr>
          </w:p>
          <w:p w14:paraId="53116973" w14:textId="41D203BA" w:rsidR="009B0EB3" w:rsidRPr="009B0EB3" w:rsidRDefault="009B0EB3" w:rsidP="009B0EB3">
            <w:pPr>
              <w:pStyle w:val="ListParagraph"/>
              <w:numPr>
                <w:ilvl w:val="0"/>
                <w:numId w:val="18"/>
              </w:numPr>
              <w:jc w:val="both"/>
              <w:rPr>
                <w:sz w:val="18"/>
                <w:szCs w:val="18"/>
                <w:shd w:val="clear" w:color="auto" w:fill="FFFFFF"/>
              </w:rPr>
            </w:pPr>
            <w:r>
              <w:rPr>
                <w:sz w:val="18"/>
                <w:szCs w:val="18"/>
                <w:shd w:val="clear" w:color="auto" w:fill="FFFFFF"/>
              </w:rPr>
              <w:t>At least five years of p</w:t>
            </w:r>
            <w:r w:rsidRPr="009B0EB3">
              <w:rPr>
                <w:sz w:val="18"/>
                <w:szCs w:val="18"/>
                <w:shd w:val="clear" w:color="auto" w:fill="FFFFFF"/>
              </w:rPr>
              <w:t>roven experience in promoting and strengthening the human rights of women in general and to prevent VAWG;</w:t>
            </w:r>
          </w:p>
          <w:p w14:paraId="5E074D0C" w14:textId="77777777" w:rsidR="009B0EB3" w:rsidRPr="009B0EB3" w:rsidRDefault="009B0EB3" w:rsidP="009B0EB3">
            <w:pPr>
              <w:pStyle w:val="ListParagraph"/>
              <w:numPr>
                <w:ilvl w:val="0"/>
                <w:numId w:val="18"/>
              </w:numPr>
              <w:jc w:val="both"/>
              <w:rPr>
                <w:sz w:val="18"/>
                <w:szCs w:val="18"/>
                <w:shd w:val="clear" w:color="auto" w:fill="FFFFFF"/>
              </w:rPr>
            </w:pPr>
            <w:r w:rsidRPr="009B0EB3">
              <w:rPr>
                <w:sz w:val="18"/>
                <w:szCs w:val="18"/>
                <w:shd w:val="clear" w:color="auto" w:fill="FFFFFF"/>
              </w:rPr>
              <w:t>Proven experience in capacity building and training service providers in the area of gender equality and ending VAWG;</w:t>
            </w:r>
          </w:p>
          <w:p w14:paraId="5923B141" w14:textId="77777777" w:rsidR="009B0EB3" w:rsidRPr="009B0EB3" w:rsidRDefault="009B0EB3" w:rsidP="009B0EB3">
            <w:pPr>
              <w:pStyle w:val="ListParagraph"/>
              <w:numPr>
                <w:ilvl w:val="0"/>
                <w:numId w:val="18"/>
              </w:numPr>
              <w:jc w:val="both"/>
              <w:rPr>
                <w:sz w:val="18"/>
                <w:szCs w:val="18"/>
                <w:shd w:val="clear" w:color="auto" w:fill="FFFFFF"/>
              </w:rPr>
            </w:pPr>
            <w:r w:rsidRPr="009B0EB3">
              <w:rPr>
                <w:sz w:val="18"/>
                <w:szCs w:val="18"/>
                <w:shd w:val="clear" w:color="auto" w:fill="FFFFFF"/>
              </w:rPr>
              <w:t xml:space="preserve">Experience in directly providing services to women survivors of violence, especially women from vulnerable groups; </w:t>
            </w:r>
          </w:p>
          <w:p w14:paraId="4953FA08" w14:textId="4AC21D11" w:rsidR="009B0EB3" w:rsidRPr="009B0EB3" w:rsidRDefault="009B0EB3" w:rsidP="009B0EB3">
            <w:pPr>
              <w:pStyle w:val="ListParagraph"/>
              <w:numPr>
                <w:ilvl w:val="0"/>
                <w:numId w:val="18"/>
              </w:numPr>
              <w:jc w:val="both"/>
              <w:rPr>
                <w:sz w:val="18"/>
                <w:szCs w:val="18"/>
                <w:shd w:val="clear" w:color="auto" w:fill="FFFFFF"/>
              </w:rPr>
            </w:pPr>
            <w:r w:rsidRPr="009B0EB3">
              <w:rPr>
                <w:sz w:val="18"/>
                <w:szCs w:val="18"/>
                <w:shd w:val="clear" w:color="auto" w:fill="FFFFFF"/>
              </w:rPr>
              <w:t>Experience in organizing awareness raising campaigns on gender equality and ending VAWG in Albania, wich a specific focus on vulnerable women (Roma women, women with disabilities, women from LGBTQI+ community</w:t>
            </w:r>
            <w:r w:rsidR="006574F7">
              <w:rPr>
                <w:sz w:val="18"/>
                <w:szCs w:val="18"/>
                <w:shd w:val="clear" w:color="auto" w:fill="FFFFFF"/>
              </w:rPr>
              <w:t xml:space="preserve"> and other groups not listed here</w:t>
            </w:r>
            <w:r w:rsidRPr="009B0EB3">
              <w:rPr>
                <w:sz w:val="18"/>
                <w:szCs w:val="18"/>
                <w:shd w:val="clear" w:color="auto" w:fill="FFFFFF"/>
              </w:rPr>
              <w:t>);</w:t>
            </w:r>
          </w:p>
          <w:p w14:paraId="35ABE291" w14:textId="77777777" w:rsidR="009B0EB3" w:rsidRPr="009B0EB3" w:rsidRDefault="009B0EB3" w:rsidP="009B0EB3">
            <w:pPr>
              <w:pStyle w:val="ListParagraph"/>
              <w:numPr>
                <w:ilvl w:val="0"/>
                <w:numId w:val="18"/>
              </w:numPr>
              <w:jc w:val="both"/>
              <w:rPr>
                <w:sz w:val="18"/>
                <w:szCs w:val="18"/>
                <w:shd w:val="clear" w:color="auto" w:fill="FFFFFF"/>
              </w:rPr>
            </w:pPr>
            <w:r w:rsidRPr="009B0EB3">
              <w:rPr>
                <w:sz w:val="18"/>
                <w:szCs w:val="18"/>
                <w:shd w:val="clear" w:color="auto" w:fill="FFFFFF"/>
              </w:rPr>
              <w:t>Prior experience in conduct advocacy, studies and analysis of legal and policy framework on EVAW;</w:t>
            </w:r>
          </w:p>
          <w:p w14:paraId="3800F6E7" w14:textId="247994E6" w:rsidR="009B58C2" w:rsidRDefault="009B58C2" w:rsidP="004956FA">
            <w:pPr>
              <w:tabs>
                <w:tab w:val="center" w:pos="4320"/>
                <w:tab w:val="right" w:pos="8640"/>
              </w:tabs>
              <w:jc w:val="both"/>
              <w:rPr>
                <w:rFonts w:eastAsia="Times New Roman" w:cs="Calibri"/>
                <w:color w:val="000000"/>
                <w:spacing w:val="-3"/>
                <w:sz w:val="18"/>
                <w:szCs w:val="18"/>
                <w:lang w:val="en-GB" w:eastAsia="en-GB"/>
              </w:rPr>
            </w:pPr>
          </w:p>
          <w:p w14:paraId="11301221" w14:textId="77777777" w:rsidR="00A22601" w:rsidRPr="00C061C9" w:rsidRDefault="00A22601" w:rsidP="00A22601">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 xml:space="preserve">Qualifications of the key personnel of the responsible party and implementing partners: </w:t>
            </w:r>
          </w:p>
          <w:p w14:paraId="7C3433F5" w14:textId="77777777" w:rsidR="00A22601" w:rsidRDefault="00A22601" w:rsidP="00A22601">
            <w:pPr>
              <w:tabs>
                <w:tab w:val="center" w:pos="4320"/>
                <w:tab w:val="right" w:pos="8640"/>
              </w:tabs>
              <w:rPr>
                <w:rFonts w:eastAsia="Times New Roman" w:cs="Calibri"/>
                <w:color w:val="000000"/>
                <w:spacing w:val="-3"/>
                <w:sz w:val="18"/>
                <w:szCs w:val="18"/>
                <w:lang w:val="en-GB" w:eastAsia="en-GB"/>
              </w:rPr>
            </w:pPr>
          </w:p>
          <w:p w14:paraId="79BA3224" w14:textId="77777777" w:rsidR="00A22601" w:rsidRPr="00C061C9" w:rsidRDefault="00A22601" w:rsidP="00A22601">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qualifications of the team leader:</w:t>
            </w:r>
          </w:p>
          <w:p w14:paraId="77227DE5" w14:textId="7F7E680B" w:rsidR="00A22601" w:rsidRPr="00C51985" w:rsidRDefault="00A22601" w:rsidP="00A22601">
            <w:pPr>
              <w:pStyle w:val="ListParagraph"/>
              <w:numPr>
                <w:ilvl w:val="0"/>
                <w:numId w:val="37"/>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Master’s degree or equivalent in</w:t>
            </w:r>
            <w:r>
              <w:rPr>
                <w:rFonts w:eastAsia="Times New Roman" w:cs="Calibri"/>
                <w:color w:val="000000"/>
                <w:spacing w:val="-3"/>
                <w:sz w:val="18"/>
                <w:szCs w:val="18"/>
                <w:lang w:val="en-GB" w:eastAsia="en-GB"/>
              </w:rPr>
              <w:t xml:space="preserve"> law,</w:t>
            </w:r>
            <w:r w:rsidRPr="00C51985">
              <w:rPr>
                <w:rFonts w:eastAsia="Times New Roman" w:cs="Calibri"/>
                <w:color w:val="000000"/>
                <w:spacing w:val="-3"/>
                <w:sz w:val="18"/>
                <w:szCs w:val="18"/>
                <w:lang w:val="en-GB" w:eastAsia="en-GB"/>
              </w:rPr>
              <w:t xml:space="preserve"> gender studies, development studies, law, social work and/or other social science related areas relevant for the assignment.</w:t>
            </w:r>
          </w:p>
          <w:p w14:paraId="0144ACE9" w14:textId="3F18852E" w:rsidR="00A22601" w:rsidRPr="00C51985" w:rsidRDefault="00A22601" w:rsidP="00A22601">
            <w:pPr>
              <w:pStyle w:val="ListParagraph"/>
              <w:numPr>
                <w:ilvl w:val="0"/>
                <w:numId w:val="37"/>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Minimum of 5 years of professional experience in the field of gender equality, and end of violence against women</w:t>
            </w:r>
            <w:r>
              <w:rPr>
                <w:rFonts w:eastAsia="Times New Roman" w:cs="Calibri"/>
                <w:color w:val="000000"/>
                <w:spacing w:val="-3"/>
                <w:sz w:val="18"/>
                <w:szCs w:val="18"/>
                <w:lang w:val="en-GB" w:eastAsia="en-GB"/>
              </w:rPr>
              <w:t xml:space="preserve"> from one of the target groups</w:t>
            </w:r>
          </w:p>
          <w:p w14:paraId="42AA1DB8" w14:textId="309B704D" w:rsidR="00A22601" w:rsidRPr="00C51985" w:rsidRDefault="00A22601" w:rsidP="00A22601">
            <w:pPr>
              <w:pStyle w:val="ListParagraph"/>
              <w:numPr>
                <w:ilvl w:val="0"/>
                <w:numId w:val="36"/>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Minimum of 5 years of experience working in provision of specialized or general support services</w:t>
            </w:r>
            <w:r>
              <w:rPr>
                <w:rFonts w:eastAsia="Times New Roman" w:cs="Calibri"/>
                <w:color w:val="000000"/>
                <w:spacing w:val="-3"/>
                <w:sz w:val="18"/>
                <w:szCs w:val="18"/>
                <w:lang w:val="en-GB" w:eastAsia="en-GB"/>
              </w:rPr>
              <w:t>, such as psycho-social counselling,</w:t>
            </w:r>
            <w:r w:rsidRPr="00C51985">
              <w:rPr>
                <w:rFonts w:eastAsia="Times New Roman" w:cs="Calibri"/>
                <w:color w:val="000000"/>
                <w:spacing w:val="-3"/>
                <w:sz w:val="18"/>
                <w:szCs w:val="18"/>
                <w:lang w:val="en-GB" w:eastAsia="en-GB"/>
              </w:rPr>
              <w:t xml:space="preserve"> to women victims of gender-based violence, or rehabilitation services to </w:t>
            </w:r>
            <w:r>
              <w:rPr>
                <w:rFonts w:eastAsia="Times New Roman" w:cs="Calibri"/>
                <w:color w:val="000000"/>
                <w:spacing w:val="-3"/>
                <w:sz w:val="18"/>
                <w:szCs w:val="18"/>
                <w:lang w:val="en-GB" w:eastAsia="en-GB"/>
              </w:rPr>
              <w:t>from the targeted groups</w:t>
            </w:r>
            <w:r w:rsidRPr="00C51985">
              <w:rPr>
                <w:rFonts w:eastAsia="Times New Roman" w:cs="Calibri"/>
                <w:color w:val="000000"/>
                <w:spacing w:val="-3"/>
                <w:sz w:val="18"/>
                <w:szCs w:val="18"/>
                <w:lang w:val="en-GB" w:eastAsia="en-GB"/>
              </w:rPr>
              <w:t>;</w:t>
            </w:r>
          </w:p>
          <w:p w14:paraId="1342E2BB" w14:textId="77777777" w:rsidR="00A22601" w:rsidRPr="00C51985" w:rsidRDefault="00A22601" w:rsidP="00A22601">
            <w:pPr>
              <w:pStyle w:val="ListParagraph"/>
              <w:numPr>
                <w:ilvl w:val="0"/>
                <w:numId w:val="36"/>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Language proficiency in both written and oral English and Albanian</w:t>
            </w:r>
          </w:p>
          <w:p w14:paraId="0800D86F" w14:textId="77777777" w:rsidR="00A22601" w:rsidRPr="00C061C9" w:rsidRDefault="00A22601" w:rsidP="00A22601">
            <w:pPr>
              <w:tabs>
                <w:tab w:val="center" w:pos="4320"/>
                <w:tab w:val="right" w:pos="8640"/>
              </w:tabs>
              <w:rPr>
                <w:rFonts w:eastAsia="Times New Roman" w:cs="Calibri"/>
                <w:color w:val="000000"/>
                <w:spacing w:val="-3"/>
                <w:sz w:val="18"/>
                <w:szCs w:val="18"/>
                <w:lang w:val="en-GB" w:eastAsia="en-GB"/>
              </w:rPr>
            </w:pPr>
          </w:p>
          <w:p w14:paraId="237BCC27" w14:textId="77777777" w:rsidR="00A22601" w:rsidRPr="00C51985" w:rsidRDefault="00A22601" w:rsidP="00A22601">
            <w:p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Minimum qualifications of the team key personnel/experts:</w:t>
            </w:r>
          </w:p>
          <w:p w14:paraId="2C5B80C3" w14:textId="77777777" w:rsidR="00A22601" w:rsidRPr="00C51985" w:rsidRDefault="00A22601" w:rsidP="00A22601">
            <w:pPr>
              <w:pStyle w:val="ListParagraph"/>
              <w:numPr>
                <w:ilvl w:val="0"/>
                <w:numId w:val="37"/>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Master’s degree or equivalent in</w:t>
            </w:r>
            <w:r>
              <w:rPr>
                <w:rFonts w:eastAsia="Times New Roman" w:cs="Calibri"/>
                <w:color w:val="000000"/>
                <w:spacing w:val="-3"/>
                <w:sz w:val="18"/>
                <w:szCs w:val="18"/>
                <w:lang w:val="en-GB" w:eastAsia="en-GB"/>
              </w:rPr>
              <w:t xml:space="preserve"> law,</w:t>
            </w:r>
            <w:r w:rsidRPr="00C51985">
              <w:rPr>
                <w:rFonts w:eastAsia="Times New Roman" w:cs="Calibri"/>
                <w:color w:val="000000"/>
                <w:spacing w:val="-3"/>
                <w:sz w:val="18"/>
                <w:szCs w:val="18"/>
                <w:lang w:val="en-GB" w:eastAsia="en-GB"/>
              </w:rPr>
              <w:t xml:space="preserve"> gender studies, development studies, law, social work and/or other social science related areas relevant for the assignment.</w:t>
            </w:r>
          </w:p>
          <w:p w14:paraId="4D678F88" w14:textId="6443BB41" w:rsidR="00A22601" w:rsidRPr="00C51985" w:rsidRDefault="00A22601" w:rsidP="00A22601">
            <w:pPr>
              <w:pStyle w:val="ListParagraph"/>
              <w:numPr>
                <w:ilvl w:val="0"/>
                <w:numId w:val="37"/>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 xml:space="preserve">Minimum of </w:t>
            </w:r>
            <w:r>
              <w:rPr>
                <w:rFonts w:eastAsia="Times New Roman" w:cs="Calibri"/>
                <w:color w:val="000000"/>
                <w:spacing w:val="-3"/>
                <w:sz w:val="18"/>
                <w:szCs w:val="18"/>
                <w:lang w:val="en-GB" w:eastAsia="en-GB"/>
              </w:rPr>
              <w:t>3</w:t>
            </w:r>
            <w:r w:rsidRPr="00C51985">
              <w:rPr>
                <w:rFonts w:eastAsia="Times New Roman" w:cs="Calibri"/>
                <w:color w:val="000000"/>
                <w:spacing w:val="-3"/>
                <w:sz w:val="18"/>
                <w:szCs w:val="18"/>
                <w:lang w:val="en-GB" w:eastAsia="en-GB"/>
              </w:rPr>
              <w:t xml:space="preserve"> years of professional experience in the field of gender equality, and end of violence against women</w:t>
            </w:r>
            <w:r>
              <w:rPr>
                <w:rFonts w:eastAsia="Times New Roman" w:cs="Calibri"/>
                <w:color w:val="000000"/>
                <w:spacing w:val="-3"/>
                <w:sz w:val="18"/>
                <w:szCs w:val="18"/>
                <w:lang w:val="en-GB" w:eastAsia="en-GB"/>
              </w:rPr>
              <w:t xml:space="preserve"> from one of the target groups</w:t>
            </w:r>
          </w:p>
          <w:p w14:paraId="18FA3451" w14:textId="0D1C34C1" w:rsidR="00A22601" w:rsidRPr="00C51985" w:rsidRDefault="00A22601" w:rsidP="00A22601">
            <w:pPr>
              <w:pStyle w:val="ListParagraph"/>
              <w:numPr>
                <w:ilvl w:val="0"/>
                <w:numId w:val="36"/>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 xml:space="preserve">Minimum of </w:t>
            </w:r>
            <w:r>
              <w:rPr>
                <w:rFonts w:eastAsia="Times New Roman" w:cs="Calibri"/>
                <w:color w:val="000000"/>
                <w:spacing w:val="-3"/>
                <w:sz w:val="18"/>
                <w:szCs w:val="18"/>
                <w:lang w:val="en-GB" w:eastAsia="en-GB"/>
              </w:rPr>
              <w:t>3</w:t>
            </w:r>
            <w:r w:rsidRPr="00C51985">
              <w:rPr>
                <w:rFonts w:eastAsia="Times New Roman" w:cs="Calibri"/>
                <w:color w:val="000000"/>
                <w:spacing w:val="-3"/>
                <w:sz w:val="18"/>
                <w:szCs w:val="18"/>
                <w:lang w:val="en-GB" w:eastAsia="en-GB"/>
              </w:rPr>
              <w:t xml:space="preserve"> years of experience working in provision of specialized or general support services</w:t>
            </w:r>
            <w:r>
              <w:rPr>
                <w:rFonts w:eastAsia="Times New Roman" w:cs="Calibri"/>
                <w:color w:val="000000"/>
                <w:spacing w:val="-3"/>
                <w:sz w:val="18"/>
                <w:szCs w:val="18"/>
                <w:lang w:val="en-GB" w:eastAsia="en-GB"/>
              </w:rPr>
              <w:t>, such as psycho-social counselling,</w:t>
            </w:r>
            <w:r w:rsidRPr="00C51985">
              <w:rPr>
                <w:rFonts w:eastAsia="Times New Roman" w:cs="Calibri"/>
                <w:color w:val="000000"/>
                <w:spacing w:val="-3"/>
                <w:sz w:val="18"/>
                <w:szCs w:val="18"/>
                <w:lang w:val="en-GB" w:eastAsia="en-GB"/>
              </w:rPr>
              <w:t xml:space="preserve"> to women victims of gender-based violence, or rehabilitation services to </w:t>
            </w:r>
            <w:r>
              <w:rPr>
                <w:rFonts w:eastAsia="Times New Roman" w:cs="Calibri"/>
                <w:color w:val="000000"/>
                <w:spacing w:val="-3"/>
                <w:sz w:val="18"/>
                <w:szCs w:val="18"/>
                <w:lang w:val="en-GB" w:eastAsia="en-GB"/>
              </w:rPr>
              <w:t>from the targeted groups</w:t>
            </w:r>
            <w:r w:rsidRPr="00C51985">
              <w:rPr>
                <w:rFonts w:eastAsia="Times New Roman" w:cs="Calibri"/>
                <w:color w:val="000000"/>
                <w:spacing w:val="-3"/>
                <w:sz w:val="18"/>
                <w:szCs w:val="18"/>
                <w:lang w:val="en-GB" w:eastAsia="en-GB"/>
              </w:rPr>
              <w:t>;</w:t>
            </w:r>
          </w:p>
          <w:p w14:paraId="51B5CE15" w14:textId="77777777" w:rsidR="00A22601" w:rsidRPr="00C51985" w:rsidRDefault="00A22601" w:rsidP="00A22601">
            <w:pPr>
              <w:pStyle w:val="ListParagraph"/>
              <w:numPr>
                <w:ilvl w:val="0"/>
                <w:numId w:val="36"/>
              </w:numPr>
              <w:tabs>
                <w:tab w:val="center" w:pos="4320"/>
                <w:tab w:val="right" w:pos="8640"/>
              </w:tabs>
              <w:spacing w:after="160" w:line="259" w:lineRule="auto"/>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Language proficiency in both written and oral English and Albanian</w:t>
            </w:r>
          </w:p>
          <w:p w14:paraId="521D26BA" w14:textId="436393FF" w:rsidR="00A93549" w:rsidRDefault="00A93549" w:rsidP="004956FA">
            <w:pPr>
              <w:tabs>
                <w:tab w:val="center" w:pos="4320"/>
                <w:tab w:val="right" w:pos="8640"/>
              </w:tabs>
              <w:jc w:val="both"/>
              <w:rPr>
                <w:rFonts w:eastAsia="Times New Roman" w:cs="Calibri"/>
                <w:color w:val="000000"/>
                <w:spacing w:val="-3"/>
                <w:sz w:val="18"/>
                <w:szCs w:val="18"/>
                <w:lang w:val="en-GB" w:eastAsia="en-GB"/>
              </w:rPr>
            </w:pPr>
          </w:p>
          <w:p w14:paraId="5E318317" w14:textId="77777777" w:rsidR="00A93549" w:rsidRPr="00A872BA" w:rsidRDefault="00A93549"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E32145">
            <w:pPr>
              <w:numPr>
                <w:ilvl w:val="1"/>
                <w:numId w:val="19"/>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683DFBE1" w14:textId="77777777" w:rsidR="00D82E57" w:rsidRPr="00D82E57" w:rsidRDefault="00D82E57" w:rsidP="00D82E57">
            <w:pPr>
              <w:pStyle w:val="ListParagraph"/>
              <w:numPr>
                <w:ilvl w:val="0"/>
                <w:numId w:val="18"/>
              </w:numPr>
              <w:jc w:val="both"/>
              <w:rPr>
                <w:sz w:val="18"/>
                <w:szCs w:val="18"/>
                <w:shd w:val="clear" w:color="auto" w:fill="FFFFFF"/>
              </w:rPr>
            </w:pPr>
            <w:r w:rsidRPr="00D82E57">
              <w:rPr>
                <w:sz w:val="18"/>
                <w:szCs w:val="18"/>
                <w:shd w:val="clear" w:color="auto" w:fill="FFFFFF"/>
              </w:rPr>
              <w:t>Holistic responses that address women and girls’ inter-related rights and needs, including safety, access to health, education and economic security;</w:t>
            </w:r>
          </w:p>
          <w:p w14:paraId="46390C2B" w14:textId="681AF1E1" w:rsidR="00D82E57" w:rsidRPr="00D82E57" w:rsidRDefault="00D82E57" w:rsidP="00D82E57">
            <w:pPr>
              <w:pStyle w:val="ListParagraph"/>
              <w:numPr>
                <w:ilvl w:val="0"/>
                <w:numId w:val="18"/>
              </w:numPr>
              <w:jc w:val="both"/>
              <w:rPr>
                <w:sz w:val="18"/>
                <w:szCs w:val="18"/>
                <w:shd w:val="clear" w:color="auto" w:fill="FFFFFF"/>
              </w:rPr>
            </w:pPr>
            <w:r w:rsidRPr="00D82E57">
              <w:rPr>
                <w:sz w:val="18"/>
                <w:szCs w:val="18"/>
                <w:shd w:val="clear" w:color="auto" w:fill="FFFFFF"/>
              </w:rPr>
              <w:t>Evidence-based programming, building on lessons learned and recommended practices, to ensure optimal results and use of resources;</w:t>
            </w:r>
          </w:p>
          <w:p w14:paraId="02CF4CB5" w14:textId="73A978D6" w:rsidR="00D82E57" w:rsidRPr="00D82E57" w:rsidRDefault="00D82E57" w:rsidP="00D82E57">
            <w:pPr>
              <w:pStyle w:val="ListParagraph"/>
              <w:numPr>
                <w:ilvl w:val="0"/>
                <w:numId w:val="18"/>
              </w:numPr>
              <w:jc w:val="both"/>
              <w:rPr>
                <w:sz w:val="18"/>
                <w:szCs w:val="18"/>
                <w:shd w:val="clear" w:color="auto" w:fill="FFFFFF"/>
              </w:rPr>
            </w:pPr>
            <w:r w:rsidRPr="00D82E57">
              <w:rPr>
                <w:sz w:val="18"/>
                <w:szCs w:val="18"/>
                <w:shd w:val="clear" w:color="auto" w:fill="FFFFFF"/>
              </w:rPr>
              <w:t>Commitment to knowledge sharing, by documenting, evaluating and disseminating results, and working with UN Women staff in the process;</w:t>
            </w:r>
          </w:p>
          <w:p w14:paraId="4FF0B1D9" w14:textId="1670FE02" w:rsidR="00E15251" w:rsidRPr="00D82E57" w:rsidRDefault="00D82E57" w:rsidP="00D82E57">
            <w:pPr>
              <w:pStyle w:val="ListParagraph"/>
              <w:numPr>
                <w:ilvl w:val="0"/>
                <w:numId w:val="18"/>
              </w:numPr>
              <w:jc w:val="both"/>
              <w:rPr>
                <w:sz w:val="18"/>
                <w:szCs w:val="18"/>
                <w:shd w:val="clear" w:color="auto" w:fill="FFFFFF"/>
              </w:rPr>
            </w:pPr>
            <w:r w:rsidRPr="00D82E57">
              <w:rPr>
                <w:sz w:val="18"/>
                <w:szCs w:val="18"/>
                <w:shd w:val="clear" w:color="auto" w:fill="FFFFFF"/>
              </w:rPr>
              <w:t>Communication and visibility in line with the programme communication strategy, which will be defined at the stage of project proposal finalization. Once the communication strategy/plan is approved by the EU Delegation and UN Women, the major steps of this plan are to be coordinated with the EUD and UN Women to ensure greater impact.</w:t>
            </w:r>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062115B9" w:rsidR="00CA050B" w:rsidRPr="00161F37" w:rsidRDefault="00CA050B" w:rsidP="00CA050B">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Description of Services</w:t>
      </w:r>
      <w:r w:rsidRPr="00161F37">
        <w:rPr>
          <w:rFonts w:ascii="Calibri" w:eastAsia="Times New Roman" w:hAnsi="Calibri" w:cs="Calibri"/>
          <w:bCs/>
          <w:color w:val="000000"/>
          <w:sz w:val="18"/>
          <w:szCs w:val="18"/>
          <w:lang w:val="en-GB" w:eastAsia="en-GB"/>
        </w:rPr>
        <w:t xml:space="preserve">: </w:t>
      </w:r>
      <w:r w:rsidR="00C046F8" w:rsidRPr="00C046F8">
        <w:rPr>
          <w:rFonts w:ascii="Calibri" w:eastAsia="Times New Roman" w:hAnsi="Calibri" w:cs="Calibri"/>
          <w:bCs/>
          <w:color w:val="000000"/>
          <w:sz w:val="18"/>
          <w:szCs w:val="18"/>
          <w:lang w:val="en-GB" w:eastAsia="en-GB"/>
        </w:rPr>
        <w:t>Providing women from vulnerable groups the information and tools to access quality services for survivors</w:t>
      </w:r>
    </w:p>
    <w:p w14:paraId="3B7FD6C9" w14:textId="1FCB4524"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B75409">
        <w:rPr>
          <w:rFonts w:ascii="Calibri" w:eastAsia="Times New Roman" w:hAnsi="Calibri" w:cs="Calibri"/>
          <w:b/>
          <w:color w:val="000000"/>
          <w:sz w:val="18"/>
          <w:szCs w:val="18"/>
          <w:lang w:val="en-GB" w:eastAsia="en-GB"/>
        </w:rPr>
        <w:t>6</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10"/>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11"/>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ACB09EE"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B75409">
        <w:rPr>
          <w:rFonts w:ascii="Calibri" w:eastAsia="Calibri" w:hAnsi="Calibri" w:cs="Calibri"/>
          <w:b/>
          <w:bCs/>
          <w:color w:val="000000"/>
          <w:sz w:val="18"/>
          <w:szCs w:val="18"/>
          <w:lang w:val="en-CA"/>
        </w:rPr>
        <w:t>6</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32145">
      <w:pPr>
        <w:pStyle w:val="ListParagraph"/>
        <w:numPr>
          <w:ilvl w:val="0"/>
          <w:numId w:val="1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3214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5"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32145">
      <w:pPr>
        <w:pStyle w:val="ListParagraph"/>
        <w:keepNext/>
        <w:keepLines/>
        <w:numPr>
          <w:ilvl w:val="0"/>
          <w:numId w:val="1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32145">
      <w:pPr>
        <w:keepNext/>
        <w:keepLines/>
        <w:numPr>
          <w:ilvl w:val="0"/>
          <w:numId w:val="17"/>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32145">
      <w:pPr>
        <w:pStyle w:val="ListParagraph"/>
        <w:numPr>
          <w:ilvl w:val="1"/>
          <w:numId w:val="1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32145">
      <w:pPr>
        <w:pStyle w:val="ListParagraph"/>
        <w:numPr>
          <w:ilvl w:val="2"/>
          <w:numId w:val="1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32145">
      <w:pPr>
        <w:pStyle w:val="ListParagraph"/>
        <w:numPr>
          <w:ilvl w:val="0"/>
          <w:numId w:val="1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3214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3214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32145">
      <w:pPr>
        <w:numPr>
          <w:ilvl w:val="0"/>
          <w:numId w:val="17"/>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32145">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32145">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222C3A49"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C046F8" w:rsidRPr="00C046F8">
        <w:rPr>
          <w:rFonts w:ascii="Calibri" w:eastAsia="Times New Roman" w:hAnsi="Calibri" w:cs="Calibri"/>
          <w:bCs/>
          <w:color w:val="000000"/>
          <w:sz w:val="18"/>
          <w:szCs w:val="18"/>
          <w:lang w:val="en-GB" w:eastAsia="en-GB"/>
        </w:rPr>
        <w:t>Providing women from vulnerable groups the information and tools to access quality services for survivors</w:t>
      </w:r>
    </w:p>
    <w:p w14:paraId="4A4700C8" w14:textId="51CA69E6"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B75409">
        <w:rPr>
          <w:rFonts w:ascii="Calibri" w:eastAsia="Times New Roman" w:hAnsi="Calibri" w:cs="Calibri"/>
          <w:b/>
          <w:color w:val="000000"/>
          <w:sz w:val="18"/>
          <w:szCs w:val="18"/>
          <w:lang w:val="en-GB" w:eastAsia="en-GB"/>
        </w:rPr>
        <w:t xml:space="preserve"> 6</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actually cost, and do not assume that would cost less. </w:t>
      </w:r>
    </w:p>
    <w:p w14:paraId="46BB8873" w14:textId="30C23FD6" w:rsidR="09B1F481" w:rsidRPr="007A4A0A" w:rsidRDefault="09B1F481" w:rsidP="00E3214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3214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3214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0E2088EA" w:rsidR="00C22EF1" w:rsidRPr="00A22601"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773D03F1" w14:textId="77777777" w:rsidR="00A22601" w:rsidRPr="007A4A0A" w:rsidRDefault="00A22601" w:rsidP="00A22601">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8165A8">
        <w:rPr>
          <w:rFonts w:ascii="Calibri" w:eastAsia="Calibri" w:hAnsi="Calibri" w:cs="Times"/>
          <w:color w:val="000000"/>
          <w:sz w:val="18"/>
          <w:szCs w:val="18"/>
          <w:lang w:val="en-CA"/>
        </w:rPr>
        <w:t xml:space="preserve">Proponents should provide a detailed activity-level budget in addition to the results-based budget. </w:t>
      </w:r>
    </w:p>
    <w:p w14:paraId="11312059" w14:textId="77777777" w:rsidR="00A22601" w:rsidRPr="007A4A0A" w:rsidRDefault="00A22601" w:rsidP="00A22601">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3171"/>
        <w:gridCol w:w="1238"/>
        <w:gridCol w:w="2250"/>
        <w:gridCol w:w="1075"/>
        <w:gridCol w:w="1640"/>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209760A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w:t>
            </w:r>
            <w:r w:rsidR="00A93549">
              <w:rPr>
                <w:rFonts w:ascii="Calibri" w:eastAsia="Calibri" w:hAnsi="Calibri" w:cs="Times"/>
                <w:b/>
                <w:bCs/>
                <w:color w:val="000000"/>
                <w:sz w:val="18"/>
                <w:szCs w:val="18"/>
                <w:lang w:val="en-CA"/>
              </w:rPr>
              <w:t>ALL</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0AD546D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w:t>
            </w:r>
            <w:r w:rsidR="00A93549">
              <w:rPr>
                <w:rFonts w:ascii="Calibri" w:eastAsia="Calibri" w:hAnsi="Calibri" w:cs="Times"/>
                <w:b/>
                <w:bCs/>
                <w:color w:val="000000"/>
                <w:sz w:val="18"/>
                <w:szCs w:val="18"/>
                <w:lang w:val="en-CA"/>
              </w:rPr>
              <w:t>ALL</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2"/>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8% or the </w:t>
            </w:r>
            <w:r w:rsidRPr="007A4A0A">
              <w:rPr>
                <w:rFonts w:ascii="Calibri" w:eastAsia="Calibri" w:hAnsi="Calibri" w:cs="Times"/>
                <w:color w:val="000000" w:themeColor="text1"/>
                <w:sz w:val="18"/>
                <w:szCs w:val="18"/>
                <w:lang w:val="en-CA"/>
              </w:rPr>
              <w:lastRenderedPageBreak/>
              <w:t>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330B5DEE"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4C249CC6" w:rsidR="006C3247" w:rsidRPr="00A22601" w:rsidRDefault="006C3247" w:rsidP="006C3247">
      <w:pPr>
        <w:tabs>
          <w:tab w:val="center" w:pos="4320"/>
          <w:tab w:val="right" w:pos="8640"/>
        </w:tabs>
        <w:spacing w:after="0" w:line="240" w:lineRule="auto"/>
        <w:rPr>
          <w:rFonts w:ascii="Calibri" w:eastAsia="Times New Roman" w:hAnsi="Calibri" w:cs="Calibri"/>
          <w:bCs/>
          <w:sz w:val="18"/>
          <w:szCs w:val="18"/>
          <w:lang w:val="en-GB" w:eastAsia="en-GB"/>
        </w:rPr>
      </w:pPr>
      <w:r w:rsidRPr="000B480F">
        <w:rPr>
          <w:rFonts w:ascii="Calibri" w:eastAsia="Times New Roman" w:hAnsi="Calibri" w:cs="Calibri"/>
          <w:b/>
          <w:sz w:val="18"/>
          <w:szCs w:val="18"/>
          <w:lang w:val="en-GB" w:eastAsia="en-GB"/>
        </w:rPr>
        <w:t>Description of Services</w:t>
      </w:r>
      <w:r w:rsidR="00A22601">
        <w:rPr>
          <w:rFonts w:ascii="Calibri" w:eastAsia="Times New Roman" w:hAnsi="Calibri" w:cs="Calibri"/>
          <w:b/>
          <w:sz w:val="18"/>
          <w:szCs w:val="18"/>
          <w:lang w:val="en-GB" w:eastAsia="en-GB"/>
        </w:rPr>
        <w:t>:</w:t>
      </w:r>
      <w:r w:rsidR="00C046F8" w:rsidRPr="00C046F8">
        <w:t xml:space="preserve"> </w:t>
      </w:r>
      <w:r w:rsidR="00C046F8" w:rsidRPr="00A22601">
        <w:rPr>
          <w:rFonts w:ascii="Calibri" w:eastAsia="Times New Roman" w:hAnsi="Calibri" w:cs="Calibri"/>
          <w:bCs/>
          <w:sz w:val="18"/>
          <w:szCs w:val="18"/>
          <w:lang w:val="en-GB" w:eastAsia="en-GB"/>
        </w:rPr>
        <w:t>Providing women from vulnerable groups the information and tools to access quality services for survivors</w:t>
      </w:r>
    </w:p>
    <w:p w14:paraId="12F6E2BA" w14:textId="151FE83F" w:rsidR="007737D7" w:rsidRDefault="006C3247" w:rsidP="00B75409">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B75409">
        <w:rPr>
          <w:rFonts w:ascii="Calibri" w:eastAsia="Times New Roman" w:hAnsi="Calibri" w:cs="Calibri"/>
          <w:b/>
          <w:color w:val="000000"/>
          <w:spacing w:val="-3"/>
          <w:sz w:val="18"/>
          <w:szCs w:val="18"/>
        </w:rPr>
        <w:t>. 6</w:t>
      </w: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63DB13EA" w14:textId="77777777" w:rsidR="00A22601" w:rsidRPr="00A22601" w:rsidRDefault="00C22EF1" w:rsidP="00A22601">
      <w:pPr>
        <w:tabs>
          <w:tab w:val="center" w:pos="4320"/>
          <w:tab w:val="right" w:pos="8640"/>
        </w:tabs>
        <w:spacing w:after="0" w:line="240" w:lineRule="auto"/>
        <w:rPr>
          <w:rFonts w:ascii="Calibri" w:eastAsia="Times New Roman" w:hAnsi="Calibri" w:cs="Calibri"/>
          <w:bCs/>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A22601" w:rsidRPr="00A22601">
        <w:rPr>
          <w:rFonts w:ascii="Calibri" w:eastAsia="Times New Roman" w:hAnsi="Calibri" w:cs="Calibri"/>
          <w:bCs/>
          <w:sz w:val="18"/>
          <w:szCs w:val="18"/>
          <w:lang w:val="en-GB" w:eastAsia="en-GB"/>
        </w:rPr>
        <w:t>Providing women from vulnerable groups the information and tools to access quality services for survivors</w:t>
      </w:r>
    </w:p>
    <w:p w14:paraId="463ABD41" w14:textId="6697EA32"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67B3DC1" w14:textId="041D6FAA"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B75409">
        <w:rPr>
          <w:rFonts w:ascii="Calibri" w:eastAsia="Times New Roman" w:hAnsi="Calibri" w:cs="Calibri"/>
          <w:b/>
          <w:color w:val="000000"/>
          <w:sz w:val="18"/>
          <w:szCs w:val="18"/>
          <w:lang w:val="en-GB" w:eastAsia="en-GB"/>
        </w:rPr>
        <w:t>6</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1279" w14:textId="77777777" w:rsidR="0008317E" w:rsidRDefault="0008317E" w:rsidP="00C22EF1">
      <w:pPr>
        <w:spacing w:after="0" w:line="240" w:lineRule="auto"/>
      </w:pPr>
      <w:r>
        <w:separator/>
      </w:r>
    </w:p>
  </w:endnote>
  <w:endnote w:type="continuationSeparator" w:id="0">
    <w:p w14:paraId="4BDE3A87" w14:textId="77777777" w:rsidR="0008317E" w:rsidRDefault="0008317E" w:rsidP="00C22EF1">
      <w:pPr>
        <w:spacing w:after="0" w:line="240" w:lineRule="auto"/>
      </w:pPr>
      <w:r>
        <w:continuationSeparator/>
      </w:r>
    </w:p>
  </w:endnote>
  <w:endnote w:type="continuationNotice" w:id="1">
    <w:p w14:paraId="4883D1BF" w14:textId="77777777" w:rsidR="0008317E" w:rsidRDefault="00083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08317E" w:rsidRDefault="0008317E"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08317E" w:rsidRDefault="0008317E"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08317E" w:rsidRDefault="000831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08317E" w:rsidRDefault="0008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08317E" w:rsidRPr="00B71955" w:rsidRDefault="0008317E"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08317E" w:rsidRDefault="000831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08317E" w:rsidRDefault="0008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096A" w14:textId="77777777" w:rsidR="0008317E" w:rsidRDefault="0008317E" w:rsidP="00C22EF1">
      <w:pPr>
        <w:spacing w:after="0" w:line="240" w:lineRule="auto"/>
      </w:pPr>
      <w:r>
        <w:separator/>
      </w:r>
    </w:p>
  </w:footnote>
  <w:footnote w:type="continuationSeparator" w:id="0">
    <w:p w14:paraId="77CEB17D" w14:textId="77777777" w:rsidR="0008317E" w:rsidRDefault="0008317E" w:rsidP="00C22EF1">
      <w:pPr>
        <w:spacing w:after="0" w:line="240" w:lineRule="auto"/>
      </w:pPr>
      <w:r>
        <w:continuationSeparator/>
      </w:r>
    </w:p>
  </w:footnote>
  <w:footnote w:type="continuationNotice" w:id="1">
    <w:p w14:paraId="640D04A9" w14:textId="77777777" w:rsidR="0008317E" w:rsidRDefault="0008317E">
      <w:pPr>
        <w:spacing w:after="0" w:line="240" w:lineRule="auto"/>
      </w:pPr>
    </w:p>
  </w:footnote>
  <w:footnote w:id="2">
    <w:p w14:paraId="2BBEE9B1" w14:textId="4D1E60F8" w:rsidR="0008317E" w:rsidRPr="0008317E" w:rsidRDefault="0008317E">
      <w:pPr>
        <w:pStyle w:val="FootnoteText"/>
        <w:rPr>
          <w:sz w:val="16"/>
          <w:szCs w:val="16"/>
        </w:rPr>
      </w:pPr>
      <w:r w:rsidRPr="004E1853">
        <w:rPr>
          <w:rStyle w:val="FootnoteReference"/>
          <w:sz w:val="16"/>
          <w:szCs w:val="16"/>
        </w:rPr>
        <w:footnoteRef/>
      </w:r>
      <w:r w:rsidRPr="004E1853">
        <w:rPr>
          <w:sz w:val="16"/>
          <w:szCs w:val="16"/>
        </w:rPr>
        <w:t xml:space="preserve"> Full report available here: </w:t>
      </w:r>
      <w:hyperlink r:id="rId1" w:history="1">
        <w:r w:rsidRPr="004E1853">
          <w:rPr>
            <w:rStyle w:val="Hyperlink"/>
            <w:sz w:val="16"/>
            <w:szCs w:val="16"/>
          </w:rPr>
          <w:t>https://ec.europa.eu/neighbourhood-enlargement/sites/near/files/albania_report_2020.pdf</w:t>
        </w:r>
      </w:hyperlink>
      <w:r w:rsidRPr="004E1853">
        <w:rPr>
          <w:sz w:val="16"/>
          <w:szCs w:val="16"/>
        </w:rPr>
        <w:t xml:space="preserve"> </w:t>
      </w:r>
    </w:p>
  </w:footnote>
  <w:footnote w:id="3">
    <w:p w14:paraId="41E4FA3D" w14:textId="249F6D86" w:rsidR="0008317E" w:rsidRPr="0008317E" w:rsidRDefault="0008317E">
      <w:pPr>
        <w:pStyle w:val="FootnoteText"/>
        <w:rPr>
          <w:sz w:val="16"/>
          <w:szCs w:val="16"/>
        </w:rPr>
      </w:pPr>
      <w:r w:rsidRPr="0008317E">
        <w:rPr>
          <w:rStyle w:val="FootnoteReference"/>
          <w:sz w:val="16"/>
          <w:szCs w:val="16"/>
        </w:rPr>
        <w:footnoteRef/>
      </w:r>
      <w:r w:rsidRPr="0008317E">
        <w:rPr>
          <w:sz w:val="16"/>
          <w:szCs w:val="16"/>
        </w:rPr>
        <w:t xml:space="preserve"> Full report available here: </w:t>
      </w:r>
      <w:hyperlink r:id="rId2" w:history="1">
        <w:r w:rsidRPr="0008317E">
          <w:rPr>
            <w:rStyle w:val="Hyperlink"/>
            <w:sz w:val="16"/>
            <w:szCs w:val="16"/>
          </w:rPr>
          <w:t>https://digitallibrary.un.org/record/840818?ln=en</w:t>
        </w:r>
      </w:hyperlink>
      <w:r w:rsidRPr="0008317E">
        <w:rPr>
          <w:sz w:val="16"/>
          <w:szCs w:val="16"/>
        </w:rPr>
        <w:t xml:space="preserve"> </w:t>
      </w:r>
    </w:p>
  </w:footnote>
  <w:footnote w:id="4">
    <w:p w14:paraId="0AC277AD" w14:textId="796CB129" w:rsidR="0008317E" w:rsidRPr="0008317E" w:rsidRDefault="0008317E">
      <w:pPr>
        <w:pStyle w:val="FootnoteText"/>
        <w:rPr>
          <w:sz w:val="16"/>
          <w:szCs w:val="16"/>
        </w:rPr>
      </w:pPr>
      <w:r w:rsidRPr="0008317E">
        <w:rPr>
          <w:rStyle w:val="FootnoteReference"/>
          <w:sz w:val="16"/>
          <w:szCs w:val="16"/>
        </w:rPr>
        <w:footnoteRef/>
      </w:r>
      <w:r w:rsidRPr="0008317E">
        <w:rPr>
          <w:sz w:val="16"/>
          <w:szCs w:val="16"/>
        </w:rPr>
        <w:t xml:space="preserve"> Full conclusions available here: </w:t>
      </w:r>
      <w:hyperlink r:id="rId3" w:history="1">
        <w:r w:rsidRPr="0008317E">
          <w:rPr>
            <w:rStyle w:val="Hyperlink"/>
            <w:sz w:val="16"/>
            <w:szCs w:val="16"/>
          </w:rPr>
          <w:t>http://docstore.ohchr.org/SelfServices/FilesHandler.ashx?enc=6QkG1d%2FPPRiCAqhKb7yhspdJq2SN0FynLS%2BUiWUaqofjmf0rHJ5MLWvzpC5ePiubIk65eOKd%2FNGE6rLwV%2B8UH2qHAw2phpnAZHHFMFuZbruUZnINmuu8vWWy5fRMtguz</w:t>
        </w:r>
      </w:hyperlink>
      <w:r w:rsidRPr="0008317E">
        <w:rPr>
          <w:sz w:val="16"/>
          <w:szCs w:val="16"/>
        </w:rPr>
        <w:t xml:space="preserve"> </w:t>
      </w:r>
    </w:p>
  </w:footnote>
  <w:footnote w:id="5">
    <w:p w14:paraId="68DB050B" w14:textId="0D05B4FE" w:rsidR="0008317E" w:rsidRDefault="0008317E">
      <w:pPr>
        <w:pStyle w:val="FootnoteText"/>
      </w:pPr>
      <w:r w:rsidRPr="0008317E">
        <w:rPr>
          <w:rStyle w:val="FootnoteReference"/>
          <w:sz w:val="16"/>
          <w:szCs w:val="16"/>
        </w:rPr>
        <w:footnoteRef/>
      </w:r>
      <w:r w:rsidRPr="0008317E">
        <w:rPr>
          <w:sz w:val="16"/>
          <w:szCs w:val="16"/>
        </w:rPr>
        <w:t xml:space="preserve"> Full report here: </w:t>
      </w:r>
      <w:hyperlink r:id="rId4" w:history="1">
        <w:r w:rsidRPr="0008317E">
          <w:rPr>
            <w:rStyle w:val="Hyperlink"/>
            <w:sz w:val="16"/>
            <w:szCs w:val="16"/>
          </w:rPr>
          <w:t>https://www2.unwomen.org/-/media/field%20office%20albania/attachments/publications/2020/12/cgeb%20albania_report_1.pdf?la=en&amp;vs=4248</w:t>
        </w:r>
      </w:hyperlink>
      <w:r>
        <w:t xml:space="preserve"> </w:t>
      </w:r>
    </w:p>
  </w:footnote>
  <w:footnote w:id="6">
    <w:p w14:paraId="44549B1B" w14:textId="55AD9E62" w:rsidR="0008317E" w:rsidRDefault="0008317E">
      <w:pPr>
        <w:pStyle w:val="FootnoteText"/>
      </w:pPr>
      <w:r w:rsidRPr="0008317E">
        <w:rPr>
          <w:rStyle w:val="FootnoteReference"/>
          <w:sz w:val="16"/>
          <w:szCs w:val="16"/>
        </w:rPr>
        <w:footnoteRef/>
      </w:r>
      <w:r w:rsidRPr="0008317E">
        <w:rPr>
          <w:sz w:val="16"/>
          <w:szCs w:val="16"/>
        </w:rPr>
        <w:t xml:space="preserve"> Full report available here: </w:t>
      </w:r>
      <w:hyperlink r:id="rId5" w:history="1">
        <w:r w:rsidRPr="0008317E">
          <w:rPr>
            <w:rStyle w:val="Hyperlink"/>
            <w:sz w:val="16"/>
            <w:szCs w:val="16"/>
          </w:rPr>
          <w:t>https://www2.unwomen.org/-/media/field%20office%20eca/attachments/publications/2020/05/unw_covid-vaw_report_final.pdf?la=en&amp;vs=5317</w:t>
        </w:r>
      </w:hyperlink>
      <w:r w:rsidRPr="0008317E">
        <w:rPr>
          <w:sz w:val="16"/>
          <w:szCs w:val="16"/>
        </w:rPr>
        <w:t xml:space="preserve"> </w:t>
      </w:r>
    </w:p>
  </w:footnote>
  <w:footnote w:id="7">
    <w:p w14:paraId="02A545BB" w14:textId="1B84A858" w:rsidR="00F102FC" w:rsidRDefault="00F102FC">
      <w:pPr>
        <w:pStyle w:val="FootnoteText"/>
      </w:pPr>
      <w:r w:rsidRPr="00F102FC">
        <w:rPr>
          <w:rStyle w:val="FootnoteReference"/>
          <w:sz w:val="16"/>
          <w:szCs w:val="16"/>
        </w:rPr>
        <w:footnoteRef/>
      </w:r>
      <w:r w:rsidRPr="00F102FC">
        <w:rPr>
          <w:sz w:val="16"/>
          <w:szCs w:val="16"/>
        </w:rPr>
        <w:t xml:space="preserve"> Full report available here: </w:t>
      </w:r>
      <w:hyperlink r:id="rId6" w:history="1">
        <w:r w:rsidRPr="00F102FC">
          <w:rPr>
            <w:rStyle w:val="Hyperlink"/>
            <w:sz w:val="16"/>
            <w:szCs w:val="16"/>
          </w:rPr>
          <w:t>https://www.unwomen.org/en/digital-library/publications/2020/04/policy-brief-women-with-disabilities-in-a-pandemic-covid-19</w:t>
        </w:r>
      </w:hyperlink>
      <w:r w:rsidRPr="00F102FC">
        <w:rPr>
          <w:sz w:val="16"/>
          <w:szCs w:val="16"/>
        </w:rPr>
        <w:t xml:space="preserve"> </w:t>
      </w:r>
    </w:p>
  </w:footnote>
  <w:footnote w:id="8">
    <w:p w14:paraId="20670315" w14:textId="77777777" w:rsidR="0008317E" w:rsidRDefault="0008317E" w:rsidP="00DE219E">
      <w:pPr>
        <w:pStyle w:val="FootnoteText2"/>
        <w:rPr>
          <w:rFonts w:ascii="Times New Roman" w:eastAsia="Arial Unicode MS" w:hAnsi="Times New Roman" w:cs="Times New Roman"/>
          <w:color w:val="auto"/>
        </w:rPr>
      </w:pPr>
      <w:r>
        <w:rPr>
          <w:rFonts w:ascii="Calibri" w:eastAsia="Calibri" w:hAnsi="Calibri" w:cs="Calibri"/>
          <w:sz w:val="22"/>
          <w:szCs w:val="22"/>
          <w:vertAlign w:val="superscript"/>
        </w:rPr>
        <w:footnoteRef/>
      </w:r>
      <w:r>
        <w:rPr>
          <w:rFonts w:ascii="Calibri" w:hAnsi="Calibri"/>
          <w:sz w:val="16"/>
          <w:szCs w:val="16"/>
        </w:rPr>
        <w:t xml:space="preserve"> These are the disadvantaged groups of women in Albania, identified in the CEDAW Concluding Observations addressed to Albania, para 39 (2016)</w:t>
      </w:r>
    </w:p>
  </w:footnote>
  <w:footnote w:id="9">
    <w:p w14:paraId="2AEE0370" w14:textId="77777777" w:rsidR="0008317E" w:rsidRDefault="0008317E" w:rsidP="00DE219E">
      <w:pPr>
        <w:pStyle w:val="FootnoteText2"/>
        <w:rPr>
          <w:rFonts w:ascii="Times New Roman" w:eastAsia="Arial Unicode MS" w:hAnsi="Times New Roman" w:cs="Times New Roman"/>
          <w:color w:val="auto"/>
        </w:rPr>
      </w:pPr>
      <w:r>
        <w:rPr>
          <w:rFonts w:ascii="Calibri" w:eastAsia="Calibri" w:hAnsi="Calibri" w:cs="Calibri"/>
          <w:sz w:val="22"/>
          <w:szCs w:val="22"/>
          <w:vertAlign w:val="superscript"/>
        </w:rPr>
        <w:footnoteRef/>
      </w:r>
      <w:r>
        <w:rPr>
          <w:rFonts w:eastAsia="Arial Unicode MS" w:cs="Arial Unicode MS"/>
        </w:rPr>
        <w:t xml:space="preserve"> </w:t>
      </w:r>
      <w:r>
        <w:rPr>
          <w:rFonts w:ascii="Calibri" w:hAnsi="Calibri"/>
          <w:sz w:val="18"/>
          <w:szCs w:val="18"/>
        </w:rPr>
        <w:t>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10">
    <w:p w14:paraId="18BA03B1" w14:textId="0B822BF5" w:rsidR="0008317E" w:rsidRDefault="0008317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1">
    <w:p w14:paraId="2175F67C" w14:textId="20113F4E" w:rsidR="0008317E" w:rsidRPr="00467202" w:rsidRDefault="0008317E" w:rsidP="00C41F68">
      <w:pPr>
        <w:pStyle w:val="FootnoteText"/>
      </w:pPr>
      <w:r w:rsidRPr="007D0BA5">
        <w:rPr>
          <w:rStyle w:val="FootnoteReference"/>
        </w:rPr>
        <w:footnoteRef/>
      </w:r>
      <w:r w:rsidRPr="007D0BA5">
        <w:t xml:space="preserve"> </w:t>
      </w:r>
      <w:hyperlink r:id="rId7"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2">
    <w:p w14:paraId="49E765EC" w14:textId="77777777" w:rsidR="0008317E" w:rsidRPr="00105E40" w:rsidRDefault="0008317E"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08317E" w:rsidRPr="00A53E99" w:rsidRDefault="0008317E"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306C"/>
    <w:multiLevelType w:val="hybridMultilevel"/>
    <w:tmpl w:val="98E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6A34"/>
    <w:multiLevelType w:val="hybridMultilevel"/>
    <w:tmpl w:val="4F7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2E28"/>
    <w:multiLevelType w:val="hybridMultilevel"/>
    <w:tmpl w:val="FD4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45712"/>
    <w:multiLevelType w:val="hybridMultilevel"/>
    <w:tmpl w:val="8CF4E3A8"/>
    <w:lvl w:ilvl="0" w:tplc="11182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1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8E47DE"/>
    <w:multiLevelType w:val="hybridMultilevel"/>
    <w:tmpl w:val="B5EE2236"/>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115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91130"/>
    <w:multiLevelType w:val="hybridMultilevel"/>
    <w:tmpl w:val="1578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D738A"/>
    <w:multiLevelType w:val="hybridMultilevel"/>
    <w:tmpl w:val="6E04FF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6E7F"/>
    <w:multiLevelType w:val="hybridMultilevel"/>
    <w:tmpl w:val="798690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02FB"/>
    <w:multiLevelType w:val="hybridMultilevel"/>
    <w:tmpl w:val="923481FA"/>
    <w:lvl w:ilvl="0" w:tplc="DE724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15:restartNumberingAfterBreak="0">
    <w:nsid w:val="44A360A9"/>
    <w:multiLevelType w:val="hybridMultilevel"/>
    <w:tmpl w:val="078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32333"/>
    <w:multiLevelType w:val="hybridMultilevel"/>
    <w:tmpl w:val="8B98D88A"/>
    <w:lvl w:ilvl="0" w:tplc="04090019">
      <w:start w:val="1"/>
      <w:numFmt w:val="lowerLetter"/>
      <w:lvlText w:val="%1."/>
      <w:lvlJc w:val="left"/>
      <w:pPr>
        <w:ind w:left="720" w:hanging="360"/>
      </w:pPr>
      <w:rPr>
        <w:rFonts w:hint="default"/>
      </w:rPr>
    </w:lvl>
    <w:lvl w:ilvl="1" w:tplc="B38481C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59820B5D"/>
    <w:multiLevelType w:val="hybridMultilevel"/>
    <w:tmpl w:val="43AA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93E91"/>
    <w:multiLevelType w:val="hybridMultilevel"/>
    <w:tmpl w:val="02561E4A"/>
    <w:lvl w:ilvl="0" w:tplc="10803F54">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1D05DA"/>
    <w:multiLevelType w:val="hybridMultilevel"/>
    <w:tmpl w:val="6388B228"/>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20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4" w15:restartNumberingAfterBreak="0">
    <w:nsid w:val="7D351F33"/>
    <w:multiLevelType w:val="hybridMultilevel"/>
    <w:tmpl w:val="AA3683F8"/>
    <w:lvl w:ilvl="0" w:tplc="02EC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53D60"/>
    <w:multiLevelType w:val="hybridMultilevel"/>
    <w:tmpl w:val="B7A82E58"/>
    <w:styleLink w:val="ImportedStyle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F543A"/>
    <w:multiLevelType w:val="hybridMultilevel"/>
    <w:tmpl w:val="029A1F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6"/>
  </w:num>
  <w:num w:numId="4">
    <w:abstractNumId w:val="0"/>
  </w:num>
  <w:num w:numId="5">
    <w:abstractNumId w:val="32"/>
  </w:num>
  <w:num w:numId="6">
    <w:abstractNumId w:val="14"/>
  </w:num>
  <w:num w:numId="7">
    <w:abstractNumId w:val="23"/>
  </w:num>
  <w:num w:numId="8">
    <w:abstractNumId w:val="33"/>
  </w:num>
  <w:num w:numId="9">
    <w:abstractNumId w:val="35"/>
  </w:num>
  <w:num w:numId="10">
    <w:abstractNumId w:val="12"/>
  </w:num>
  <w:num w:numId="11">
    <w:abstractNumId w:val="7"/>
  </w:num>
  <w:num w:numId="12">
    <w:abstractNumId w:val="6"/>
  </w:num>
  <w:num w:numId="13">
    <w:abstractNumId w:val="22"/>
  </w:num>
  <w:num w:numId="14">
    <w:abstractNumId w:val="1"/>
  </w:num>
  <w:num w:numId="15">
    <w:abstractNumId w:val="5"/>
  </w:num>
  <w:num w:numId="16">
    <w:abstractNumId w:val="18"/>
  </w:num>
  <w:num w:numId="17">
    <w:abstractNumId w:val="28"/>
  </w:num>
  <w:num w:numId="18">
    <w:abstractNumId w:val="30"/>
  </w:num>
  <w:num w:numId="19">
    <w:abstractNumId w:val="29"/>
  </w:num>
  <w:num w:numId="20">
    <w:abstractNumId w:val="24"/>
  </w:num>
  <w:num w:numId="21">
    <w:abstractNumId w:val="13"/>
  </w:num>
  <w:num w:numId="22">
    <w:abstractNumId w:val="21"/>
  </w:num>
  <w:num w:numId="23">
    <w:abstractNumId w:val="2"/>
  </w:num>
  <w:num w:numId="24">
    <w:abstractNumId w:val="11"/>
  </w:num>
  <w:num w:numId="25">
    <w:abstractNumId w:val="9"/>
  </w:num>
  <w:num w:numId="26">
    <w:abstractNumId w:val="31"/>
  </w:num>
  <w:num w:numId="27">
    <w:abstractNumId w:val="27"/>
  </w:num>
  <w:num w:numId="28">
    <w:abstractNumId w:val="25"/>
  </w:num>
  <w:num w:numId="29">
    <w:abstractNumId w:val="10"/>
  </w:num>
  <w:num w:numId="30">
    <w:abstractNumId w:val="34"/>
  </w:num>
  <w:num w:numId="31">
    <w:abstractNumId w:val="16"/>
  </w:num>
  <w:num w:numId="32">
    <w:abstractNumId w:val="15"/>
  </w:num>
  <w:num w:numId="33">
    <w:abstractNumId w:val="36"/>
  </w:num>
  <w:num w:numId="34">
    <w:abstractNumId w:val="4"/>
  </w:num>
  <w:num w:numId="35">
    <w:abstractNumId w:val="17"/>
  </w:num>
  <w:num w:numId="36">
    <w:abstractNumId w:val="3"/>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22CFE"/>
    <w:rsid w:val="000302AF"/>
    <w:rsid w:val="00060AFD"/>
    <w:rsid w:val="00064EF7"/>
    <w:rsid w:val="0006700D"/>
    <w:rsid w:val="0006749D"/>
    <w:rsid w:val="0007086A"/>
    <w:rsid w:val="00072E89"/>
    <w:rsid w:val="00074750"/>
    <w:rsid w:val="000771C4"/>
    <w:rsid w:val="0008317E"/>
    <w:rsid w:val="00084FAF"/>
    <w:rsid w:val="00086668"/>
    <w:rsid w:val="000970E9"/>
    <w:rsid w:val="00097F36"/>
    <w:rsid w:val="000B3016"/>
    <w:rsid w:val="000E707B"/>
    <w:rsid w:val="000F6905"/>
    <w:rsid w:val="001079AB"/>
    <w:rsid w:val="001265F6"/>
    <w:rsid w:val="00133097"/>
    <w:rsid w:val="00134858"/>
    <w:rsid w:val="001519BF"/>
    <w:rsid w:val="00152014"/>
    <w:rsid w:val="00152765"/>
    <w:rsid w:val="00161F37"/>
    <w:rsid w:val="00166329"/>
    <w:rsid w:val="00177BD5"/>
    <w:rsid w:val="00191EDB"/>
    <w:rsid w:val="00195678"/>
    <w:rsid w:val="001A0ADF"/>
    <w:rsid w:val="001B1013"/>
    <w:rsid w:val="001B462F"/>
    <w:rsid w:val="001C7843"/>
    <w:rsid w:val="001D0D64"/>
    <w:rsid w:val="001D4302"/>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91C0F"/>
    <w:rsid w:val="00296FB5"/>
    <w:rsid w:val="002A59AF"/>
    <w:rsid w:val="002A6247"/>
    <w:rsid w:val="002B2F41"/>
    <w:rsid w:val="002E5383"/>
    <w:rsid w:val="00305404"/>
    <w:rsid w:val="00311819"/>
    <w:rsid w:val="0031360B"/>
    <w:rsid w:val="00324981"/>
    <w:rsid w:val="003473BD"/>
    <w:rsid w:val="0038331D"/>
    <w:rsid w:val="00385EA3"/>
    <w:rsid w:val="00391070"/>
    <w:rsid w:val="00393BC9"/>
    <w:rsid w:val="00395435"/>
    <w:rsid w:val="00397A6C"/>
    <w:rsid w:val="00397D8E"/>
    <w:rsid w:val="003B2FD1"/>
    <w:rsid w:val="003B4290"/>
    <w:rsid w:val="003B47CC"/>
    <w:rsid w:val="003B599D"/>
    <w:rsid w:val="003B6BCD"/>
    <w:rsid w:val="003D1ABD"/>
    <w:rsid w:val="003D4057"/>
    <w:rsid w:val="003D6BE0"/>
    <w:rsid w:val="003E16E2"/>
    <w:rsid w:val="003F0B37"/>
    <w:rsid w:val="003F1451"/>
    <w:rsid w:val="00402C86"/>
    <w:rsid w:val="00426E45"/>
    <w:rsid w:val="00433654"/>
    <w:rsid w:val="0044130D"/>
    <w:rsid w:val="00444D43"/>
    <w:rsid w:val="004452AB"/>
    <w:rsid w:val="00447CFE"/>
    <w:rsid w:val="004618C5"/>
    <w:rsid w:val="00461975"/>
    <w:rsid w:val="00470698"/>
    <w:rsid w:val="00486144"/>
    <w:rsid w:val="00490A08"/>
    <w:rsid w:val="00493FF5"/>
    <w:rsid w:val="004956FA"/>
    <w:rsid w:val="004A5BB6"/>
    <w:rsid w:val="004B1152"/>
    <w:rsid w:val="004B3D2F"/>
    <w:rsid w:val="004E1853"/>
    <w:rsid w:val="004E7071"/>
    <w:rsid w:val="004E7D51"/>
    <w:rsid w:val="004F0ACE"/>
    <w:rsid w:val="0052371C"/>
    <w:rsid w:val="005379B6"/>
    <w:rsid w:val="00551EBF"/>
    <w:rsid w:val="00563F47"/>
    <w:rsid w:val="0056715C"/>
    <w:rsid w:val="00567FDD"/>
    <w:rsid w:val="00596511"/>
    <w:rsid w:val="00597BB9"/>
    <w:rsid w:val="005A4A3A"/>
    <w:rsid w:val="005D2BD9"/>
    <w:rsid w:val="005E14D7"/>
    <w:rsid w:val="005E15B1"/>
    <w:rsid w:val="005E19F6"/>
    <w:rsid w:val="005E743E"/>
    <w:rsid w:val="005F4484"/>
    <w:rsid w:val="005F78B8"/>
    <w:rsid w:val="00600521"/>
    <w:rsid w:val="00604350"/>
    <w:rsid w:val="00612F47"/>
    <w:rsid w:val="00612FAF"/>
    <w:rsid w:val="0063433F"/>
    <w:rsid w:val="006371A7"/>
    <w:rsid w:val="00637BD9"/>
    <w:rsid w:val="00656EDE"/>
    <w:rsid w:val="006574F7"/>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36B91"/>
    <w:rsid w:val="00766659"/>
    <w:rsid w:val="007737D7"/>
    <w:rsid w:val="00781966"/>
    <w:rsid w:val="00784D07"/>
    <w:rsid w:val="00795652"/>
    <w:rsid w:val="007A0CFD"/>
    <w:rsid w:val="007A2010"/>
    <w:rsid w:val="007A25A3"/>
    <w:rsid w:val="007A4A0A"/>
    <w:rsid w:val="007B329B"/>
    <w:rsid w:val="007B6334"/>
    <w:rsid w:val="007B69C0"/>
    <w:rsid w:val="007C3F1D"/>
    <w:rsid w:val="007E073F"/>
    <w:rsid w:val="00802257"/>
    <w:rsid w:val="00803EFF"/>
    <w:rsid w:val="008055E1"/>
    <w:rsid w:val="00806031"/>
    <w:rsid w:val="0080766A"/>
    <w:rsid w:val="00815BDA"/>
    <w:rsid w:val="00822124"/>
    <w:rsid w:val="00824C52"/>
    <w:rsid w:val="0082712A"/>
    <w:rsid w:val="00842F20"/>
    <w:rsid w:val="00856EF1"/>
    <w:rsid w:val="008842A9"/>
    <w:rsid w:val="0088532D"/>
    <w:rsid w:val="0089329C"/>
    <w:rsid w:val="008A4449"/>
    <w:rsid w:val="008A4EC7"/>
    <w:rsid w:val="008C1AE7"/>
    <w:rsid w:val="008C6C04"/>
    <w:rsid w:val="008D57EB"/>
    <w:rsid w:val="008F1225"/>
    <w:rsid w:val="008F4F5F"/>
    <w:rsid w:val="008F53FE"/>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0EB3"/>
    <w:rsid w:val="009B2706"/>
    <w:rsid w:val="009B58C2"/>
    <w:rsid w:val="009C051A"/>
    <w:rsid w:val="009D226A"/>
    <w:rsid w:val="00A124C4"/>
    <w:rsid w:val="00A15123"/>
    <w:rsid w:val="00A15534"/>
    <w:rsid w:val="00A22601"/>
    <w:rsid w:val="00A22CB9"/>
    <w:rsid w:val="00A33E3A"/>
    <w:rsid w:val="00A53E99"/>
    <w:rsid w:val="00A66E6A"/>
    <w:rsid w:val="00A912DA"/>
    <w:rsid w:val="00A93549"/>
    <w:rsid w:val="00A96C25"/>
    <w:rsid w:val="00AB0EED"/>
    <w:rsid w:val="00AB0EFF"/>
    <w:rsid w:val="00AC1A6F"/>
    <w:rsid w:val="00AC30E6"/>
    <w:rsid w:val="00AC41C2"/>
    <w:rsid w:val="00AF7F78"/>
    <w:rsid w:val="00B1392B"/>
    <w:rsid w:val="00B25368"/>
    <w:rsid w:val="00B36A12"/>
    <w:rsid w:val="00B44740"/>
    <w:rsid w:val="00B462E6"/>
    <w:rsid w:val="00B51089"/>
    <w:rsid w:val="00B52511"/>
    <w:rsid w:val="00B53821"/>
    <w:rsid w:val="00B73FDA"/>
    <w:rsid w:val="00B75409"/>
    <w:rsid w:val="00B75C27"/>
    <w:rsid w:val="00B82F75"/>
    <w:rsid w:val="00B910FE"/>
    <w:rsid w:val="00BA537E"/>
    <w:rsid w:val="00BC1325"/>
    <w:rsid w:val="00BC1C37"/>
    <w:rsid w:val="00BC1C73"/>
    <w:rsid w:val="00BC4E14"/>
    <w:rsid w:val="00BC672E"/>
    <w:rsid w:val="00BE4E90"/>
    <w:rsid w:val="00BF0379"/>
    <w:rsid w:val="00BF0D1C"/>
    <w:rsid w:val="00C00D13"/>
    <w:rsid w:val="00C016CE"/>
    <w:rsid w:val="00C046F8"/>
    <w:rsid w:val="00C16FED"/>
    <w:rsid w:val="00C17C2A"/>
    <w:rsid w:val="00C22EF1"/>
    <w:rsid w:val="00C41F68"/>
    <w:rsid w:val="00C51078"/>
    <w:rsid w:val="00C531D7"/>
    <w:rsid w:val="00C6136F"/>
    <w:rsid w:val="00C648AB"/>
    <w:rsid w:val="00C74A0E"/>
    <w:rsid w:val="00C86F4C"/>
    <w:rsid w:val="00CA050B"/>
    <w:rsid w:val="00CA2BAD"/>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82E57"/>
    <w:rsid w:val="00DA42C4"/>
    <w:rsid w:val="00DA49B9"/>
    <w:rsid w:val="00DA6374"/>
    <w:rsid w:val="00DB04C1"/>
    <w:rsid w:val="00DB47C1"/>
    <w:rsid w:val="00DC0261"/>
    <w:rsid w:val="00DD1BAD"/>
    <w:rsid w:val="00DD24E8"/>
    <w:rsid w:val="00DD492E"/>
    <w:rsid w:val="00DE219E"/>
    <w:rsid w:val="00DE2469"/>
    <w:rsid w:val="00DE5241"/>
    <w:rsid w:val="00E0696F"/>
    <w:rsid w:val="00E06B72"/>
    <w:rsid w:val="00E07BBC"/>
    <w:rsid w:val="00E15251"/>
    <w:rsid w:val="00E32145"/>
    <w:rsid w:val="00E37BC6"/>
    <w:rsid w:val="00E65ABD"/>
    <w:rsid w:val="00E67145"/>
    <w:rsid w:val="00E864CF"/>
    <w:rsid w:val="00E93FC4"/>
    <w:rsid w:val="00EA73CD"/>
    <w:rsid w:val="00EB3324"/>
    <w:rsid w:val="00EB5C96"/>
    <w:rsid w:val="00EB7C9F"/>
    <w:rsid w:val="00EC11BD"/>
    <w:rsid w:val="00EC3A19"/>
    <w:rsid w:val="00EC66F3"/>
    <w:rsid w:val="00ED447A"/>
    <w:rsid w:val="00ED4C3D"/>
    <w:rsid w:val="00EE272E"/>
    <w:rsid w:val="00EE5899"/>
    <w:rsid w:val="00EF2160"/>
    <w:rsid w:val="00F102FC"/>
    <w:rsid w:val="00F155D2"/>
    <w:rsid w:val="00F24CA0"/>
    <w:rsid w:val="00F31906"/>
    <w:rsid w:val="00F569F3"/>
    <w:rsid w:val="00F675F0"/>
    <w:rsid w:val="00F74F39"/>
    <w:rsid w:val="00F77A7C"/>
    <w:rsid w:val="00F80991"/>
    <w:rsid w:val="00F81D2F"/>
    <w:rsid w:val="00F9309C"/>
    <w:rsid w:val="00FA051D"/>
    <w:rsid w:val="00FA5DFA"/>
    <w:rsid w:val="00FB1880"/>
    <w:rsid w:val="00FC3F11"/>
    <w:rsid w:val="00FD20DF"/>
    <w:rsid w:val="00FD2355"/>
    <w:rsid w:val="00FE68C9"/>
    <w:rsid w:val="00FF3DB6"/>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 w:type="paragraph" w:customStyle="1" w:styleId="BodyA">
    <w:name w:val="Body A"/>
    <w:rsid w:val="001D43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1D4302"/>
  </w:style>
  <w:style w:type="numbering" w:customStyle="1" w:styleId="ImportedStyle9">
    <w:name w:val="Imported Style 9"/>
    <w:rsid w:val="001D4302"/>
    <w:pPr>
      <w:numPr>
        <w:numId w:val="9"/>
      </w:numPr>
    </w:pPr>
  </w:style>
  <w:style w:type="paragraph" w:customStyle="1" w:styleId="FootnoteText2">
    <w:name w:val="Footnote Text2"/>
    <w:rsid w:val="00DE219E"/>
    <w:pPr>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gi.llubani@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mailto:unwomen.albani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albania@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nwomen.albania@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albania@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pdJq2SN0FynLS%2BUiWUaqofjmf0rHJ5MLWvzpC5ePiubIk65eOKd%2FNGE6rLwV%2B8UH2qHAw2phpnAZHHFMFuZbruUZnINmuu8vWWy5fRMtguz" TargetMode="External"/><Relationship Id="rId7" Type="http://schemas.openxmlformats.org/officeDocument/2006/relationships/hyperlink" Target="http://www.un.org/Docs/journal/asp/ws.asp?m=ST/SGB/2003/13" TargetMode="External"/><Relationship Id="rId2" Type="http://schemas.openxmlformats.org/officeDocument/2006/relationships/hyperlink" Target="https://digitallibrary.un.org/record/840818?ln=en" TargetMode="External"/><Relationship Id="rId1" Type="http://schemas.openxmlformats.org/officeDocument/2006/relationships/hyperlink" Target="https://ec.europa.eu/neighbourhood-enlargement/sites/near/files/albania_report_2020.pdf" TargetMode="External"/><Relationship Id="rId6" Type="http://schemas.openxmlformats.org/officeDocument/2006/relationships/hyperlink" Target="https://www.unwomen.org/en/digital-library/publications/2020/04/policy-brief-women-with-disabilities-in-a-pandemic-covid-19" TargetMode="External"/><Relationship Id="rId5" Type="http://schemas.openxmlformats.org/officeDocument/2006/relationships/hyperlink" Target="https://www2.unwomen.org/-/media/field%20office%20eca/attachments/publications/2020/05/unw_covid-vaw_report_final.pdf?la=en&amp;vs=5317" TargetMode="External"/><Relationship Id="rId4" Type="http://schemas.openxmlformats.org/officeDocument/2006/relationships/hyperlink" Target="https://www2.unwomen.org/-/media/field%20office%20albania/attachments/publications/2020/12/cgeb%20albania_report_1.pdf?la=en&amp;vs=42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FA55949627ED46BFDCEE9A68F0C24E" ma:contentTypeVersion="13" ma:contentTypeDescription="Create a new document." ma:contentTypeScope="" ma:versionID="29a452535601cafb818caf389980a2ee">
  <xsd:schema xmlns:xsd="http://www.w3.org/2001/XMLSchema" xmlns:xs="http://www.w3.org/2001/XMLSchema" xmlns:p="http://schemas.microsoft.com/office/2006/metadata/properties" xmlns:ns3="eb248c08-44bb-427b-91ce-76fe9d5c425b" xmlns:ns4="9649e4fc-80f0-44a4-a1b2-ae76248e09ef" targetNamespace="http://schemas.microsoft.com/office/2006/metadata/properties" ma:root="true" ma:fieldsID="8ffd87830785f946a93ef048d019cd22" ns3:_="" ns4:_="">
    <xsd:import namespace="eb248c08-44bb-427b-91ce-76fe9d5c425b"/>
    <xsd:import namespace="9649e4fc-80f0-44a4-a1b2-ae76248e0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8c08-44bb-427b-91ce-76fe9d5c4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e4fc-80f0-44a4-a1b2-ae76248e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834413B6-13BD-4FF9-ABAC-EF86A88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8c08-44bb-427b-91ce-76fe9d5c425b"/>
    <ds:schemaRef ds:uri="9649e4fc-80f0-44a4-a1b2-ae76248e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8151</Words>
  <Characters>46462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3</cp:revision>
  <dcterms:created xsi:type="dcterms:W3CDTF">2021-03-24T08:49:00Z</dcterms:created>
  <dcterms:modified xsi:type="dcterms:W3CDTF">2021-03-24T08:51:00Z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0x01010009FA55949627ED46BFDCEE9A68F0C24E</vt:lpwstr>
  </property>
  <property fmtid="{D5CDD505-2E9C-101B-9397-08002B2CF9AE}" pid="3" name="_dlc_DocIdItemGuid">
    <vt:lpwstr>9ff37445-b86b-4228-b219-40ee6563279d</vt:lpwstr>
  </property>
</Properties>
</file>