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9C1251A"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A53E99"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 xml:space="preserve">Annex B </w:t>
      </w: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5A7145EA" w14:textId="77777777" w:rsidR="00F314EB" w:rsidRDefault="00F314EB" w:rsidP="00F314EB">
      <w:pPr>
        <w:tabs>
          <w:tab w:val="center" w:pos="4320"/>
          <w:tab w:val="right" w:pos="8640"/>
        </w:tabs>
        <w:spacing w:after="0" w:line="240" w:lineRule="auto"/>
        <w:jc w:val="both"/>
        <w:rPr>
          <w:rFonts w:ascii="Calibri" w:eastAsia="Times New Roman" w:hAnsi="Calibri" w:cs="Calibri"/>
          <w:b/>
          <w:color w:val="000000"/>
          <w:sz w:val="18"/>
          <w:szCs w:val="18"/>
          <w:lang w:val="en-GB" w:eastAsia="en-GB"/>
        </w:rPr>
      </w:pPr>
    </w:p>
    <w:p w14:paraId="14A079AB" w14:textId="65CF3D58" w:rsidR="00C17C2A" w:rsidRPr="00F314EB" w:rsidRDefault="00F314EB" w:rsidP="00F314EB">
      <w:pPr>
        <w:tabs>
          <w:tab w:val="center" w:pos="4320"/>
          <w:tab w:val="right" w:pos="8640"/>
        </w:tabs>
        <w:spacing w:after="0" w:line="240" w:lineRule="auto"/>
        <w:jc w:val="both"/>
        <w:rPr>
          <w:rFonts w:ascii="Calibri" w:eastAsia="Times New Roman" w:hAnsi="Calibri" w:cs="Calibri"/>
          <w:b/>
          <w:color w:val="000000" w:themeColor="text1"/>
          <w:sz w:val="24"/>
          <w:szCs w:val="24"/>
          <w:lang w:val="en-GB" w:eastAsia="en-GB"/>
        </w:rPr>
      </w:pPr>
      <w:r w:rsidRPr="00F314EB">
        <w:rPr>
          <w:rFonts w:ascii="Calibri" w:eastAsia="Times New Roman" w:hAnsi="Calibri" w:cs="Calibri"/>
          <w:b/>
          <w:color w:val="000000"/>
          <w:sz w:val="18"/>
          <w:szCs w:val="18"/>
          <w:lang w:val="en-GB" w:eastAsia="en-GB"/>
        </w:rPr>
        <w:t>Strengthening the coordinated response of service providers from the police, health, education and local government sectors to manage cases related to all forms of VAW, in accordance with the standards of CEDAW and Istanbul Convention</w:t>
      </w:r>
    </w:p>
    <w:p w14:paraId="19B92EC1" w14:textId="2AC8C3A0"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0" w:name="_Hlk535499605"/>
    </w:p>
    <w:bookmarkEnd w:id="0"/>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38AAC276"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002A5504">
        <w:rPr>
          <w:rFonts w:ascii="Calibri" w:eastAsia="Calibri" w:hAnsi="Calibri" w:cs="Calibri"/>
          <w:b/>
          <w:bCs/>
          <w:sz w:val="18"/>
          <w:szCs w:val="18"/>
          <w:u w:val="single"/>
          <w:lang w:val="en-CA"/>
        </w:rPr>
        <w:t>01/2021</w:t>
      </w: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52371C">
      <w:pPr>
        <w:numPr>
          <w:ilvl w:val="0"/>
          <w:numId w:val="37"/>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126B17DC"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WOMEN now invites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7F96862B" w14:textId="38072B91" w:rsidR="0052371C" w:rsidRDefault="0052371C" w:rsidP="0052371C">
      <w:pPr>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 xml:space="preserve">Proposals must be received by UNWOMEN at the address specified not later </w:t>
      </w:r>
      <w:r w:rsidRPr="00F314EB">
        <w:rPr>
          <w:rFonts w:ascii="Calibri" w:eastAsia="Calibri" w:hAnsi="Calibri" w:cs="Calibri"/>
          <w:b/>
          <w:bCs/>
          <w:spacing w:val="-2"/>
          <w:sz w:val="18"/>
          <w:szCs w:val="18"/>
          <w:lang w:val="en-CA"/>
        </w:rPr>
        <w:t xml:space="preserve">than </w:t>
      </w:r>
      <w:r w:rsidR="00097F36" w:rsidRPr="00F314EB">
        <w:rPr>
          <w:rFonts w:ascii="Calibri" w:eastAsia="Calibri" w:hAnsi="Calibri" w:cs="Calibri"/>
          <w:b/>
          <w:bCs/>
          <w:spacing w:val="-2"/>
          <w:sz w:val="18"/>
          <w:szCs w:val="18"/>
          <w:lang w:val="en-CA"/>
        </w:rPr>
        <w:t>17:00</w:t>
      </w:r>
      <w:r w:rsidRPr="00F314EB">
        <w:rPr>
          <w:rFonts w:ascii="Calibri" w:eastAsia="Calibri" w:hAnsi="Calibri" w:cs="Calibri"/>
          <w:b/>
          <w:bCs/>
          <w:sz w:val="18"/>
          <w:szCs w:val="18"/>
          <w:lang w:val="en-CA"/>
        </w:rPr>
        <w:t xml:space="preserve"> </w:t>
      </w:r>
      <w:r w:rsidR="003B34B5">
        <w:rPr>
          <w:rFonts w:ascii="Calibri" w:eastAsia="Calibri" w:hAnsi="Calibri" w:cs="Calibri"/>
          <w:b/>
          <w:bCs/>
          <w:sz w:val="18"/>
          <w:szCs w:val="18"/>
          <w:lang w:val="en-CA"/>
        </w:rPr>
        <w:t xml:space="preserve">(CEST) </w:t>
      </w:r>
      <w:r w:rsidRPr="00F314EB">
        <w:rPr>
          <w:rFonts w:ascii="Calibri" w:eastAsia="Calibri" w:hAnsi="Calibri" w:cs="Calibri"/>
          <w:b/>
          <w:bCs/>
          <w:sz w:val="18"/>
          <w:szCs w:val="18"/>
          <w:lang w:val="en-CA"/>
        </w:rPr>
        <w:t xml:space="preserve">on </w:t>
      </w:r>
      <w:r w:rsidR="00097F36" w:rsidRPr="00F314EB">
        <w:rPr>
          <w:rFonts w:ascii="Calibri" w:eastAsia="Calibri" w:hAnsi="Calibri" w:cs="Calibri"/>
          <w:b/>
          <w:bCs/>
          <w:sz w:val="18"/>
          <w:szCs w:val="18"/>
          <w:lang w:val="en-CA"/>
        </w:rPr>
        <w:t>15 April 2021.</w:t>
      </w:r>
    </w:p>
    <w:p w14:paraId="1D32437B" w14:textId="2C538885" w:rsidR="00656EDE" w:rsidRDefault="00656EDE" w:rsidP="0052371C">
      <w:pPr>
        <w:spacing w:after="0" w:line="240" w:lineRule="auto"/>
        <w:rPr>
          <w:rFonts w:ascii="Calibri" w:eastAsia="Calibri" w:hAnsi="Calibri" w:cs="Calibri"/>
          <w:sz w:val="18"/>
          <w:szCs w:val="18"/>
          <w:lang w:val="en-CA"/>
        </w:rPr>
      </w:pPr>
    </w:p>
    <w:p w14:paraId="1BA9310F" w14:textId="0E769E54" w:rsidR="00656EDE" w:rsidRPr="0052371C" w:rsidRDefault="00656EDE" w:rsidP="0052371C">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The budget range for this proposal should be</w:t>
      </w:r>
      <w:r w:rsidR="00F314EB">
        <w:rPr>
          <w:rFonts w:ascii="Calibri" w:eastAsia="Calibri" w:hAnsi="Calibri" w:cs="Calibri"/>
          <w:b/>
          <w:bCs/>
          <w:sz w:val="18"/>
          <w:szCs w:val="18"/>
          <w:lang w:val="en-CA"/>
        </w:rPr>
        <w:t xml:space="preserve"> between 70,000 and</w:t>
      </w:r>
      <w:r>
        <w:rPr>
          <w:rFonts w:ascii="Calibri" w:eastAsia="Calibri" w:hAnsi="Calibri" w:cs="Calibri"/>
          <w:sz w:val="18"/>
          <w:szCs w:val="18"/>
          <w:lang w:val="en-CA"/>
        </w:rPr>
        <w:t xml:space="preserve"> </w:t>
      </w:r>
      <w:r w:rsidR="008D57EB" w:rsidRPr="00F314EB">
        <w:rPr>
          <w:rFonts w:ascii="Calibri" w:eastAsia="Calibri" w:hAnsi="Calibri" w:cs="Calibri"/>
          <w:b/>
          <w:bCs/>
          <w:sz w:val="18"/>
          <w:szCs w:val="18"/>
          <w:lang w:val="en-CA"/>
        </w:rPr>
        <w:t>75,000 USD</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7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4514"/>
      </w:tblGrid>
      <w:tr w:rsidR="0052371C" w:rsidRPr="0052371C" w14:paraId="2237CEA2" w14:textId="77777777" w:rsidTr="00097F36">
        <w:trPr>
          <w:trHeight w:val="419"/>
        </w:trPr>
        <w:tc>
          <w:tcPr>
            <w:tcW w:w="4965"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14"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097F36">
        <w:trPr>
          <w:trHeight w:val="216"/>
        </w:trPr>
        <w:tc>
          <w:tcPr>
            <w:tcW w:w="4965"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14"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097F36">
        <w:trPr>
          <w:trHeight w:val="852"/>
        </w:trPr>
        <w:tc>
          <w:tcPr>
            <w:tcW w:w="4965" w:type="dxa"/>
            <w:tcBorders>
              <w:right w:val="single" w:sz="4" w:space="0" w:color="auto"/>
            </w:tcBorders>
          </w:tcPr>
          <w:p w14:paraId="7655C8DF" w14:textId="47395B26" w:rsidR="0052371C" w:rsidRPr="0052371C" w:rsidRDefault="0052371C" w:rsidP="0052371C">
            <w:pPr>
              <w:numPr>
                <w:ilvl w:val="0"/>
                <w:numId w:val="38"/>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52371C">
            <w:pPr>
              <w:numPr>
                <w:ilvl w:val="0"/>
                <w:numId w:val="38"/>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52371C">
            <w:pPr>
              <w:numPr>
                <w:ilvl w:val="0"/>
                <w:numId w:val="38"/>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14"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097F36">
        <w:trPr>
          <w:trHeight w:val="202"/>
        </w:trPr>
        <w:tc>
          <w:tcPr>
            <w:tcW w:w="4965"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14"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097F36">
        <w:trPr>
          <w:trHeight w:val="216"/>
        </w:trPr>
        <w:tc>
          <w:tcPr>
            <w:tcW w:w="4965" w:type="dxa"/>
            <w:tcBorders>
              <w:right w:val="single" w:sz="4" w:space="0" w:color="auto"/>
            </w:tcBorders>
          </w:tcPr>
          <w:p w14:paraId="31F1B5C8" w14:textId="77777777" w:rsidR="0052371C" w:rsidRPr="0052371C" w:rsidRDefault="0052371C" w:rsidP="0052371C">
            <w:pPr>
              <w:numPr>
                <w:ilvl w:val="0"/>
                <w:numId w:val="39"/>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14"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097F36">
        <w:trPr>
          <w:trHeight w:val="202"/>
        </w:trPr>
        <w:tc>
          <w:tcPr>
            <w:tcW w:w="4965"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14"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097F36">
        <w:trPr>
          <w:trHeight w:val="635"/>
        </w:trPr>
        <w:tc>
          <w:tcPr>
            <w:tcW w:w="4965"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14"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3C7EB08F" w14:textId="5CD202BA"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w:t>
      </w:r>
      <w:hyperlink r:id="rId12" w:history="1">
        <w:r w:rsidR="00F90078" w:rsidRPr="007B6803">
          <w:rPr>
            <w:rStyle w:val="Hyperlink"/>
            <w:rFonts w:ascii="Calibri" w:eastAsia="Calibri" w:hAnsi="Calibri" w:cs="Calibri"/>
            <w:spacing w:val="-2"/>
            <w:sz w:val="18"/>
            <w:szCs w:val="18"/>
            <w:lang w:val="en-CA"/>
          </w:rPr>
          <w:t>unwomen.albania@unwomen.org</w:t>
        </w:r>
      </w:hyperlink>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2C8D9995" w14:textId="5833A168" w:rsidR="0052371C" w:rsidRPr="008D57EB" w:rsidRDefault="0052371C" w:rsidP="004956FA">
      <w:pPr>
        <w:numPr>
          <w:ilvl w:val="0"/>
          <w:numId w:val="37"/>
        </w:numPr>
        <w:tabs>
          <w:tab w:val="center" w:pos="4320"/>
          <w:tab w:val="right" w:pos="8640"/>
        </w:tabs>
        <w:spacing w:after="0" w:line="240" w:lineRule="auto"/>
        <w:contextualSpacing/>
        <w:rPr>
          <w:rFonts w:ascii="Calibri" w:eastAsia="Times New Roman" w:hAnsi="Calibri" w:cs="Calibri"/>
          <w:b/>
          <w:sz w:val="18"/>
          <w:szCs w:val="18"/>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r w:rsidRPr="008D57EB">
        <w:rPr>
          <w:rFonts w:ascii="Calibri" w:eastAsia="Times New Roman" w:hAnsi="Calibri" w:cs="Calibri"/>
          <w:sz w:val="18"/>
          <w:szCs w:val="18"/>
        </w:rPr>
        <w:tab/>
      </w:r>
      <w:r w:rsidRPr="008D57EB">
        <w:rPr>
          <w:rFonts w:ascii="Calibri" w:eastAsia="Times New Roman" w:hAnsi="Calibri" w:cs="Calibri"/>
          <w:b/>
          <w:sz w:val="18"/>
          <w:szCs w:val="18"/>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2520"/>
        <w:gridCol w:w="2521"/>
      </w:tblGrid>
      <w:tr w:rsidR="0052371C" w:rsidRPr="0052371C" w14:paraId="3EE1D0EF" w14:textId="77777777" w:rsidTr="00F90078">
        <w:trPr>
          <w:trHeight w:val="260"/>
        </w:trPr>
        <w:tc>
          <w:tcPr>
            <w:tcW w:w="4668" w:type="dxa"/>
          </w:tcPr>
          <w:p w14:paraId="5C2571A0" w14:textId="771661D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r w:rsidR="008D57EB">
              <w:rPr>
                <w:rFonts w:eastAsia="Arial" w:cs="Calibri"/>
                <w:b/>
                <w:sz w:val="18"/>
                <w:szCs w:val="18"/>
              </w:rPr>
              <w:t xml:space="preserve"> </w:t>
            </w:r>
            <w:r w:rsidR="008D57EB" w:rsidRPr="004956FA">
              <w:rPr>
                <w:sz w:val="18"/>
                <w:szCs w:val="18"/>
              </w:rPr>
              <w:t>Ending violence against women in the Western Balkans and Turkey, Implementing Norms, Changing Minds, Phase II</w:t>
            </w:r>
          </w:p>
        </w:tc>
        <w:tc>
          <w:tcPr>
            <w:tcW w:w="5041"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F90078">
        <w:trPr>
          <w:trHeight w:val="297"/>
        </w:trPr>
        <w:tc>
          <w:tcPr>
            <w:tcW w:w="4668" w:type="dxa"/>
          </w:tcPr>
          <w:p w14:paraId="78192EF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520" w:type="dxa"/>
          </w:tcPr>
          <w:p w14:paraId="792BF19A" w14:textId="5FF22AA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9C051A">
              <w:rPr>
                <w:rFonts w:eastAsia="Times New Roman" w:cs="Calibri"/>
                <w:b/>
                <w:sz w:val="18"/>
                <w:szCs w:val="18"/>
              </w:rPr>
              <w:t xml:space="preserve"> </w:t>
            </w:r>
            <w:r w:rsidR="009C051A" w:rsidRPr="0056715C">
              <w:rPr>
                <w:rFonts w:eastAsia="Times New Roman" w:cs="Calibri"/>
                <w:bCs/>
                <w:sz w:val="18"/>
                <w:szCs w:val="18"/>
              </w:rPr>
              <w:t>30 March 2021</w:t>
            </w:r>
          </w:p>
        </w:tc>
        <w:tc>
          <w:tcPr>
            <w:tcW w:w="2520" w:type="dxa"/>
          </w:tcPr>
          <w:p w14:paraId="25E0978F" w14:textId="04B335BF"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9C051A">
              <w:rPr>
                <w:rFonts w:eastAsia="Times New Roman" w:cs="Calibri"/>
                <w:b/>
                <w:sz w:val="18"/>
                <w:szCs w:val="18"/>
              </w:rPr>
              <w:t xml:space="preserve"> </w:t>
            </w:r>
            <w:r w:rsidR="009C051A" w:rsidRPr="0056715C">
              <w:rPr>
                <w:rFonts w:eastAsia="Times New Roman" w:cs="Calibri"/>
                <w:bCs/>
                <w:sz w:val="18"/>
                <w:szCs w:val="18"/>
              </w:rPr>
              <w:t>17:00</w:t>
            </w:r>
            <w:r w:rsidR="003B34B5">
              <w:rPr>
                <w:rFonts w:eastAsia="Times New Roman" w:cs="Calibri"/>
                <w:bCs/>
                <w:sz w:val="18"/>
                <w:szCs w:val="18"/>
              </w:rPr>
              <w:t xml:space="preserve"> (CEST)</w:t>
            </w:r>
          </w:p>
        </w:tc>
      </w:tr>
      <w:tr w:rsidR="0052371C" w:rsidRPr="0052371C" w14:paraId="682EC9B1" w14:textId="77777777" w:rsidTr="00F90078">
        <w:trPr>
          <w:trHeight w:val="141"/>
        </w:trPr>
        <w:tc>
          <w:tcPr>
            <w:tcW w:w="4668" w:type="dxa"/>
          </w:tcPr>
          <w:p w14:paraId="40540F93" w14:textId="3EFB8F8D" w:rsidR="0052371C" w:rsidRPr="004956FA" w:rsidRDefault="0052371C" w:rsidP="0052371C">
            <w:pPr>
              <w:tabs>
                <w:tab w:val="right" w:pos="2880"/>
                <w:tab w:val="left" w:pos="3690"/>
                <w:tab w:val="left" w:pos="5040"/>
              </w:tabs>
              <w:ind w:right="144"/>
              <w:outlineLvl w:val="0"/>
              <w:rPr>
                <w:rFonts w:eastAsia="Times New Roman" w:cs="Calibri"/>
                <w:bCs/>
                <w:sz w:val="18"/>
                <w:szCs w:val="18"/>
              </w:rPr>
            </w:pPr>
            <w:r w:rsidRPr="0052371C">
              <w:rPr>
                <w:rFonts w:eastAsia="Times New Roman" w:cs="Calibri"/>
                <w:b/>
                <w:sz w:val="18"/>
                <w:szCs w:val="18"/>
              </w:rPr>
              <w:t>Program official’s name:</w:t>
            </w:r>
            <w:r w:rsidR="008D57EB">
              <w:rPr>
                <w:rFonts w:eastAsia="Times New Roman" w:cs="Calibri"/>
                <w:b/>
                <w:sz w:val="18"/>
                <w:szCs w:val="18"/>
              </w:rPr>
              <w:t xml:space="preserve"> </w:t>
            </w:r>
            <w:r w:rsidR="008D57EB">
              <w:rPr>
                <w:rFonts w:eastAsia="Times New Roman" w:cs="Calibri"/>
                <w:bCs/>
                <w:sz w:val="18"/>
                <w:szCs w:val="18"/>
              </w:rPr>
              <w:t>Megi Llubani</w:t>
            </w:r>
            <w:r w:rsidR="00F90078">
              <w:rPr>
                <w:rFonts w:eastAsia="Times New Roman" w:cs="Calibri"/>
                <w:bCs/>
                <w:sz w:val="18"/>
                <w:szCs w:val="18"/>
              </w:rPr>
              <w:t>, Technical Project Analyst</w:t>
            </w:r>
          </w:p>
        </w:tc>
        <w:tc>
          <w:tcPr>
            <w:tcW w:w="5041" w:type="dxa"/>
            <w:gridSpan w:val="2"/>
          </w:tcPr>
          <w:p w14:paraId="73E66147" w14:textId="4C67523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(via e-mail)</w:t>
            </w:r>
            <w:r w:rsidR="004956FA" w:rsidRPr="0052371C">
              <w:rPr>
                <w:rFonts w:eastAsia="Times New Roman" w:cs="Calibri"/>
                <w:b/>
                <w:sz w:val="18"/>
                <w:szCs w:val="18"/>
              </w:rPr>
              <w:t xml:space="preserve"> </w:t>
            </w:r>
          </w:p>
        </w:tc>
      </w:tr>
      <w:tr w:rsidR="0052371C" w:rsidRPr="0052371C" w14:paraId="63566985" w14:textId="77777777" w:rsidTr="00F90078">
        <w:trPr>
          <w:trHeight w:val="181"/>
        </w:trPr>
        <w:tc>
          <w:tcPr>
            <w:tcW w:w="4668" w:type="dxa"/>
          </w:tcPr>
          <w:p w14:paraId="65FC708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5041"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F90078">
        <w:trPr>
          <w:trHeight w:val="267"/>
        </w:trPr>
        <w:tc>
          <w:tcPr>
            <w:tcW w:w="4668" w:type="dxa"/>
          </w:tcPr>
          <w:p w14:paraId="051AF421" w14:textId="2D0E88D3" w:rsidR="0052371C" w:rsidRPr="004956FA" w:rsidRDefault="0052371C" w:rsidP="0052371C">
            <w:pPr>
              <w:tabs>
                <w:tab w:val="right" w:pos="2880"/>
                <w:tab w:val="left" w:pos="3690"/>
                <w:tab w:val="left" w:pos="5040"/>
              </w:tabs>
              <w:ind w:right="144"/>
              <w:outlineLvl w:val="0"/>
              <w:rPr>
                <w:rFonts w:eastAsia="Times New Roman" w:cs="Calibri"/>
                <w:bCs/>
                <w:sz w:val="18"/>
                <w:szCs w:val="18"/>
              </w:rPr>
            </w:pPr>
            <w:r w:rsidRPr="0052371C">
              <w:rPr>
                <w:rFonts w:eastAsia="Times New Roman" w:cs="Calibri"/>
                <w:b/>
                <w:sz w:val="18"/>
                <w:szCs w:val="18"/>
              </w:rPr>
              <w:t>Email:</w:t>
            </w:r>
            <w:r w:rsidR="008D57EB">
              <w:rPr>
                <w:rFonts w:eastAsia="Times New Roman" w:cs="Calibri"/>
                <w:b/>
                <w:sz w:val="18"/>
                <w:szCs w:val="18"/>
              </w:rPr>
              <w:t xml:space="preserve"> </w:t>
            </w:r>
            <w:hyperlink r:id="rId13" w:history="1">
              <w:r w:rsidR="008D57EB" w:rsidRPr="00821C17">
                <w:rPr>
                  <w:rStyle w:val="Hyperlink"/>
                  <w:rFonts w:eastAsia="Times New Roman" w:cs="Calibri"/>
                  <w:bCs/>
                  <w:sz w:val="18"/>
                  <w:szCs w:val="18"/>
                </w:rPr>
                <w:t>megi.llubani@unwomen.org</w:t>
              </w:r>
            </w:hyperlink>
            <w:r w:rsidR="008D57EB">
              <w:rPr>
                <w:rFonts w:eastAsia="Times New Roman" w:cs="Calibri"/>
                <w:bCs/>
                <w:sz w:val="18"/>
                <w:szCs w:val="18"/>
              </w:rPr>
              <w:t xml:space="preserve"> </w:t>
            </w:r>
          </w:p>
        </w:tc>
        <w:tc>
          <w:tcPr>
            <w:tcW w:w="5041"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F90078">
        <w:trPr>
          <w:trHeight w:val="181"/>
        </w:trPr>
        <w:tc>
          <w:tcPr>
            <w:tcW w:w="4668" w:type="dxa"/>
          </w:tcPr>
          <w:p w14:paraId="03AC406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520" w:type="dxa"/>
          </w:tcPr>
          <w:p w14:paraId="022F016B" w14:textId="66175CF9"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9C051A">
              <w:rPr>
                <w:rFonts w:eastAsia="Times New Roman" w:cs="Calibri"/>
                <w:b/>
                <w:sz w:val="18"/>
                <w:szCs w:val="18"/>
              </w:rPr>
              <w:t xml:space="preserve"> </w:t>
            </w:r>
            <w:r w:rsidR="0056715C" w:rsidRPr="0056715C">
              <w:rPr>
                <w:rFonts w:eastAsia="Times New Roman" w:cs="Calibri"/>
                <w:bCs/>
                <w:sz w:val="18"/>
                <w:szCs w:val="18"/>
              </w:rPr>
              <w:t>10 April 2021</w:t>
            </w:r>
          </w:p>
        </w:tc>
        <w:tc>
          <w:tcPr>
            <w:tcW w:w="2520" w:type="dxa"/>
          </w:tcPr>
          <w:p w14:paraId="6056109D" w14:textId="4C5E4B26"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56715C">
              <w:rPr>
                <w:rFonts w:eastAsia="Times New Roman" w:cs="Calibri"/>
                <w:b/>
                <w:sz w:val="18"/>
                <w:szCs w:val="18"/>
              </w:rPr>
              <w:t xml:space="preserve"> </w:t>
            </w:r>
            <w:r w:rsidR="0056715C" w:rsidRPr="0056715C">
              <w:rPr>
                <w:rFonts w:eastAsia="Times New Roman" w:cs="Calibri"/>
                <w:bCs/>
                <w:sz w:val="18"/>
                <w:szCs w:val="18"/>
              </w:rPr>
              <w:t>17:00</w:t>
            </w:r>
            <w:r w:rsidR="003B34B5">
              <w:rPr>
                <w:rFonts w:eastAsia="Times New Roman" w:cs="Calibri"/>
                <w:bCs/>
                <w:sz w:val="18"/>
                <w:szCs w:val="18"/>
              </w:rPr>
              <w:t xml:space="preserve"> (CEST)</w:t>
            </w:r>
          </w:p>
        </w:tc>
      </w:tr>
      <w:tr w:rsidR="0052371C" w:rsidRPr="0052371C" w14:paraId="2B2B229D" w14:textId="77777777" w:rsidTr="00F90078">
        <w:trPr>
          <w:trHeight w:val="181"/>
        </w:trPr>
        <w:tc>
          <w:tcPr>
            <w:tcW w:w="4668" w:type="dxa"/>
          </w:tcPr>
          <w:p w14:paraId="7A9CA8E0" w14:textId="3F653F96"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sidR="008D57EB">
              <w:rPr>
                <w:rFonts w:eastAsia="Times New Roman" w:cs="Calibri"/>
                <w:b/>
                <w:sz w:val="18"/>
                <w:szCs w:val="18"/>
              </w:rPr>
              <w:t xml:space="preserve"> </w:t>
            </w:r>
            <w:r w:rsidR="004956FA" w:rsidRPr="004956FA">
              <w:rPr>
                <w:rFonts w:eastAsia="Times New Roman" w:cs="Calibri"/>
                <w:bCs/>
                <w:sz w:val="18"/>
                <w:szCs w:val="18"/>
              </w:rPr>
              <w:t>+355 4 450-2555</w:t>
            </w:r>
          </w:p>
        </w:tc>
        <w:tc>
          <w:tcPr>
            <w:tcW w:w="5041"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F90078">
        <w:trPr>
          <w:trHeight w:val="230"/>
        </w:trPr>
        <w:tc>
          <w:tcPr>
            <w:tcW w:w="4668"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5041"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F90078">
        <w:trPr>
          <w:trHeight w:val="181"/>
        </w:trPr>
        <w:tc>
          <w:tcPr>
            <w:tcW w:w="4668" w:type="dxa"/>
          </w:tcPr>
          <w:p w14:paraId="278DD5C1" w14:textId="64DB1A71"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56715C">
              <w:rPr>
                <w:rFonts w:eastAsia="Times New Roman" w:cs="Calibri"/>
                <w:b/>
                <w:sz w:val="18"/>
                <w:szCs w:val="18"/>
              </w:rPr>
              <w:t xml:space="preserve"> </w:t>
            </w:r>
            <w:r w:rsidR="00097F36" w:rsidRPr="00097F36">
              <w:rPr>
                <w:rFonts w:eastAsia="Times New Roman" w:cs="Calibri"/>
                <w:bCs/>
                <w:sz w:val="18"/>
                <w:szCs w:val="18"/>
              </w:rPr>
              <w:t>15 March 2021</w:t>
            </w:r>
          </w:p>
        </w:tc>
        <w:tc>
          <w:tcPr>
            <w:tcW w:w="2520" w:type="dxa"/>
          </w:tcPr>
          <w:p w14:paraId="074E22FC" w14:textId="04D2E80A"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311819">
              <w:rPr>
                <w:rFonts w:eastAsia="Times New Roman" w:cs="Calibri"/>
                <w:b/>
                <w:sz w:val="18"/>
                <w:szCs w:val="18"/>
              </w:rPr>
              <w:t xml:space="preserve"> </w:t>
            </w:r>
            <w:r w:rsidR="00311819" w:rsidRPr="00311819">
              <w:rPr>
                <w:rFonts w:eastAsia="Times New Roman" w:cs="Calibri"/>
                <w:bCs/>
                <w:sz w:val="18"/>
                <w:szCs w:val="18"/>
              </w:rPr>
              <w:t>15 April 2021</w:t>
            </w:r>
          </w:p>
        </w:tc>
        <w:tc>
          <w:tcPr>
            <w:tcW w:w="2520" w:type="dxa"/>
          </w:tcPr>
          <w:p w14:paraId="5BA0D72A" w14:textId="309DC989"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311819">
              <w:rPr>
                <w:rFonts w:eastAsia="Times New Roman" w:cs="Calibri"/>
                <w:b/>
                <w:sz w:val="18"/>
                <w:szCs w:val="18"/>
              </w:rPr>
              <w:t xml:space="preserve"> </w:t>
            </w:r>
            <w:r w:rsidR="00311819" w:rsidRPr="00311819">
              <w:rPr>
                <w:rFonts w:eastAsia="Times New Roman" w:cs="Calibri"/>
                <w:bCs/>
                <w:sz w:val="18"/>
                <w:szCs w:val="18"/>
              </w:rPr>
              <w:t>17:00</w:t>
            </w:r>
            <w:r w:rsidR="00311819">
              <w:rPr>
                <w:rFonts w:eastAsia="Times New Roman" w:cs="Calibri"/>
                <w:b/>
                <w:sz w:val="18"/>
                <w:szCs w:val="18"/>
              </w:rPr>
              <w:t xml:space="preserve"> </w:t>
            </w:r>
            <w:r w:rsidR="003B34B5">
              <w:rPr>
                <w:rFonts w:eastAsia="Times New Roman" w:cs="Calibri"/>
                <w:b/>
                <w:sz w:val="18"/>
                <w:szCs w:val="18"/>
              </w:rPr>
              <w:t>(CEST)</w:t>
            </w:r>
          </w:p>
        </w:tc>
      </w:tr>
      <w:tr w:rsidR="0052371C" w:rsidRPr="0052371C" w14:paraId="75FD5ADA" w14:textId="77777777" w:rsidTr="00F90078">
        <w:trPr>
          <w:trHeight w:val="181"/>
        </w:trPr>
        <w:tc>
          <w:tcPr>
            <w:tcW w:w="4668"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5041"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F90078">
        <w:trPr>
          <w:trHeight w:val="193"/>
        </w:trPr>
        <w:tc>
          <w:tcPr>
            <w:tcW w:w="4668"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520" w:type="dxa"/>
            <w:shd w:val="clear" w:color="auto" w:fill="D5DCE4" w:themeFill="text2" w:themeFillTint="33"/>
          </w:tcPr>
          <w:p w14:paraId="151FDE80" w14:textId="4E9817B3"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r w:rsidRPr="00A85082">
              <w:rPr>
                <w:rFonts w:eastAsia="Times New Roman" w:cs="Calibri"/>
                <w:bCs/>
                <w:sz w:val="18"/>
                <w:szCs w:val="18"/>
              </w:rPr>
              <w:t>:</w:t>
            </w:r>
            <w:r w:rsidR="00311819" w:rsidRPr="00A85082">
              <w:rPr>
                <w:rFonts w:eastAsia="Times New Roman" w:cs="Calibri"/>
                <w:bCs/>
                <w:sz w:val="18"/>
                <w:szCs w:val="18"/>
              </w:rPr>
              <w:t xml:space="preserve"> </w:t>
            </w:r>
            <w:r w:rsidR="00A85082" w:rsidRPr="00A85082">
              <w:rPr>
                <w:rFonts w:eastAsia="Times New Roman" w:cs="Calibri"/>
                <w:bCs/>
                <w:sz w:val="18"/>
                <w:szCs w:val="18"/>
              </w:rPr>
              <w:t>1 June 2021</w:t>
            </w:r>
          </w:p>
        </w:tc>
        <w:tc>
          <w:tcPr>
            <w:tcW w:w="2520" w:type="dxa"/>
            <w:shd w:val="clear" w:color="auto" w:fill="FFFFFF" w:themeFill="background1"/>
          </w:tcPr>
          <w:p w14:paraId="02A7909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F90078">
        <w:trPr>
          <w:trHeight w:val="304"/>
        </w:trPr>
        <w:tc>
          <w:tcPr>
            <w:tcW w:w="4668"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520" w:type="dxa"/>
            <w:shd w:val="clear" w:color="auto" w:fill="FFFFFF" w:themeFill="background1"/>
          </w:tcPr>
          <w:p w14:paraId="0C0451E2"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52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F90078">
        <w:trPr>
          <w:trHeight w:val="363"/>
        </w:trPr>
        <w:tc>
          <w:tcPr>
            <w:tcW w:w="4668"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5041" w:type="dxa"/>
            <w:gridSpan w:val="2"/>
            <w:shd w:val="clear" w:color="auto" w:fill="D5DCE4" w:themeFill="text2" w:themeFillTint="33"/>
          </w:tcPr>
          <w:p w14:paraId="007E9701" w14:textId="3B0F640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r w:rsidR="009C051A">
              <w:rPr>
                <w:rFonts w:eastAsia="Times New Roman" w:cs="Calibri"/>
                <w:b/>
                <w:sz w:val="18"/>
                <w:szCs w:val="18"/>
              </w:rPr>
              <w:t xml:space="preserve"> </w:t>
            </w:r>
            <w:r w:rsidR="009C051A" w:rsidRPr="00311819">
              <w:rPr>
                <w:rFonts w:eastAsia="Times New Roman" w:cs="Calibri"/>
                <w:bCs/>
                <w:sz w:val="18"/>
                <w:szCs w:val="18"/>
              </w:rPr>
              <w:t>June 2021</w:t>
            </w:r>
          </w:p>
        </w:tc>
      </w:tr>
      <w:tr w:rsidR="0052371C" w:rsidRPr="0052371C" w14:paraId="5AD3EA1A" w14:textId="77777777" w:rsidTr="00F90078">
        <w:trPr>
          <w:trHeight w:val="185"/>
        </w:trPr>
        <w:tc>
          <w:tcPr>
            <w:tcW w:w="4668"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5041" w:type="dxa"/>
            <w:gridSpan w:val="2"/>
            <w:shd w:val="clear" w:color="auto" w:fill="FFFFFF" w:themeFill="background1"/>
          </w:tcPr>
          <w:p w14:paraId="552A824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________________________________________________</w:t>
            </w:r>
          </w:p>
        </w:tc>
      </w:tr>
    </w:tbl>
    <w:p w14:paraId="131BD98F" w14:textId="77777777" w:rsidR="00D45B16" w:rsidRDefault="00D45B16" w:rsidP="00637BD9">
      <w:pPr>
        <w:rPr>
          <w:rFonts w:ascii="Calibri" w:eastAsia="Calibri" w:hAnsi="Calibri" w:cs="Calibri"/>
          <w:color w:val="000000"/>
          <w:spacing w:val="-2"/>
          <w:sz w:val="18"/>
          <w:szCs w:val="18"/>
          <w:lang w:val="en-CA"/>
        </w:rPr>
      </w:pPr>
    </w:p>
    <w:p w14:paraId="7EA98332" w14:textId="34823498" w:rsidR="00D45B16" w:rsidRPr="00AC30E6" w:rsidRDefault="00AC30E6" w:rsidP="00AC30E6">
      <w:pPr>
        <w:pStyle w:val="ListParagraph"/>
        <w:numPr>
          <w:ilvl w:val="0"/>
          <w:numId w:val="40"/>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00A15534">
        <w:tc>
          <w:tcPr>
            <w:tcW w:w="9629" w:type="dxa"/>
          </w:tcPr>
          <w:p w14:paraId="481B1FB5" w14:textId="676D2D2B" w:rsidR="00D45B16" w:rsidRPr="00A872BA" w:rsidRDefault="00D45B16">
            <w:pPr>
              <w:numPr>
                <w:ilvl w:val="0"/>
                <w:numId w:val="5"/>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r w:rsidR="00701D63">
              <w:rPr>
                <w:rFonts w:eastAsia="Times New Roman" w:cs="Calibri"/>
                <w:color w:val="000000"/>
                <w:spacing w:val="-3"/>
                <w:sz w:val="18"/>
                <w:szCs w:val="18"/>
                <w:lang w:val="en-GB" w:eastAsia="en-GB"/>
              </w:rPr>
              <w:t xml:space="preserve"> </w:t>
            </w:r>
            <w:r w:rsidR="00701D63" w:rsidRPr="00F51B00">
              <w:rPr>
                <w:rFonts w:eastAsia="Times New Roman" w:cs="Calibri"/>
                <w:b/>
                <w:spacing w:val="-3"/>
                <w:sz w:val="18"/>
                <w:szCs w:val="18"/>
                <w:lang w:val="en-GB" w:eastAsia="en-GB"/>
              </w:rPr>
              <w:t>[Please elaborate]</w:t>
            </w:r>
          </w:p>
          <w:p w14:paraId="539C370C" w14:textId="53FF4F1F" w:rsidR="00D45B16" w:rsidRDefault="00D45B16">
            <w:pPr>
              <w:numPr>
                <w:ilvl w:val="1"/>
                <w:numId w:val="5"/>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Background/Context for required services/results</w:t>
            </w:r>
          </w:p>
          <w:p w14:paraId="50EAA321" w14:textId="77777777" w:rsidR="008D57EB" w:rsidRDefault="008D57EB">
            <w:pPr>
              <w:pStyle w:val="Body"/>
              <w:tabs>
                <w:tab w:val="center" w:pos="4320"/>
                <w:tab w:val="right" w:pos="8640"/>
              </w:tabs>
              <w:jc w:val="both"/>
              <w:rPr>
                <w:rFonts w:ascii="Calibri" w:hAnsi="Calibri" w:cs="Calibri"/>
                <w:spacing w:val="-3"/>
                <w:sz w:val="18"/>
                <w:szCs w:val="18"/>
              </w:rPr>
            </w:pPr>
          </w:p>
          <w:p w14:paraId="7F286D67" w14:textId="13EFFFB4" w:rsidR="008D57EB" w:rsidRDefault="008D57EB">
            <w:pPr>
              <w:pStyle w:val="Body"/>
              <w:tabs>
                <w:tab w:val="center" w:pos="4320"/>
                <w:tab w:val="right" w:pos="8640"/>
              </w:tabs>
              <w:jc w:val="both"/>
              <w:rPr>
                <w:rFonts w:ascii="Calibri" w:hAnsi="Calibri" w:cs="Calibri"/>
                <w:spacing w:val="-3"/>
                <w:sz w:val="18"/>
                <w:szCs w:val="18"/>
              </w:rPr>
            </w:pPr>
            <w:r w:rsidRPr="004956FA">
              <w:rPr>
                <w:rFonts w:ascii="Calibri" w:hAnsi="Calibri" w:cs="Calibri"/>
                <w:spacing w:val="-3"/>
                <w:sz w:val="18"/>
                <w:szCs w:val="18"/>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7931564F" w14:textId="77777777" w:rsidR="008D57EB" w:rsidRPr="004956FA" w:rsidRDefault="008D57EB" w:rsidP="004956FA">
            <w:pPr>
              <w:pStyle w:val="Body"/>
              <w:tabs>
                <w:tab w:val="center" w:pos="4320"/>
                <w:tab w:val="right" w:pos="8640"/>
              </w:tabs>
              <w:jc w:val="both"/>
              <w:rPr>
                <w:rFonts w:ascii="Calibri" w:hAnsi="Calibri" w:cs="Calibri"/>
                <w:spacing w:val="-3"/>
                <w:sz w:val="18"/>
                <w:szCs w:val="18"/>
              </w:rPr>
            </w:pPr>
          </w:p>
          <w:p w14:paraId="7BE8C389" w14:textId="1985B90A" w:rsidR="008D57EB" w:rsidRDefault="008D57EB">
            <w:pPr>
              <w:pStyle w:val="Body"/>
              <w:jc w:val="both"/>
              <w:rPr>
                <w:rFonts w:ascii="Calibri" w:hAnsi="Calibri" w:cs="Calibri"/>
                <w:sz w:val="18"/>
                <w:szCs w:val="18"/>
              </w:rPr>
            </w:pPr>
            <w:bookmarkStart w:id="1" w:name="_Hlk64373056"/>
            <w:r w:rsidRPr="004956FA">
              <w:rPr>
                <w:rFonts w:ascii="Calibri" w:hAnsi="Calibri" w:cs="Calibri"/>
                <w:sz w:val="18"/>
                <w:szCs w:val="18"/>
              </w:rPr>
              <w:t xml:space="preserve">The programme </w:t>
            </w:r>
            <w:r w:rsidRPr="004956FA">
              <w:rPr>
                <w:rFonts w:ascii="Calibri" w:hAnsi="Calibri" w:cs="Calibri"/>
                <w:sz w:val="18"/>
                <w:szCs w:val="18"/>
                <w:rtl/>
                <w:lang w:val="ar-SA"/>
              </w:rPr>
              <w:t>“</w:t>
            </w:r>
            <w:r w:rsidRPr="004956FA">
              <w:rPr>
                <w:rFonts w:ascii="Calibri" w:hAnsi="Calibri" w:cs="Calibri"/>
                <w:sz w:val="18"/>
                <w:szCs w:val="18"/>
              </w:rPr>
              <w:t>Ending violence against women in the Western Balkans and Turkey: Implementing norms, changing minds” is a UN Women Europe and Central Asia regional programme (2017-2023, Phase I &amp; II) aiming to reduce gender-based discrimination and violence against women and girls (VAWG) in the Western Balkans - Albania, Bosnia and Herzegovina, Kosovo</w:t>
            </w:r>
            <w:r w:rsidRPr="004956FA">
              <w:rPr>
                <w:rFonts w:ascii="Calibri" w:eastAsia="Calibri" w:hAnsi="Calibri" w:cs="Calibri"/>
                <w:sz w:val="18"/>
                <w:szCs w:val="18"/>
                <w:vertAlign w:val="superscript"/>
              </w:rPr>
              <w:footnoteReference w:customMarkFollows="1" w:id="2"/>
              <w:t>*</w:t>
            </w:r>
            <w:r w:rsidRPr="00D33C3E">
              <w:rPr>
                <w:rFonts w:ascii="Calibri" w:hAnsi="Calibri" w:cs="Calibri"/>
                <w:sz w:val="18"/>
                <w:szCs w:val="18"/>
                <w:lang w:val="en-US"/>
              </w:rPr>
              <w:t xml:space="preserve">, North Macedonia,  Montenegro and Serbia </w:t>
            </w:r>
            <w:r w:rsidRPr="004956FA">
              <w:rPr>
                <w:rFonts w:ascii="Calibri" w:hAnsi="Calibri" w:cs="Calibri"/>
                <w:sz w:val="18"/>
                <w:szCs w:val="18"/>
              </w:rPr>
              <w:t>– and Turkey, anchored in the Convention on the Elimination of Discrimination against Women (CEDAW), the Council of Europe Convention on preventing and combating violence against women and domestic violence (Istanbul Convention. The programme is funded by the European Commission (EC) under the Instrument for Pre-Accession Assistance (IPA) III, and is aligned with the European Union accession standards to achieve equality between women and men. The programme supports the development of an enabling legislative and policy environment on eliminating VAWG and all forms of discrimination; promotes favourable social norms and attitudes to prevent gender-based discrimination and VAWG; and pursues empowering women and girls (including those from disadvantaged groups) who have experienced discrimination or violence to advocate for and use available, accessible, and quality services.</w:t>
            </w:r>
            <w:bookmarkEnd w:id="1"/>
          </w:p>
          <w:p w14:paraId="3A186F27" w14:textId="77777777" w:rsidR="008D57EB" w:rsidRPr="004956FA" w:rsidRDefault="008D57EB">
            <w:pPr>
              <w:pStyle w:val="Body"/>
              <w:jc w:val="both"/>
              <w:rPr>
                <w:rFonts w:ascii="Calibri" w:eastAsia="Calibri" w:hAnsi="Calibri" w:cs="Calibri"/>
                <w:sz w:val="18"/>
                <w:szCs w:val="18"/>
              </w:rPr>
            </w:pPr>
          </w:p>
          <w:p w14:paraId="2BA24712" w14:textId="77777777" w:rsidR="008D57EB" w:rsidRPr="004956FA" w:rsidRDefault="008D57EB" w:rsidP="004956FA">
            <w:pPr>
              <w:pStyle w:val="NormalWeb1"/>
              <w:spacing w:before="0" w:after="0"/>
              <w:jc w:val="both"/>
              <w:rPr>
                <w:rFonts w:ascii="Calibri" w:eastAsia="Calibri" w:hAnsi="Calibri" w:cs="Calibri"/>
                <w:sz w:val="18"/>
                <w:szCs w:val="18"/>
              </w:rPr>
            </w:pPr>
            <w:r w:rsidRPr="004956FA">
              <w:rPr>
                <w:rFonts w:ascii="Calibri" w:hAnsi="Calibri" w:cs="Calibri"/>
                <w:sz w:val="18"/>
                <w:szCs w:val="18"/>
              </w:rPr>
              <w:t>Phase II of the programme builds on the results achieved and the partnerships fostered during Phase I. During Phase I, platforms and networks of civil society organizations (CSOs)  were established at country and regional level to contribute to law making and amendments, policy development and implementation, and reporting to human right instruments mechanisms; a regional mechanism was put in place to convene key stakeholders from government, human rights institutions, justice and police, and CSOs to address issues pertaining to progress in implementation of the Istanbul Convention; and a theoretical framework and tools were put at the disposal of organizations representing minorities to have better service provision for survivors.</w:t>
            </w:r>
          </w:p>
          <w:p w14:paraId="3A4D64FB" w14:textId="2C60AD95" w:rsidR="008D57EB" w:rsidRPr="004956FA" w:rsidRDefault="008D57EB" w:rsidP="004956FA">
            <w:pPr>
              <w:pStyle w:val="NormalWeb1"/>
              <w:spacing w:after="0"/>
              <w:jc w:val="both"/>
              <w:rPr>
                <w:rFonts w:ascii="Calibri" w:eastAsia="Calibri" w:hAnsi="Calibri" w:cs="Calibri"/>
                <w:sz w:val="18"/>
                <w:szCs w:val="18"/>
              </w:rPr>
            </w:pPr>
            <w:r w:rsidRPr="004956FA">
              <w:rPr>
                <w:rFonts w:ascii="Calibri" w:hAnsi="Calibri" w:cs="Calibri"/>
                <w:sz w:val="18"/>
                <w:szCs w:val="18"/>
              </w:rPr>
              <w:t xml:space="preserve">During Phase II, the programme will continue and initiate efforts towards, </w:t>
            </w:r>
            <w:r w:rsidRPr="004956FA">
              <w:rPr>
                <w:rFonts w:ascii="Calibri" w:hAnsi="Calibri" w:cs="Calibri"/>
                <w:i/>
                <w:iCs/>
                <w:sz w:val="18"/>
                <w:szCs w:val="18"/>
              </w:rPr>
              <w:t>inter alia</w:t>
            </w:r>
            <w:r w:rsidRPr="004956FA">
              <w:rPr>
                <w:rFonts w:ascii="Calibri" w:hAnsi="Calibri" w:cs="Calibri"/>
                <w:sz w:val="18"/>
                <w:szCs w:val="18"/>
              </w:rPr>
              <w:t>:</w:t>
            </w:r>
          </w:p>
          <w:p w14:paraId="7C23E722" w14:textId="77777777" w:rsidR="008D57EB" w:rsidRDefault="008D57EB">
            <w:pPr>
              <w:pStyle w:val="Default"/>
              <w:numPr>
                <w:ilvl w:val="0"/>
                <w:numId w:val="50"/>
              </w:numPr>
              <w:jc w:val="both"/>
              <w:rPr>
                <w:rFonts w:ascii="Calibri" w:hAnsi="Calibri" w:cs="Calibri"/>
                <w:sz w:val="18"/>
                <w:szCs w:val="18"/>
              </w:rPr>
            </w:pPr>
            <w:r w:rsidRPr="004956FA">
              <w:rPr>
                <w:rFonts w:ascii="Calibri" w:hAnsi="Calibri" w:cs="Calibri"/>
                <w:sz w:val="18"/>
                <w:szCs w:val="18"/>
              </w:rPr>
              <w:t>Strengthening women's voice and agency to advocate and support governments in implementing recommendations from the Group of Experts on Action against Violence against Women and Domestic Violence (GREVIO) and CEDAW Concluding Observations. This support will also be extended to advocating for, implementing and monitoring the integration of elimination of VAWG into policy frameworks, plans and packages to address the impact of COVID-19;</w:t>
            </w:r>
          </w:p>
          <w:p w14:paraId="41E7257B" w14:textId="77777777" w:rsidR="008D57EB" w:rsidRDefault="008D57EB">
            <w:pPr>
              <w:pStyle w:val="Default"/>
              <w:numPr>
                <w:ilvl w:val="0"/>
                <w:numId w:val="50"/>
              </w:numPr>
              <w:jc w:val="both"/>
              <w:rPr>
                <w:rFonts w:ascii="Calibri" w:hAnsi="Calibri" w:cs="Calibri"/>
                <w:sz w:val="18"/>
                <w:szCs w:val="18"/>
              </w:rPr>
            </w:pPr>
            <w:r w:rsidRPr="004956FA">
              <w:rPr>
                <w:rFonts w:ascii="Calibri" w:hAnsi="Calibri" w:cs="Calibri"/>
                <w:sz w:val="18"/>
                <w:szCs w:val="18"/>
              </w:rPr>
              <w:t>Consolidating regional level mechanisms of dialogue and exchange among civil society, among governments, and between CSOs and governments;</w:t>
            </w:r>
          </w:p>
          <w:p w14:paraId="7D154E29" w14:textId="77777777" w:rsidR="008D57EB" w:rsidRDefault="008D57EB">
            <w:pPr>
              <w:pStyle w:val="Default"/>
              <w:numPr>
                <w:ilvl w:val="0"/>
                <w:numId w:val="50"/>
              </w:numPr>
              <w:jc w:val="both"/>
              <w:rPr>
                <w:rFonts w:ascii="Calibri" w:hAnsi="Calibri" w:cs="Calibri"/>
                <w:sz w:val="18"/>
                <w:szCs w:val="18"/>
              </w:rPr>
            </w:pPr>
            <w:r w:rsidRPr="004956FA">
              <w:rPr>
                <w:rFonts w:ascii="Calibri" w:hAnsi="Calibri" w:cs="Calibri"/>
                <w:sz w:val="18"/>
                <w:szCs w:val="18"/>
              </w:rPr>
              <w:t>Testing approaches to lead to communities’ and youths’ behavioural change towards gender equality, VAWG (“zero tolerance”), and the reduction of harmful gender stereotypes including masculinities;</w:t>
            </w:r>
          </w:p>
          <w:p w14:paraId="29DD13BD" w14:textId="77777777" w:rsidR="008D57EB" w:rsidRDefault="008D57EB">
            <w:pPr>
              <w:pStyle w:val="Default"/>
              <w:numPr>
                <w:ilvl w:val="0"/>
                <w:numId w:val="50"/>
              </w:numPr>
              <w:jc w:val="both"/>
              <w:rPr>
                <w:rFonts w:ascii="Calibri" w:hAnsi="Calibri" w:cs="Calibri"/>
                <w:sz w:val="18"/>
                <w:szCs w:val="18"/>
              </w:rPr>
            </w:pPr>
            <w:r w:rsidRPr="004956FA">
              <w:rPr>
                <w:rFonts w:ascii="Calibri" w:hAnsi="Calibri" w:cs="Calibri"/>
                <w:sz w:val="18"/>
                <w:szCs w:val="18"/>
              </w:rPr>
              <w:t xml:space="preserve">Fostering cooperation between CSOs providing specialist services and local service providers to ensure accessible and quality service provision for women and girls, in line with Istanbul Convention standards; </w:t>
            </w:r>
          </w:p>
          <w:p w14:paraId="632002CB" w14:textId="77777777" w:rsidR="008D57EB" w:rsidRDefault="008D57EB">
            <w:pPr>
              <w:pStyle w:val="Default"/>
              <w:numPr>
                <w:ilvl w:val="0"/>
                <w:numId w:val="50"/>
              </w:numPr>
              <w:jc w:val="both"/>
              <w:rPr>
                <w:rFonts w:ascii="Calibri" w:hAnsi="Calibri" w:cs="Calibri"/>
                <w:sz w:val="18"/>
                <w:szCs w:val="18"/>
              </w:rPr>
            </w:pPr>
            <w:r w:rsidRPr="004956FA">
              <w:rPr>
                <w:rFonts w:ascii="Calibri" w:hAnsi="Calibri" w:cs="Calibri"/>
                <w:sz w:val="18"/>
                <w:szCs w:val="18"/>
              </w:rPr>
              <w:t xml:space="preserve">Addressing the gaps exposed by the pandemic in the area of general and specialist services provision to mitigate the impact of the COVID-19 crisis on women and girls, prevent and neutralize VAWG, and to enhance services’ resilience to crisis situations; </w:t>
            </w:r>
          </w:p>
          <w:p w14:paraId="3C69F891" w14:textId="77777777" w:rsidR="008D57EB" w:rsidRDefault="008D57EB">
            <w:pPr>
              <w:pStyle w:val="Default"/>
              <w:numPr>
                <w:ilvl w:val="0"/>
                <w:numId w:val="50"/>
              </w:numPr>
              <w:jc w:val="both"/>
              <w:rPr>
                <w:rFonts w:ascii="Calibri" w:hAnsi="Calibri" w:cs="Calibri"/>
                <w:sz w:val="18"/>
                <w:szCs w:val="18"/>
              </w:rPr>
            </w:pPr>
            <w:r w:rsidRPr="004956FA">
              <w:rPr>
                <w:rFonts w:ascii="Calibri" w:hAnsi="Calibri" w:cs="Calibri"/>
                <w:sz w:val="18"/>
                <w:szCs w:val="18"/>
              </w:rPr>
              <w:t>Building and strengthening capacity and coordination mechanisms of key services run by state and non-state service providers to prevent impunity and improve the quality of response;</w:t>
            </w:r>
          </w:p>
          <w:p w14:paraId="2F193D84" w14:textId="241B0A61" w:rsidR="008D57EB" w:rsidRPr="004956FA" w:rsidRDefault="008D57EB" w:rsidP="004956FA">
            <w:pPr>
              <w:pStyle w:val="Default"/>
              <w:numPr>
                <w:ilvl w:val="0"/>
                <w:numId w:val="50"/>
              </w:numPr>
              <w:jc w:val="both"/>
              <w:rPr>
                <w:rFonts w:ascii="Calibri" w:hAnsi="Calibri" w:cs="Calibri"/>
                <w:sz w:val="18"/>
                <w:szCs w:val="18"/>
              </w:rPr>
            </w:pPr>
            <w:r w:rsidRPr="004956FA">
              <w:rPr>
                <w:rFonts w:ascii="Calibri" w:hAnsi="Calibri" w:cs="Calibri"/>
                <w:sz w:val="18"/>
                <w:szCs w:val="18"/>
              </w:rPr>
              <w:t xml:space="preserve">Involving men and boys to adopt non-violent behaviour, in order to strengthen the coordinate response to VAWG and ensure the full implementation of the Istanbul Convention. </w:t>
            </w:r>
          </w:p>
          <w:p w14:paraId="3C196448" w14:textId="77777777" w:rsidR="008D57EB" w:rsidRPr="004956FA" w:rsidRDefault="008D57EB">
            <w:pPr>
              <w:pStyle w:val="Body"/>
              <w:jc w:val="both"/>
              <w:rPr>
                <w:rFonts w:ascii="Calibri" w:eastAsia="Calibri" w:hAnsi="Calibri" w:cs="Calibri"/>
                <w:sz w:val="18"/>
                <w:szCs w:val="18"/>
              </w:rPr>
            </w:pPr>
            <w:r w:rsidRPr="004956FA">
              <w:rPr>
                <w:rFonts w:ascii="Calibri" w:hAnsi="Calibri" w:cs="Calibri"/>
                <w:sz w:val="18"/>
                <w:szCs w:val="18"/>
              </w:rPr>
              <w:t>Over the years, Albania has made important progress to address VAW.</w:t>
            </w:r>
            <w:r w:rsidRPr="004956FA">
              <w:rPr>
                <w:rFonts w:ascii="Calibri" w:hAnsi="Calibri" w:cs="Calibri"/>
                <w:sz w:val="18"/>
                <w:szCs w:val="18"/>
                <w:vertAlign w:val="superscript"/>
              </w:rPr>
              <w:t xml:space="preserve"> </w:t>
            </w:r>
            <w:r w:rsidRPr="004956FA">
              <w:rPr>
                <w:rFonts w:ascii="Calibri" w:hAnsi="Calibri" w:cs="Calibri"/>
                <w:sz w:val="18"/>
                <w:szCs w:val="18"/>
              </w:rPr>
              <w:t xml:space="preserve">From 2017 to 2020, key improvements in the legislative area were observed: a new Law on State-Guaranteed Legal Aid, approved in 2017, enables victims of domestic violence, sexual abuse and human trafficking to benefit automatically from free legal aid and exemption from court and other related fees; the 2017 amendments to the Code of Criminal Procedures include special provisions for interviewing women victims of sexual abuse; the new Law on Social Housing, adopted in 2018, provides social housing to women survivors of domestic violence; and the Law on Domestic Violence was amended in 2018 and 2020 brought </w:t>
            </w:r>
            <w:r w:rsidRPr="004956FA">
              <w:rPr>
                <w:rFonts w:ascii="Calibri" w:hAnsi="Calibri" w:cs="Calibri"/>
                <w:sz w:val="18"/>
                <w:szCs w:val="18"/>
              </w:rPr>
              <w:lastRenderedPageBreak/>
              <w:t xml:space="preserve">in line with the standards of Istanbul Convention by strengthening prevention and protection measures for domestic and intimate partner violence. </w:t>
            </w:r>
          </w:p>
          <w:p w14:paraId="3528EDCE" w14:textId="77777777" w:rsidR="008D57EB" w:rsidRPr="004956FA" w:rsidRDefault="008D57EB">
            <w:pPr>
              <w:pStyle w:val="Body"/>
              <w:jc w:val="both"/>
              <w:rPr>
                <w:rFonts w:ascii="Calibri" w:eastAsia="Calibri" w:hAnsi="Calibri" w:cs="Calibri"/>
                <w:sz w:val="18"/>
                <w:szCs w:val="18"/>
              </w:rPr>
            </w:pPr>
          </w:p>
          <w:p w14:paraId="7E37D4E5" w14:textId="77777777" w:rsidR="008D57EB" w:rsidRPr="004956FA" w:rsidRDefault="008D57EB">
            <w:pPr>
              <w:pStyle w:val="Body"/>
              <w:jc w:val="both"/>
              <w:rPr>
                <w:rFonts w:ascii="Calibri" w:eastAsia="Calibri" w:hAnsi="Calibri" w:cs="Calibri"/>
                <w:sz w:val="18"/>
                <w:szCs w:val="18"/>
              </w:rPr>
            </w:pPr>
            <w:r w:rsidRPr="004956FA">
              <w:rPr>
                <w:rFonts w:ascii="Calibri" w:hAnsi="Calibri" w:cs="Calibri"/>
                <w:spacing w:val="-3"/>
                <w:sz w:val="18"/>
                <w:szCs w:val="18"/>
              </w:rPr>
              <w:t xml:space="preserve">As a party to the Istanbul Convention, Albania is required to ensure victims are granted access to services, treated in a supportive manner and that their needs are properly addressed.  In that respect, the Albanian legislation, and more particularly, the Law on Domestic Violence, provide legal obligations and specific objectives related to the provision of general support services for women victims of violence. </w:t>
            </w:r>
            <w:r w:rsidRPr="004956FA">
              <w:rPr>
                <w:rFonts w:ascii="Calibri" w:hAnsi="Calibri" w:cs="Calibri"/>
                <w:sz w:val="18"/>
                <w:szCs w:val="18"/>
              </w:rPr>
              <w:t xml:space="preserve">In 2011 Albania made the first step towards establishing a nationwide system of referral for cases of violence against women and girls, through the Decision of Council of Ministers number 334 on establishing the coordinated referral mechanism at the local level. Since then, Albania has steadily increased the number of functioning mechanisms. For instance, while in 2019 about 60% of the CRMs were established, by the end of 2020 all municipalities (61 in total) had established their own referral mechanism. However, their efficiency varies from place to place. </w:t>
            </w:r>
          </w:p>
          <w:p w14:paraId="3EEF45F5" w14:textId="77777777" w:rsidR="008D57EB" w:rsidRPr="004956FA" w:rsidRDefault="008D57EB">
            <w:pPr>
              <w:pStyle w:val="Body"/>
              <w:jc w:val="both"/>
              <w:rPr>
                <w:rFonts w:ascii="Calibri" w:eastAsia="Calibri" w:hAnsi="Calibri" w:cs="Calibri"/>
                <w:sz w:val="18"/>
                <w:szCs w:val="18"/>
              </w:rPr>
            </w:pPr>
          </w:p>
          <w:p w14:paraId="7C5BB013" w14:textId="77777777" w:rsidR="008D57EB" w:rsidRPr="004956FA" w:rsidRDefault="008D57EB">
            <w:pPr>
              <w:pStyle w:val="Body"/>
              <w:jc w:val="both"/>
              <w:rPr>
                <w:rFonts w:ascii="Calibri" w:eastAsia="Calibri" w:hAnsi="Calibri" w:cs="Calibri"/>
                <w:sz w:val="18"/>
                <w:szCs w:val="18"/>
              </w:rPr>
            </w:pPr>
            <w:r w:rsidRPr="004956FA">
              <w:rPr>
                <w:rFonts w:ascii="Calibri" w:hAnsi="Calibri" w:cs="Calibri"/>
                <w:sz w:val="18"/>
                <w:szCs w:val="18"/>
              </w:rPr>
              <w:t>A study from UNDP conducted in 2019 showed that the typology and availability of multidisciplinary services for survivors of domestic violence at the local level continues to be limited and under financed despite efforts in several municipalities to make improvements.</w:t>
            </w:r>
            <w:r w:rsidRPr="004956FA">
              <w:rPr>
                <w:rFonts w:ascii="Calibri" w:eastAsia="Calibri" w:hAnsi="Calibri" w:cs="Calibri"/>
                <w:sz w:val="18"/>
                <w:szCs w:val="18"/>
                <w:vertAlign w:val="superscript"/>
              </w:rPr>
              <w:footnoteReference w:id="3"/>
            </w:r>
            <w:r w:rsidRPr="004956FA">
              <w:rPr>
                <w:rFonts w:ascii="Calibri" w:hAnsi="Calibri" w:cs="Calibri"/>
                <w:sz w:val="18"/>
                <w:szCs w:val="18"/>
              </w:rPr>
              <w:t xml:space="preserve"> Access to  quality services is an essential right of survivors of violence. The COVID-19 pandemic highlighted this even further as many survivors were left without services due to shift in priorities and inability of many service providers to continue to function normally. In response to the situation created by the pandemic, the Albanian government issued a number of protocols to ensure that services for survivors of domestic violence are considered essential and would continue to operate during the pandemic. Management of cases of DV were further were also equipped with clear protocols and rules to follow government directives related to the COVID-19 pandemic. </w:t>
            </w:r>
          </w:p>
          <w:p w14:paraId="647ED491" w14:textId="77777777" w:rsidR="008D57EB" w:rsidRPr="004956FA" w:rsidRDefault="008D57EB">
            <w:pPr>
              <w:pStyle w:val="Body"/>
              <w:jc w:val="both"/>
              <w:rPr>
                <w:rFonts w:ascii="Calibri" w:eastAsia="Calibri" w:hAnsi="Calibri" w:cs="Calibri"/>
                <w:sz w:val="18"/>
                <w:szCs w:val="18"/>
              </w:rPr>
            </w:pPr>
          </w:p>
          <w:p w14:paraId="70ADAEB1" w14:textId="77777777" w:rsidR="008D57EB" w:rsidRPr="004956FA" w:rsidRDefault="008D57EB">
            <w:pPr>
              <w:pStyle w:val="Body"/>
              <w:jc w:val="both"/>
              <w:rPr>
                <w:rFonts w:ascii="Calibri" w:eastAsia="Calibri" w:hAnsi="Calibri" w:cs="Calibri"/>
                <w:sz w:val="18"/>
                <w:szCs w:val="18"/>
              </w:rPr>
            </w:pPr>
            <w:r w:rsidRPr="004956FA">
              <w:rPr>
                <w:rFonts w:ascii="Calibri" w:hAnsi="Calibri" w:cs="Calibri"/>
                <w:sz w:val="18"/>
                <w:szCs w:val="18"/>
              </w:rPr>
              <w:t>The judiciary, including representatives of courts, prosecution office and bailiffs, remain one of the less active sectors in the local response to VAW.</w:t>
            </w:r>
            <w:r w:rsidRPr="004956FA">
              <w:rPr>
                <w:rFonts w:ascii="Calibri" w:eastAsia="Calibri" w:hAnsi="Calibri" w:cs="Calibri"/>
                <w:sz w:val="18"/>
                <w:szCs w:val="18"/>
                <w:vertAlign w:val="superscript"/>
              </w:rPr>
              <w:footnoteReference w:id="4"/>
            </w:r>
            <w:r w:rsidRPr="004956FA">
              <w:rPr>
                <w:rFonts w:ascii="Calibri" w:hAnsi="Calibri" w:cs="Calibri"/>
                <w:sz w:val="18"/>
                <w:szCs w:val="18"/>
              </w:rPr>
              <w:t xml:space="preserve"> Free legal aid to women survivors of violence continues to be provided primarily by CSOs, with funding from international donors. The health sector is also identified by GREVIO as one of the sectors where interventions are needed to support victims of violence and issue medical reports that could be used as evidence in courts. Challenges remain also in the provision of other services, including psychological support, shelter, housing, employment opportunities and other rehabilitation services.</w:t>
            </w:r>
            <w:r w:rsidRPr="004956FA">
              <w:rPr>
                <w:rFonts w:ascii="Calibri" w:eastAsia="Calibri" w:hAnsi="Calibri" w:cs="Calibri"/>
                <w:sz w:val="18"/>
                <w:szCs w:val="18"/>
                <w:vertAlign w:val="superscript"/>
              </w:rPr>
              <w:footnoteReference w:id="5"/>
            </w:r>
          </w:p>
          <w:p w14:paraId="5213AB58" w14:textId="77777777" w:rsidR="008D57EB" w:rsidRPr="004956FA" w:rsidRDefault="008D57EB">
            <w:pPr>
              <w:pStyle w:val="Body"/>
              <w:jc w:val="both"/>
              <w:rPr>
                <w:rFonts w:ascii="Calibri" w:eastAsia="Calibri" w:hAnsi="Calibri" w:cs="Calibri"/>
                <w:sz w:val="18"/>
                <w:szCs w:val="18"/>
              </w:rPr>
            </w:pPr>
          </w:p>
          <w:p w14:paraId="048B2F55" w14:textId="57A1304D" w:rsidR="008D57EB" w:rsidRPr="004956FA" w:rsidRDefault="008D57EB" w:rsidP="004956FA">
            <w:pPr>
              <w:tabs>
                <w:tab w:val="center" w:pos="4320"/>
                <w:tab w:val="right" w:pos="8640"/>
              </w:tabs>
              <w:jc w:val="both"/>
              <w:rPr>
                <w:rFonts w:eastAsia="Times New Roman" w:cs="Calibri"/>
                <w:color w:val="000000"/>
                <w:spacing w:val="-3"/>
                <w:sz w:val="14"/>
                <w:szCs w:val="14"/>
                <w:lang w:val="en-GB" w:eastAsia="en-GB"/>
              </w:rPr>
            </w:pPr>
            <w:r w:rsidRPr="004956FA">
              <w:rPr>
                <w:rFonts w:cs="Calibri"/>
                <w:sz w:val="18"/>
                <w:szCs w:val="18"/>
              </w:rPr>
              <w:t>As also noted in the EC Report on Albania,</w:t>
            </w:r>
            <w:r w:rsidRPr="004956FA">
              <w:rPr>
                <w:rFonts w:cs="Calibri"/>
                <w:sz w:val="18"/>
                <w:szCs w:val="18"/>
                <w:vertAlign w:val="superscript"/>
              </w:rPr>
              <w:footnoteReference w:id="6"/>
            </w:r>
            <w:r w:rsidRPr="004956FA">
              <w:rPr>
                <w:rFonts w:cs="Calibri"/>
                <w:sz w:val="18"/>
                <w:szCs w:val="18"/>
              </w:rPr>
              <w:t xml:space="preserve"> institutional mechanisms to tackle VAWG remain weak and recommendations to further efforts to improve measures of protection of victims of domestic violence have been longstanding ones. These conclusions are also in line with findings of the GREVIO baseline report addressed to Albania in December 2017,</w:t>
            </w:r>
            <w:r w:rsidRPr="004956FA">
              <w:rPr>
                <w:rFonts w:cs="Calibri"/>
                <w:sz w:val="18"/>
                <w:szCs w:val="18"/>
                <w:vertAlign w:val="superscript"/>
              </w:rPr>
              <w:footnoteReference w:id="7"/>
            </w:r>
            <w:r w:rsidRPr="004956FA">
              <w:rPr>
                <w:rFonts w:cs="Calibri"/>
                <w:sz w:val="18"/>
                <w:szCs w:val="18"/>
              </w:rPr>
              <w:t xml:space="preserve"> as well as the recommendations of the UN member states under the universal periodic review</w:t>
            </w:r>
            <w:r w:rsidRPr="004956FA">
              <w:rPr>
                <w:rFonts w:cs="Calibri"/>
                <w:sz w:val="18"/>
                <w:szCs w:val="18"/>
                <w:vertAlign w:val="superscript"/>
              </w:rPr>
              <w:footnoteReference w:id="8"/>
            </w:r>
            <w:r w:rsidRPr="004956FA">
              <w:rPr>
                <w:rFonts w:cs="Calibri"/>
                <w:sz w:val="18"/>
                <w:szCs w:val="18"/>
              </w:rPr>
              <w:t xml:space="preserve"> of the Human Rights Council of the UN General Assembly, among which the concern of VAW received the highest number of recommendations from 34 States, which identified among others strengthening the national referral mechanism as well as improving institutional coordination to provide prevention and rehabilitation services for survivors of violence. </w:t>
            </w:r>
            <w:r w:rsidRPr="004956FA">
              <w:rPr>
                <w:rFonts w:cs="Calibri"/>
                <w:sz w:val="18"/>
                <w:szCs w:val="18"/>
              </w:rPr>
              <w:cr/>
            </w:r>
          </w:p>
          <w:p w14:paraId="2AF8AE76" w14:textId="751F01F4" w:rsidR="00D45B16" w:rsidRDefault="00D45B16" w:rsidP="004956FA">
            <w:pPr>
              <w:pStyle w:val="ListParagraph"/>
              <w:numPr>
                <w:ilvl w:val="1"/>
                <w:numId w:val="5"/>
              </w:numPr>
              <w:jc w:val="both"/>
              <w:rPr>
                <w:rFonts w:eastAsia="Times New Roman" w:cs="Calibri"/>
                <w:color w:val="000000"/>
                <w:spacing w:val="-3"/>
                <w:sz w:val="18"/>
                <w:szCs w:val="18"/>
                <w:lang w:val="en-GB" w:eastAsia="en-GB"/>
              </w:rPr>
            </w:pPr>
            <w:r w:rsidRPr="003473BD">
              <w:rPr>
                <w:rFonts w:eastAsia="Times New Roman" w:cs="Calibri"/>
                <w:color w:val="000000"/>
                <w:spacing w:val="-3"/>
                <w:sz w:val="18"/>
                <w:szCs w:val="18"/>
                <w:lang w:val="en-GB" w:eastAsia="en-GB"/>
              </w:rPr>
              <w:t xml:space="preserve">General Overview of services required/results  </w:t>
            </w:r>
          </w:p>
          <w:p w14:paraId="64C96B82" w14:textId="31F545A9" w:rsidR="008D57EB" w:rsidRPr="008D57EB" w:rsidRDefault="008D57EB" w:rsidP="004956FA">
            <w:pPr>
              <w:jc w:val="both"/>
              <w:rPr>
                <w:rFonts w:eastAsia="Times New Roman" w:cs="Calibri"/>
                <w:color w:val="000000"/>
                <w:spacing w:val="-3"/>
                <w:sz w:val="18"/>
                <w:szCs w:val="18"/>
                <w:lang w:val="en-GB" w:eastAsia="en-GB"/>
              </w:rPr>
            </w:pPr>
            <w:r w:rsidRPr="008D57EB">
              <w:rPr>
                <w:rFonts w:eastAsia="Times New Roman" w:cs="Calibri"/>
                <w:color w:val="000000"/>
                <w:spacing w:val="-3"/>
                <w:sz w:val="18"/>
                <w:szCs w:val="18"/>
                <w:lang w:val="en-GB" w:eastAsia="en-GB"/>
              </w:rPr>
              <w:t xml:space="preserve">The project will contribute to the achievement of the amended Phase II of the programme “Ending violence against women and girls in the Western Balkans and Turkey: Implementing norms, changing minds” (01 February 2020 – 31 July 2023).. More specifically, the project under this proposal contributes to the Specific Objective 3 of the Programme To empower women and girls (including those from disadvantaged groups) who have experienced discrimination or violence to advocate for and use available, accessible and quality services and Result </w:t>
            </w:r>
            <w:r w:rsidR="00C531D7" w:rsidRPr="008D57EB">
              <w:rPr>
                <w:rFonts w:eastAsia="Times New Roman" w:cs="Calibri"/>
                <w:color w:val="000000"/>
                <w:spacing w:val="-3"/>
                <w:sz w:val="18"/>
                <w:szCs w:val="18"/>
                <w:lang w:val="en-GB" w:eastAsia="en-GB"/>
              </w:rPr>
              <w:t>3.1 Providers</w:t>
            </w:r>
            <w:r w:rsidRPr="008D57EB">
              <w:rPr>
                <w:rFonts w:eastAsia="Times New Roman" w:cs="Calibri"/>
                <w:color w:val="000000"/>
                <w:spacing w:val="-3"/>
                <w:sz w:val="18"/>
                <w:szCs w:val="18"/>
                <w:lang w:val="en-GB" w:eastAsia="en-GB"/>
              </w:rPr>
              <w:t xml:space="preserve"> of general and specialist support services for victims of all forms of violence have the capacity to implement the standards enshrined in CEDAW and the Istanbul Convention. </w:t>
            </w:r>
          </w:p>
          <w:p w14:paraId="1E2E3FD5" w14:textId="77777777" w:rsidR="008D57EB" w:rsidRPr="008D57EB" w:rsidRDefault="008D57EB" w:rsidP="004956FA">
            <w:pPr>
              <w:jc w:val="both"/>
              <w:rPr>
                <w:rFonts w:eastAsia="Times New Roman" w:cs="Calibri"/>
                <w:color w:val="000000"/>
                <w:spacing w:val="-3"/>
                <w:sz w:val="18"/>
                <w:szCs w:val="18"/>
                <w:lang w:val="en-GB" w:eastAsia="en-GB"/>
              </w:rPr>
            </w:pPr>
          </w:p>
          <w:p w14:paraId="6F538D8A" w14:textId="77777777" w:rsidR="008D57EB" w:rsidRPr="008D57EB" w:rsidRDefault="008D57EB" w:rsidP="004956FA">
            <w:pPr>
              <w:jc w:val="both"/>
              <w:rPr>
                <w:rFonts w:eastAsia="Times New Roman" w:cs="Calibri"/>
                <w:color w:val="000000"/>
                <w:spacing w:val="-3"/>
                <w:sz w:val="18"/>
                <w:szCs w:val="18"/>
                <w:lang w:val="en-GB" w:eastAsia="en-GB"/>
              </w:rPr>
            </w:pPr>
            <w:r w:rsidRPr="008D57EB">
              <w:rPr>
                <w:rFonts w:eastAsia="Times New Roman" w:cs="Calibri"/>
                <w:color w:val="000000"/>
                <w:spacing w:val="-3"/>
                <w:sz w:val="18"/>
                <w:szCs w:val="18"/>
                <w:lang w:val="en-GB" w:eastAsia="en-GB"/>
              </w:rPr>
              <w:t xml:space="preserve">Within the framework of Phase I of Programme (February 2017-January 2020), a number of capacity building activities were organized by the Human Rights in Democracy Center and its partner Shelter for Abused Women and Girls in two municipalities of Albania with a high prevalence of VAW.  Activities undertaken included among others the reactivation of local referral mechanisms and support to relevant municipalities’ staff to manage cases of violence; the provision of mentoring and on-the-job training for staff of the police; health and education sectors; as well raising-awareness sessions, including among women from disadvantaged groups, on the legislation on VAW and available measures for protection. </w:t>
            </w:r>
          </w:p>
          <w:p w14:paraId="7369EC0E" w14:textId="77777777" w:rsidR="008D57EB" w:rsidRPr="008D57EB" w:rsidRDefault="008D57EB" w:rsidP="004956FA">
            <w:pPr>
              <w:jc w:val="both"/>
              <w:rPr>
                <w:rFonts w:eastAsia="Times New Roman" w:cs="Calibri"/>
                <w:color w:val="000000"/>
                <w:spacing w:val="-3"/>
                <w:sz w:val="18"/>
                <w:szCs w:val="18"/>
                <w:lang w:val="en-GB" w:eastAsia="en-GB"/>
              </w:rPr>
            </w:pPr>
          </w:p>
          <w:p w14:paraId="4191B7EB" w14:textId="6410365E" w:rsidR="008D57EB" w:rsidRPr="008D57EB" w:rsidRDefault="008D57EB" w:rsidP="004956FA">
            <w:pPr>
              <w:jc w:val="both"/>
              <w:rPr>
                <w:rFonts w:eastAsia="Times New Roman" w:cs="Calibri"/>
                <w:color w:val="000000"/>
                <w:spacing w:val="-3"/>
                <w:sz w:val="18"/>
                <w:szCs w:val="18"/>
                <w:lang w:val="en-GB" w:eastAsia="en-GB"/>
              </w:rPr>
            </w:pPr>
            <w:r w:rsidRPr="008D57EB">
              <w:rPr>
                <w:rFonts w:eastAsia="Times New Roman" w:cs="Calibri"/>
                <w:color w:val="000000"/>
                <w:spacing w:val="-3"/>
                <w:sz w:val="18"/>
                <w:szCs w:val="18"/>
                <w:lang w:val="en-GB" w:eastAsia="en-GB"/>
              </w:rPr>
              <w:lastRenderedPageBreak/>
              <w:t xml:space="preserve">This led to a better functioning of the referral mechanisms, and an overall increase in the number of reported cases in the two targeted municipalities. Information sessions with women living in rural areas led to an increase in the number of reported cases followed by the Human Rights in Democracy Center with designated services, such as court representation. On-the-job training with police and health care professionals led to the use of a new administration, such as special medical reports which have been issued for the first time in the municipality of Kamez, and risk assessment and preliminary emergency orders issued by police, in line with the new amendments to the Law on Domestic Violence. </w:t>
            </w:r>
          </w:p>
          <w:p w14:paraId="0E497C54" w14:textId="77777777" w:rsidR="008D57EB" w:rsidRPr="008D57EB" w:rsidRDefault="008D57EB" w:rsidP="004956FA">
            <w:pPr>
              <w:jc w:val="both"/>
              <w:rPr>
                <w:rFonts w:eastAsia="Times New Roman" w:cs="Calibri"/>
                <w:color w:val="000000"/>
                <w:spacing w:val="-3"/>
                <w:sz w:val="18"/>
                <w:szCs w:val="18"/>
                <w:lang w:val="en-GB" w:eastAsia="en-GB"/>
              </w:rPr>
            </w:pPr>
          </w:p>
          <w:p w14:paraId="343360B5" w14:textId="49D6A900" w:rsidR="008D57EB" w:rsidRDefault="008D57EB" w:rsidP="004956FA">
            <w:pPr>
              <w:jc w:val="both"/>
              <w:rPr>
                <w:rFonts w:eastAsia="Times New Roman" w:cs="Calibri"/>
                <w:color w:val="000000"/>
                <w:spacing w:val="-3"/>
                <w:sz w:val="18"/>
                <w:szCs w:val="18"/>
                <w:lang w:val="en-GB" w:eastAsia="en-GB"/>
              </w:rPr>
            </w:pPr>
            <w:r w:rsidRPr="008D57EB">
              <w:rPr>
                <w:rFonts w:eastAsia="Times New Roman" w:cs="Calibri"/>
                <w:color w:val="000000"/>
                <w:spacing w:val="-3"/>
                <w:sz w:val="18"/>
                <w:szCs w:val="18"/>
                <w:lang w:val="en-GB" w:eastAsia="en-GB"/>
              </w:rPr>
              <w:t xml:space="preserve">During Phase II, the Human Rights in Democracy Center continued strengthening the referral mechanisms in the two municipalities targeted during Phase I, and to extend their activities to additional municipalities. The CSO also continued to raise awareness among women from rural areas on reporting violence and provided support to women in need of support as identified during the awareness raising </w:t>
            </w:r>
            <w:r w:rsidR="000143DD" w:rsidRPr="008D57EB">
              <w:rPr>
                <w:rFonts w:eastAsia="Times New Roman" w:cs="Calibri"/>
                <w:color w:val="000000"/>
                <w:spacing w:val="-3"/>
                <w:sz w:val="18"/>
                <w:szCs w:val="18"/>
                <w:lang w:val="en-GB" w:eastAsia="en-GB"/>
              </w:rPr>
              <w:t>sessions and</w:t>
            </w:r>
            <w:r w:rsidRPr="008D57EB">
              <w:rPr>
                <w:rFonts w:eastAsia="Times New Roman" w:cs="Calibri"/>
                <w:color w:val="000000"/>
                <w:spacing w:val="-3"/>
                <w:sz w:val="18"/>
                <w:szCs w:val="18"/>
                <w:lang w:val="en-GB" w:eastAsia="en-GB"/>
              </w:rPr>
              <w:t xml:space="preserve"> increased the capacities of service providers to effectively implement the legal changes to legislation on VAWG. Moreover, the Human Rights in Democracy Center supported officials, particularly from rural areas, who have little exposure to training and mentoring on their roles and responsibilities in addressing VAWG. </w:t>
            </w:r>
          </w:p>
          <w:p w14:paraId="410F8117" w14:textId="77777777" w:rsidR="009B58C2" w:rsidRPr="008D57EB" w:rsidRDefault="009B58C2" w:rsidP="004956FA">
            <w:pPr>
              <w:jc w:val="both"/>
              <w:rPr>
                <w:rFonts w:eastAsia="Times New Roman" w:cs="Calibri"/>
                <w:color w:val="000000"/>
                <w:spacing w:val="-3"/>
                <w:sz w:val="18"/>
                <w:szCs w:val="18"/>
                <w:lang w:val="en-GB" w:eastAsia="en-GB"/>
              </w:rPr>
            </w:pPr>
          </w:p>
          <w:p w14:paraId="3211D074" w14:textId="61243DDF" w:rsidR="008D57EB" w:rsidRDefault="008D57EB" w:rsidP="004956FA">
            <w:pPr>
              <w:jc w:val="both"/>
              <w:rPr>
                <w:rFonts w:eastAsia="Times New Roman" w:cs="Calibri"/>
                <w:color w:val="000000"/>
                <w:spacing w:val="-3"/>
                <w:sz w:val="18"/>
                <w:szCs w:val="18"/>
                <w:lang w:val="en-GB" w:eastAsia="en-GB"/>
              </w:rPr>
            </w:pPr>
            <w:r w:rsidRPr="008D57EB">
              <w:rPr>
                <w:rFonts w:eastAsia="Times New Roman" w:cs="Calibri"/>
                <w:color w:val="000000"/>
                <w:spacing w:val="-3"/>
                <w:sz w:val="18"/>
                <w:szCs w:val="18"/>
                <w:lang w:val="en-GB" w:eastAsia="en-GB"/>
              </w:rPr>
              <w:t xml:space="preserve">As informed by the rapid assessment “Impact of the COVID-19 pandemic on specialist services for victims and survivors of violence in the Western Balkans and Turkey: A proposal for addressing the needs”1, </w:t>
            </w:r>
            <w:r w:rsidR="000143DD" w:rsidRPr="008D57EB">
              <w:rPr>
                <w:rFonts w:eastAsia="Times New Roman" w:cs="Calibri"/>
                <w:color w:val="000000"/>
                <w:spacing w:val="-3"/>
                <w:sz w:val="18"/>
                <w:szCs w:val="18"/>
                <w:lang w:val="en-GB" w:eastAsia="en-GB"/>
              </w:rPr>
              <w:t>several</w:t>
            </w:r>
            <w:r w:rsidRPr="008D57EB">
              <w:rPr>
                <w:rFonts w:eastAsia="Times New Roman" w:cs="Calibri"/>
                <w:color w:val="000000"/>
                <w:spacing w:val="-3"/>
                <w:sz w:val="18"/>
                <w:szCs w:val="18"/>
                <w:lang w:val="en-GB" w:eastAsia="en-GB"/>
              </w:rPr>
              <w:t xml:space="preserve"> services emerged to respond to the impact of the spread of COVID-19 in the country. In order to respond to the needs identified in the rapid assessment, the Human Rights in Democracy Center and its partner organization adapted their activities to the pandemic and post-pandemic situation by investing more resources on providing free legal aid to survivors, training local service providers on responding to VAWG in situations of emergency/crisis and by using technology to continue providing services remotely. </w:t>
            </w:r>
          </w:p>
          <w:p w14:paraId="65115C04" w14:textId="77777777" w:rsidR="009B58C2" w:rsidRPr="008D57EB" w:rsidRDefault="009B58C2" w:rsidP="004956FA">
            <w:pPr>
              <w:jc w:val="both"/>
              <w:rPr>
                <w:rFonts w:eastAsia="Times New Roman" w:cs="Calibri"/>
                <w:color w:val="000000"/>
                <w:spacing w:val="-3"/>
                <w:sz w:val="18"/>
                <w:szCs w:val="18"/>
                <w:lang w:val="en-GB" w:eastAsia="en-GB"/>
              </w:rPr>
            </w:pPr>
          </w:p>
          <w:p w14:paraId="7076BDAA" w14:textId="77777777" w:rsidR="008D57EB" w:rsidRPr="008D57EB" w:rsidRDefault="008D57EB" w:rsidP="004956FA">
            <w:pPr>
              <w:jc w:val="both"/>
              <w:rPr>
                <w:rFonts w:eastAsia="Times New Roman" w:cs="Calibri"/>
                <w:color w:val="000000"/>
                <w:spacing w:val="-3"/>
                <w:sz w:val="18"/>
                <w:szCs w:val="18"/>
                <w:lang w:val="en-GB" w:eastAsia="en-GB"/>
              </w:rPr>
            </w:pPr>
            <w:r w:rsidRPr="008D57EB">
              <w:rPr>
                <w:rFonts w:eastAsia="Times New Roman" w:cs="Calibri"/>
                <w:color w:val="000000"/>
                <w:spacing w:val="-3"/>
                <w:sz w:val="18"/>
                <w:szCs w:val="18"/>
                <w:lang w:val="en-GB" w:eastAsia="en-GB"/>
              </w:rPr>
              <w:t xml:space="preserve">During the lockdown measures imposed by the government in response to the COVID-19 pandemic, partner organizations worked on strengthening the capacities of the members of referral mechanisms and monitored their functionality. While some referral mechanisms in municipalities ceased their activities, leaving women without a reference point and overwhelming the police, other referral mechanisms found innovative ways to continue addressing VAWG cases, especially through closer collaboration between police and local coordinators against GBV. Continued work in raising capacities of referral mechanisms to serve as the first and last point of contact for survivors of violence is thus essential not only during normal times, but especially in a crisis situation. Referral mechanisms at the municipality level should be equipped with Standards of Operation (SOPs) in times of crisis, which the Ministry of Health and Social Protection has already developed. Training on these SOPs is necessary to be used by all established referral mechanisms across Albania. </w:t>
            </w:r>
          </w:p>
          <w:p w14:paraId="65C8D388" w14:textId="77777777" w:rsidR="009B58C2" w:rsidRDefault="009B58C2" w:rsidP="004956FA">
            <w:pPr>
              <w:jc w:val="both"/>
              <w:rPr>
                <w:rFonts w:eastAsia="Times New Roman" w:cs="Calibri"/>
                <w:color w:val="000000"/>
                <w:spacing w:val="-3"/>
                <w:sz w:val="18"/>
                <w:szCs w:val="18"/>
                <w:lang w:val="en-GB" w:eastAsia="en-GB"/>
              </w:rPr>
            </w:pPr>
          </w:p>
          <w:p w14:paraId="286F02E8" w14:textId="21D0D88C" w:rsidR="008D57EB" w:rsidRDefault="008D57EB" w:rsidP="004956FA">
            <w:pPr>
              <w:jc w:val="both"/>
              <w:rPr>
                <w:rFonts w:eastAsia="Times New Roman" w:cs="Calibri"/>
                <w:color w:val="000000"/>
                <w:spacing w:val="-3"/>
                <w:sz w:val="18"/>
                <w:szCs w:val="18"/>
                <w:lang w:val="en-GB" w:eastAsia="en-GB"/>
              </w:rPr>
            </w:pPr>
            <w:r w:rsidRPr="008D57EB">
              <w:rPr>
                <w:rFonts w:eastAsia="Times New Roman" w:cs="Calibri"/>
                <w:color w:val="000000"/>
                <w:spacing w:val="-3"/>
                <w:sz w:val="18"/>
                <w:szCs w:val="18"/>
                <w:lang w:val="en-GB" w:eastAsia="en-GB"/>
              </w:rPr>
              <w:t xml:space="preserve">Supporting CSOs providing specialist services to women victims of violence, notably through capacity building and awareness-raising, is expected to improve the overall quality of services and the ensure the </w:t>
            </w:r>
            <w:r w:rsidR="000143DD" w:rsidRPr="008D57EB">
              <w:rPr>
                <w:rFonts w:eastAsia="Times New Roman" w:cs="Calibri"/>
                <w:color w:val="000000"/>
                <w:spacing w:val="-3"/>
                <w:sz w:val="18"/>
                <w:szCs w:val="18"/>
                <w:lang w:val="en-GB" w:eastAsia="en-GB"/>
              </w:rPr>
              <w:t>fulfilment</w:t>
            </w:r>
            <w:r w:rsidRPr="008D57EB">
              <w:rPr>
                <w:rFonts w:eastAsia="Times New Roman" w:cs="Calibri"/>
                <w:color w:val="000000"/>
                <w:spacing w:val="-3"/>
                <w:sz w:val="18"/>
                <w:szCs w:val="18"/>
                <w:lang w:val="en-GB" w:eastAsia="en-GB"/>
              </w:rPr>
              <w:t xml:space="preserve"> of duties and responsibilities arising from existing legislation in Albania. As such, additional funding will be provided by UN Women to a CSO and its partner(s) following a call for proposal to strengthen the coordinated response from service providers, especially during the crisis and a possible return of confinement measures, in at least six municipalities. At least 100 service providers will benefit from on-the-job training on SOPs, their duties and responsibilities during the pandemic, their duties and responsibilities stemming from changes to the Law on Domestic Violence in 2018 and improving case management. </w:t>
            </w:r>
          </w:p>
          <w:p w14:paraId="01E5220E" w14:textId="77777777" w:rsidR="008D57EB" w:rsidRPr="008D57EB" w:rsidRDefault="008D57EB" w:rsidP="004956FA">
            <w:pPr>
              <w:jc w:val="both"/>
              <w:rPr>
                <w:rFonts w:eastAsia="Times New Roman" w:cs="Calibri"/>
                <w:color w:val="000000"/>
                <w:spacing w:val="-3"/>
                <w:sz w:val="18"/>
                <w:szCs w:val="18"/>
                <w:lang w:val="en-GB" w:eastAsia="en-GB"/>
              </w:rPr>
            </w:pPr>
          </w:p>
          <w:p w14:paraId="419AEAB2" w14:textId="4E58145B" w:rsidR="00BF0379" w:rsidRDefault="008D57EB" w:rsidP="004956FA">
            <w:pPr>
              <w:jc w:val="both"/>
              <w:rPr>
                <w:rFonts w:eastAsia="Times New Roman" w:cs="Calibri"/>
                <w:color w:val="000000"/>
                <w:spacing w:val="-3"/>
                <w:sz w:val="18"/>
                <w:szCs w:val="18"/>
                <w:lang w:val="en-GB" w:eastAsia="en-GB"/>
              </w:rPr>
            </w:pPr>
            <w:r w:rsidRPr="008D57EB">
              <w:rPr>
                <w:rFonts w:eastAsia="Times New Roman" w:cs="Calibri"/>
                <w:color w:val="000000"/>
                <w:spacing w:val="-3"/>
                <w:sz w:val="18"/>
                <w:szCs w:val="18"/>
                <w:lang w:val="en-GB" w:eastAsia="en-GB"/>
              </w:rPr>
              <w:t>UN Women will provide technical, logistical and organizational support to the selected CSO and foster dialogue coordination and cooperation between CSOs partners and other relevant stakeholders in the field, relying on lessons learned from Phase I to inform new interventions and support the selected CSO to increase impact and reach intended populations. Finally, UN Women will support the selected CSO in preparing and submitting quarterly and final reports and will provide feedback during and after each activity to ensure continuous improvement and meaningful impact.</w:t>
            </w:r>
          </w:p>
          <w:p w14:paraId="514CFD37" w14:textId="4744CBCC" w:rsidR="00BF0379" w:rsidRDefault="00BF0379" w:rsidP="004956FA">
            <w:pPr>
              <w:jc w:val="both"/>
              <w:rPr>
                <w:rFonts w:eastAsia="Times New Roman" w:cs="Calibri"/>
                <w:color w:val="000000"/>
                <w:spacing w:val="-3"/>
                <w:sz w:val="18"/>
                <w:szCs w:val="18"/>
                <w:lang w:val="en-GB" w:eastAsia="en-GB"/>
              </w:rPr>
            </w:pPr>
          </w:p>
          <w:p w14:paraId="354B2B40" w14:textId="77777777" w:rsidR="00BF0379" w:rsidRPr="00BF0379" w:rsidRDefault="00BF0379" w:rsidP="004956FA">
            <w:pPr>
              <w:jc w:val="both"/>
              <w:rPr>
                <w:rFonts w:eastAsia="Times New Roman" w:cs="Calibri"/>
                <w:color w:val="000000"/>
                <w:spacing w:val="-3"/>
                <w:sz w:val="18"/>
                <w:szCs w:val="18"/>
                <w:lang w:val="en-GB" w:eastAsia="en-GB"/>
              </w:rPr>
            </w:pPr>
          </w:p>
          <w:p w14:paraId="2149BC50" w14:textId="77777777" w:rsidR="00D45B16" w:rsidRPr="00A872BA" w:rsidRDefault="00D45B16" w:rsidP="004956FA">
            <w:pPr>
              <w:tabs>
                <w:tab w:val="center" w:pos="4320"/>
                <w:tab w:val="right" w:pos="8640"/>
              </w:tabs>
              <w:jc w:val="both"/>
              <w:rPr>
                <w:rFonts w:eastAsia="Times New Roman" w:cs="Calibri"/>
                <w:color w:val="000000"/>
                <w:spacing w:val="-3"/>
                <w:sz w:val="18"/>
                <w:szCs w:val="18"/>
                <w:lang w:val="en-GB" w:eastAsia="en-GB"/>
              </w:rPr>
            </w:pPr>
          </w:p>
        </w:tc>
      </w:tr>
      <w:tr w:rsidR="00D45B16" w:rsidRPr="00A872BA" w14:paraId="4E48E7A9" w14:textId="77777777" w:rsidTr="00A15534">
        <w:tc>
          <w:tcPr>
            <w:tcW w:w="9629" w:type="dxa"/>
          </w:tcPr>
          <w:p w14:paraId="73C4AD7C" w14:textId="738CE32E" w:rsidR="00D45B16" w:rsidRPr="004956FA" w:rsidRDefault="00D45B16" w:rsidP="004956FA">
            <w:pPr>
              <w:pStyle w:val="ListParagraph"/>
              <w:numPr>
                <w:ilvl w:val="0"/>
                <w:numId w:val="5"/>
              </w:numPr>
              <w:tabs>
                <w:tab w:val="center" w:pos="4320"/>
                <w:tab w:val="right" w:pos="8640"/>
              </w:tabs>
              <w:jc w:val="both"/>
              <w:rPr>
                <w:rFonts w:eastAsia="Times New Roman" w:cs="Calibri"/>
                <w:color w:val="000000"/>
                <w:spacing w:val="-3"/>
                <w:sz w:val="18"/>
                <w:szCs w:val="18"/>
                <w:lang w:val="en-GB" w:eastAsia="en-GB"/>
              </w:rPr>
            </w:pPr>
            <w:r w:rsidRPr="004956FA">
              <w:rPr>
                <w:rFonts w:eastAsia="Times New Roman" w:cs="Calibri"/>
                <w:b/>
                <w:color w:val="000000"/>
                <w:spacing w:val="-3"/>
                <w:sz w:val="18"/>
                <w:szCs w:val="18"/>
                <w:lang w:val="en-GB" w:eastAsia="en-GB"/>
              </w:rPr>
              <w:lastRenderedPageBreak/>
              <w:t>Description of required services/results</w:t>
            </w:r>
            <w:r w:rsidR="00701D63" w:rsidRPr="004956FA">
              <w:rPr>
                <w:rFonts w:eastAsia="Times New Roman" w:cs="Calibri"/>
                <w:color w:val="000000"/>
                <w:spacing w:val="-3"/>
                <w:sz w:val="18"/>
                <w:szCs w:val="18"/>
                <w:lang w:val="en-GB" w:eastAsia="en-GB"/>
              </w:rPr>
              <w:t xml:space="preserve"> </w:t>
            </w:r>
            <w:r w:rsidR="00701D63" w:rsidRPr="004956FA">
              <w:rPr>
                <w:rFonts w:eastAsia="Times New Roman" w:cs="Calibri"/>
                <w:b/>
                <w:spacing w:val="-3"/>
                <w:sz w:val="18"/>
                <w:szCs w:val="18"/>
                <w:lang w:val="en-GB" w:eastAsia="en-GB"/>
              </w:rPr>
              <w:t>[Please elaborate]</w:t>
            </w:r>
          </w:p>
          <w:p w14:paraId="77B3A338" w14:textId="77777777" w:rsidR="00D45B16" w:rsidRPr="009B58C2" w:rsidRDefault="00D45B16">
            <w:pPr>
              <w:jc w:val="both"/>
              <w:rPr>
                <w:rFonts w:cs="Calibri"/>
                <w:b/>
                <w:color w:val="000000"/>
                <w:spacing w:val="-3"/>
                <w:sz w:val="18"/>
                <w:szCs w:val="18"/>
              </w:rPr>
            </w:pPr>
          </w:p>
          <w:p w14:paraId="43E7ECF4" w14:textId="77777777" w:rsidR="009B58C2" w:rsidRPr="004956FA" w:rsidRDefault="009B58C2" w:rsidP="004956FA">
            <w:pPr>
              <w:spacing w:after="322"/>
              <w:rPr>
                <w:rFonts w:cs="Calibri"/>
                <w:b/>
                <w:bCs/>
                <w:color w:val="000000"/>
                <w:sz w:val="18"/>
                <w:szCs w:val="18"/>
                <w:u w:color="000000"/>
              </w:rPr>
            </w:pPr>
            <w:r w:rsidRPr="004956FA">
              <w:rPr>
                <w:rFonts w:eastAsia="Arial Unicode MS" w:cs="Arial Unicode MS"/>
                <w:color w:val="000000"/>
                <w:sz w:val="18"/>
                <w:szCs w:val="18"/>
                <w:u w:color="000000"/>
              </w:rPr>
              <w:t xml:space="preserve">With a view to contribute to the achievement of </w:t>
            </w:r>
            <w:r w:rsidRPr="004956FA">
              <w:rPr>
                <w:rFonts w:eastAsia="Arial Unicode MS" w:cs="Arial Unicode MS"/>
                <w:b/>
                <w:bCs/>
                <w:color w:val="000000"/>
                <w:sz w:val="18"/>
                <w:szCs w:val="18"/>
                <w:u w:color="000000"/>
              </w:rPr>
              <w:t>Output 3.1 Providers of general and specialist support services for victims of all forms of violence have the capacity to implement the standards enshrined in CEDAW and the Istanbul Convention,</w:t>
            </w:r>
            <w:r w:rsidRPr="004956FA">
              <w:rPr>
                <w:rFonts w:eastAsia="Arial Unicode MS" w:cs="Arial Unicode MS"/>
                <w:color w:val="000000"/>
                <w:sz w:val="18"/>
                <w:szCs w:val="18"/>
                <w:u w:color="000000"/>
              </w:rPr>
              <w:t xml:space="preserve"> it is expected that the selected CSOs will </w:t>
            </w:r>
            <w:r w:rsidRPr="004956FA">
              <w:rPr>
                <w:rFonts w:eastAsia="Arial Unicode MS" w:cs="Arial Unicode MS"/>
                <w:i/>
                <w:iCs/>
                <w:color w:val="000000"/>
                <w:sz w:val="18"/>
                <w:szCs w:val="18"/>
                <w:u w:color="000000"/>
                <w:lang w:val="pt-PT"/>
              </w:rPr>
              <w:t>inter alia</w:t>
            </w:r>
            <w:r w:rsidRPr="004956FA">
              <w:rPr>
                <w:rFonts w:eastAsia="Arial Unicode MS" w:cs="Arial Unicode MS"/>
                <w:color w:val="000000"/>
                <w:sz w:val="18"/>
                <w:szCs w:val="18"/>
                <w:u w:color="000000"/>
              </w:rPr>
              <w:t>:</w:t>
            </w:r>
            <w:r w:rsidRPr="004956FA">
              <w:rPr>
                <w:rFonts w:cs="Calibri"/>
                <w:b/>
                <w:bCs/>
                <w:color w:val="000000"/>
                <w:sz w:val="18"/>
                <w:szCs w:val="18"/>
                <w:u w:color="000000"/>
              </w:rPr>
              <w:br/>
            </w:r>
          </w:p>
          <w:p w14:paraId="76324B8E" w14:textId="6201F1D3" w:rsidR="004956FA" w:rsidRDefault="009B58C2" w:rsidP="004956FA">
            <w:pPr>
              <w:pStyle w:val="ListParagraph"/>
              <w:numPr>
                <w:ilvl w:val="0"/>
                <w:numId w:val="65"/>
              </w:numPr>
              <w:jc w:val="both"/>
              <w:rPr>
                <w:rFonts w:eastAsia="Arial Unicode MS" w:cs="Arial Unicode MS"/>
                <w:color w:val="000000"/>
                <w:sz w:val="18"/>
                <w:szCs w:val="18"/>
                <w:u w:color="000000"/>
              </w:rPr>
            </w:pPr>
            <w:r w:rsidRPr="004956FA">
              <w:rPr>
                <w:rFonts w:eastAsia="Arial Unicode MS" w:cs="Arial Unicode MS"/>
                <w:color w:val="000000"/>
                <w:sz w:val="18"/>
                <w:szCs w:val="18"/>
                <w:u w:color="000000"/>
              </w:rPr>
              <w:t xml:space="preserve">Coordinate and support the work of newly established referral mechanisms and long-standing ones in at least six municipalities (Eligible </w:t>
            </w:r>
            <w:r w:rsidR="008C6C04" w:rsidRPr="004956FA">
              <w:rPr>
                <w:rFonts w:eastAsia="Arial Unicode MS" w:cs="Arial Unicode MS"/>
                <w:color w:val="000000"/>
                <w:sz w:val="18"/>
                <w:szCs w:val="18"/>
                <w:u w:color="000000"/>
              </w:rPr>
              <w:t>areas include Vlore, Fier, Berat, Sarande, Divjake, Gjirokaster, Korce, Kukes, Diber, Shkoder, Pogradec, Sarande);</w:t>
            </w:r>
            <w:r w:rsidR="000B244D">
              <w:rPr>
                <w:rFonts w:eastAsia="Arial Unicode MS" w:cs="Arial Unicode MS"/>
                <w:color w:val="000000"/>
                <w:sz w:val="18"/>
                <w:szCs w:val="18"/>
                <w:u w:color="000000"/>
              </w:rPr>
              <w:t xml:space="preserve"> </w:t>
            </w:r>
          </w:p>
          <w:p w14:paraId="7FA72508" w14:textId="6C0B8D29" w:rsidR="000B244D" w:rsidRPr="004956FA" w:rsidRDefault="000B244D" w:rsidP="004956FA">
            <w:pPr>
              <w:pStyle w:val="ListParagraph"/>
              <w:numPr>
                <w:ilvl w:val="0"/>
                <w:numId w:val="65"/>
              </w:numPr>
              <w:jc w:val="both"/>
              <w:rPr>
                <w:rFonts w:eastAsia="Arial Unicode MS" w:cs="Arial Unicode MS"/>
                <w:color w:val="000000"/>
                <w:sz w:val="18"/>
                <w:szCs w:val="18"/>
                <w:u w:color="000000"/>
              </w:rPr>
            </w:pPr>
            <w:r>
              <w:rPr>
                <w:rFonts w:eastAsia="Arial Unicode MS" w:cs="Arial Unicode MS"/>
                <w:color w:val="000000"/>
                <w:sz w:val="18"/>
                <w:szCs w:val="18"/>
                <w:u w:color="000000"/>
              </w:rPr>
              <w:t>Prepare a</w:t>
            </w:r>
            <w:r w:rsidRPr="000B244D">
              <w:rPr>
                <w:rFonts w:eastAsia="Arial Unicode MS" w:cs="Arial Unicode MS"/>
                <w:color w:val="000000"/>
                <w:sz w:val="18"/>
                <w:szCs w:val="18"/>
                <w:u w:color="000000"/>
              </w:rPr>
              <w:t xml:space="preserve"> CCR profile for each Municipality based on an assessment of its functioning including a short history, status, needs and proposed plan of action including capacity building and other interventions, tailored to their specific capacity needs</w:t>
            </w:r>
            <w:r>
              <w:rPr>
                <w:rFonts w:eastAsia="Arial Unicode MS" w:cs="Arial Unicode MS"/>
                <w:color w:val="000000"/>
                <w:sz w:val="18"/>
                <w:szCs w:val="18"/>
                <w:u w:color="000000"/>
              </w:rPr>
              <w:t xml:space="preserve">, which will form the basis of the capacity building plan for each CCR. </w:t>
            </w:r>
          </w:p>
          <w:p w14:paraId="6D688DC7" w14:textId="627D2647" w:rsidR="009B58C2" w:rsidRPr="004956FA" w:rsidRDefault="009B58C2" w:rsidP="004956FA">
            <w:pPr>
              <w:pStyle w:val="ListParagraph"/>
              <w:numPr>
                <w:ilvl w:val="0"/>
                <w:numId w:val="65"/>
              </w:numPr>
              <w:jc w:val="both"/>
              <w:rPr>
                <w:rFonts w:eastAsia="Arial Unicode MS" w:cs="Arial Unicode MS"/>
                <w:color w:val="000000"/>
                <w:sz w:val="18"/>
                <w:szCs w:val="18"/>
                <w:u w:color="000000"/>
              </w:rPr>
            </w:pPr>
            <w:r w:rsidRPr="004956FA">
              <w:rPr>
                <w:rFonts w:eastAsia="Arial Unicode MS" w:cs="Arial Unicode MS"/>
                <w:color w:val="000000"/>
                <w:sz w:val="18"/>
                <w:szCs w:val="18"/>
                <w:u w:color="000000"/>
              </w:rPr>
              <w:t>Organize on-the-job training with service providers from the health sector, police, social services at municipal level and the education sector on:</w:t>
            </w:r>
          </w:p>
          <w:p w14:paraId="5F140F04" w14:textId="77777777" w:rsidR="009B58C2" w:rsidRPr="004956FA" w:rsidRDefault="009B58C2" w:rsidP="004956FA">
            <w:pPr>
              <w:numPr>
                <w:ilvl w:val="1"/>
                <w:numId w:val="5"/>
              </w:numPr>
              <w:jc w:val="both"/>
              <w:rPr>
                <w:rFonts w:eastAsia="Arial Unicode MS" w:cs="Arial Unicode MS"/>
                <w:color w:val="000000"/>
                <w:sz w:val="18"/>
                <w:szCs w:val="18"/>
                <w:u w:color="000000"/>
              </w:rPr>
            </w:pPr>
            <w:r w:rsidRPr="004956FA">
              <w:rPr>
                <w:rFonts w:eastAsia="Arial Unicode MS" w:cs="Arial Unicode MS"/>
                <w:color w:val="000000"/>
                <w:sz w:val="18"/>
                <w:szCs w:val="18"/>
                <w:u w:color="000000"/>
              </w:rPr>
              <w:t xml:space="preserve"> managing cases of reported violence against women and girls during crises, including in events of natural disasters and health emergencies like the COVID-19 pandemic;</w:t>
            </w:r>
          </w:p>
          <w:p w14:paraId="1F90F2E2" w14:textId="77777777" w:rsidR="009B58C2" w:rsidRPr="004956FA" w:rsidRDefault="009B58C2" w:rsidP="004956FA">
            <w:pPr>
              <w:numPr>
                <w:ilvl w:val="1"/>
                <w:numId w:val="5"/>
              </w:numPr>
              <w:jc w:val="both"/>
              <w:rPr>
                <w:rFonts w:eastAsia="Arial Unicode MS" w:cs="Arial Unicode MS"/>
                <w:color w:val="000000"/>
                <w:sz w:val="18"/>
                <w:szCs w:val="18"/>
                <w:u w:color="000000"/>
              </w:rPr>
            </w:pPr>
            <w:r w:rsidRPr="004956FA">
              <w:rPr>
                <w:rFonts w:eastAsia="Arial Unicode MS" w:cs="Arial Unicode MS"/>
                <w:color w:val="000000"/>
                <w:sz w:val="18"/>
                <w:szCs w:val="18"/>
                <w:u w:color="000000"/>
              </w:rPr>
              <w:lastRenderedPageBreak/>
              <w:t xml:space="preserve">Provide case management in accordance with the provisions of the law on measures against violence in family relations (as amended in 2018 and 2020); </w:t>
            </w:r>
          </w:p>
          <w:p w14:paraId="16C28732" w14:textId="77777777" w:rsidR="009B58C2" w:rsidRPr="004956FA" w:rsidRDefault="009B58C2" w:rsidP="004956FA">
            <w:pPr>
              <w:ind w:left="360" w:firstLine="720"/>
              <w:jc w:val="both"/>
              <w:rPr>
                <w:rFonts w:cs="Calibri"/>
                <w:color w:val="000000"/>
                <w:sz w:val="18"/>
                <w:szCs w:val="18"/>
                <w:u w:color="000000"/>
              </w:rPr>
            </w:pPr>
            <w:r w:rsidRPr="004956FA">
              <w:rPr>
                <w:rFonts w:eastAsia="Arial Unicode MS" w:cs="Arial Unicode MS"/>
                <w:color w:val="000000"/>
                <w:sz w:val="18"/>
                <w:szCs w:val="18"/>
                <w:u w:color="000000"/>
              </w:rPr>
              <w:t>Training sessions should focus disadvantaged groups, including those living in poverty, rural women and disadvantaged groups of women - elderly women, Roma and Egyptian women, women with disabilities, migrant women, lesbian, bisexual and transgender women, women in detention, secluded women, and asylum-seeking women.</w:t>
            </w:r>
            <w:r w:rsidRPr="004956FA">
              <w:rPr>
                <w:rFonts w:cs="Calibri"/>
                <w:color w:val="000000"/>
                <w:sz w:val="18"/>
                <w:szCs w:val="18"/>
                <w:u w:color="000000"/>
                <w:vertAlign w:val="superscript"/>
              </w:rPr>
              <w:footnoteReference w:id="9"/>
            </w:r>
            <w:r w:rsidRPr="004956FA">
              <w:rPr>
                <w:rFonts w:eastAsia="Arial Unicode MS" w:cs="Arial Unicode MS"/>
                <w:color w:val="000000"/>
                <w:sz w:val="18"/>
                <w:szCs w:val="18"/>
                <w:u w:color="000000"/>
              </w:rPr>
              <w:t xml:space="preserve">  </w:t>
            </w:r>
            <w:r w:rsidRPr="004956FA">
              <w:rPr>
                <w:rFonts w:eastAsia="Arial Unicode MS" w:cs="Arial Unicode MS"/>
                <w:color w:val="000000"/>
                <w:sz w:val="18"/>
                <w:szCs w:val="18"/>
                <w:u w:val="single" w:color="000000"/>
              </w:rPr>
              <w:t>The capacity-building activities need to bring to the attention of service providers the barriers that each of these groups face in accessing the services and the relevant measures that need to be taken to remove or mitigate these barriers;</w:t>
            </w:r>
          </w:p>
          <w:p w14:paraId="3FC93A64" w14:textId="77777777" w:rsidR="009B58C2" w:rsidRPr="004956FA" w:rsidRDefault="009B58C2" w:rsidP="004956FA">
            <w:pPr>
              <w:numPr>
                <w:ilvl w:val="0"/>
                <w:numId w:val="5"/>
              </w:numPr>
              <w:jc w:val="both"/>
              <w:rPr>
                <w:rFonts w:eastAsia="Arial Unicode MS" w:cs="Arial Unicode MS"/>
                <w:color w:val="000000"/>
                <w:sz w:val="18"/>
                <w:szCs w:val="18"/>
                <w:u w:color="000000"/>
              </w:rPr>
            </w:pPr>
            <w:r w:rsidRPr="004956FA">
              <w:rPr>
                <w:rFonts w:eastAsia="Arial Unicode MS" w:cs="Arial Unicode MS"/>
                <w:color w:val="000000"/>
                <w:sz w:val="18"/>
                <w:szCs w:val="18"/>
                <w:u w:color="000000"/>
              </w:rPr>
              <w:t xml:space="preserve">Conduct information sessions with women from targeted areas on (but not limited to): </w:t>
            </w:r>
          </w:p>
          <w:p w14:paraId="25D1F522" w14:textId="77777777" w:rsidR="009B58C2" w:rsidRPr="004956FA" w:rsidRDefault="009B58C2" w:rsidP="004956FA">
            <w:pPr>
              <w:numPr>
                <w:ilvl w:val="1"/>
                <w:numId w:val="5"/>
              </w:numPr>
              <w:jc w:val="both"/>
              <w:rPr>
                <w:rFonts w:eastAsia="Arial Unicode MS" w:cs="Arial Unicode MS"/>
                <w:color w:val="000000"/>
                <w:sz w:val="18"/>
                <w:szCs w:val="18"/>
                <w:u w:color="000000"/>
              </w:rPr>
            </w:pPr>
            <w:r w:rsidRPr="004956FA">
              <w:rPr>
                <w:rFonts w:eastAsia="Arial Unicode MS" w:cs="Arial Unicode MS"/>
                <w:color w:val="000000"/>
                <w:sz w:val="18"/>
                <w:szCs w:val="18"/>
                <w:u w:color="000000"/>
              </w:rPr>
              <w:t xml:space="preserve">Access to services and overall </w:t>
            </w:r>
          </w:p>
          <w:p w14:paraId="02B5D4EC" w14:textId="77777777" w:rsidR="009B58C2" w:rsidRPr="004956FA" w:rsidRDefault="009B58C2" w:rsidP="004956FA">
            <w:pPr>
              <w:numPr>
                <w:ilvl w:val="1"/>
                <w:numId w:val="5"/>
              </w:numPr>
              <w:jc w:val="both"/>
              <w:rPr>
                <w:rFonts w:eastAsia="Arial Unicode MS" w:cs="Arial Unicode MS"/>
                <w:color w:val="000000"/>
                <w:sz w:val="18"/>
                <w:szCs w:val="18"/>
                <w:u w:color="000000"/>
              </w:rPr>
            </w:pPr>
            <w:r w:rsidRPr="004956FA">
              <w:rPr>
                <w:rFonts w:eastAsia="Arial Unicode MS" w:cs="Arial Unicode MS"/>
                <w:color w:val="000000"/>
                <w:sz w:val="18"/>
                <w:szCs w:val="18"/>
                <w:u w:color="000000"/>
              </w:rPr>
              <w:t xml:space="preserve">reporting mechanisms and institutions at the local and national level </w:t>
            </w:r>
          </w:p>
          <w:p w14:paraId="14B624B9" w14:textId="77777777" w:rsidR="009B58C2" w:rsidRPr="004956FA" w:rsidRDefault="009B58C2" w:rsidP="004956FA">
            <w:pPr>
              <w:numPr>
                <w:ilvl w:val="0"/>
                <w:numId w:val="5"/>
              </w:numPr>
              <w:jc w:val="both"/>
              <w:rPr>
                <w:rFonts w:eastAsia="Arial Unicode MS" w:cs="Arial Unicode MS"/>
                <w:color w:val="000000"/>
                <w:sz w:val="18"/>
                <w:szCs w:val="18"/>
                <w:u w:color="000000"/>
              </w:rPr>
            </w:pPr>
            <w:r w:rsidRPr="004956FA">
              <w:rPr>
                <w:rFonts w:eastAsia="Arial Unicode MS" w:cs="Arial Unicode MS"/>
                <w:color w:val="000000"/>
                <w:sz w:val="18"/>
                <w:szCs w:val="18"/>
                <w:u w:color="000000"/>
              </w:rPr>
              <w:t xml:space="preserve">Organize awareness raising campaigns among men and boys to not only reject violence, but support women and girls to report and seek support, including: </w:t>
            </w:r>
          </w:p>
          <w:p w14:paraId="2AAB8F86" w14:textId="77777777" w:rsidR="009B58C2" w:rsidRPr="004956FA" w:rsidRDefault="009B58C2" w:rsidP="004956FA">
            <w:pPr>
              <w:numPr>
                <w:ilvl w:val="1"/>
                <w:numId w:val="5"/>
              </w:numPr>
              <w:jc w:val="both"/>
              <w:rPr>
                <w:rFonts w:eastAsia="Arial Unicode MS" w:cs="Arial Unicode MS"/>
                <w:color w:val="000000"/>
                <w:sz w:val="18"/>
                <w:szCs w:val="18"/>
                <w:u w:color="000000"/>
              </w:rPr>
            </w:pPr>
            <w:r w:rsidRPr="004956FA">
              <w:rPr>
                <w:rFonts w:eastAsia="Arial Unicode MS" w:cs="Arial Unicode MS"/>
                <w:color w:val="000000"/>
                <w:sz w:val="18"/>
                <w:szCs w:val="18"/>
                <w:u w:color="000000"/>
              </w:rPr>
              <w:t xml:space="preserve">Reporting domestic violence to appropriate service providers </w:t>
            </w:r>
          </w:p>
          <w:p w14:paraId="12ADC8A5" w14:textId="77777777" w:rsidR="009B58C2" w:rsidRPr="004956FA" w:rsidRDefault="009B58C2" w:rsidP="004956FA">
            <w:pPr>
              <w:numPr>
                <w:ilvl w:val="1"/>
                <w:numId w:val="5"/>
              </w:numPr>
              <w:jc w:val="both"/>
              <w:rPr>
                <w:rFonts w:eastAsia="Arial Unicode MS" w:cs="Arial Unicode MS"/>
                <w:color w:val="000000"/>
                <w:sz w:val="18"/>
                <w:szCs w:val="18"/>
                <w:u w:color="000000"/>
              </w:rPr>
            </w:pPr>
            <w:r w:rsidRPr="004956FA">
              <w:rPr>
                <w:rFonts w:eastAsia="Arial Unicode MS" w:cs="Arial Unicode MS"/>
                <w:color w:val="000000"/>
                <w:sz w:val="18"/>
                <w:szCs w:val="18"/>
                <w:u w:color="000000"/>
              </w:rPr>
              <w:t>Reporting sexual harassment and violence especially among youth and in school settings/university campuses</w:t>
            </w:r>
          </w:p>
          <w:p w14:paraId="2FF727ED" w14:textId="77777777" w:rsidR="009B58C2" w:rsidRPr="004956FA" w:rsidRDefault="009B58C2" w:rsidP="004956FA">
            <w:pPr>
              <w:numPr>
                <w:ilvl w:val="1"/>
                <w:numId w:val="5"/>
              </w:numPr>
              <w:jc w:val="both"/>
              <w:rPr>
                <w:rFonts w:eastAsia="Arial Unicode MS" w:cs="Arial Unicode MS"/>
                <w:color w:val="000000"/>
                <w:sz w:val="18"/>
                <w:szCs w:val="18"/>
                <w:u w:color="000000"/>
              </w:rPr>
            </w:pPr>
            <w:r w:rsidRPr="004956FA">
              <w:rPr>
                <w:rFonts w:eastAsia="Arial Unicode MS" w:cs="Arial Unicode MS"/>
                <w:color w:val="000000"/>
                <w:sz w:val="18"/>
                <w:szCs w:val="18"/>
                <w:u w:color="000000"/>
              </w:rPr>
              <w:t>Focus on all forms of VAW as foreseen in the Istanbul Convention (physical, psychological, economic, sexual violence, rape and sexual assault, sexual harassment, stalking, forced marriages, forced abortion and sterilization, female genital mutilation, crimes in the so-called name of honor, and human trafficking);</w:t>
            </w:r>
          </w:p>
          <w:p w14:paraId="37C37B9A" w14:textId="628E5741" w:rsidR="009B58C2" w:rsidRDefault="009B58C2" w:rsidP="004956FA">
            <w:pPr>
              <w:numPr>
                <w:ilvl w:val="0"/>
                <w:numId w:val="5"/>
              </w:numPr>
              <w:jc w:val="both"/>
              <w:rPr>
                <w:rFonts w:eastAsia="Arial Unicode MS" w:cs="Arial Unicode MS"/>
                <w:color w:val="000000"/>
                <w:sz w:val="18"/>
                <w:szCs w:val="18"/>
                <w:u w:color="000000"/>
              </w:rPr>
            </w:pPr>
            <w:r w:rsidRPr="004956FA">
              <w:rPr>
                <w:rFonts w:eastAsia="Arial Unicode MS" w:cs="Arial Unicode MS"/>
                <w:color w:val="000000"/>
                <w:sz w:val="18"/>
                <w:szCs w:val="18"/>
                <w:u w:color="000000"/>
              </w:rPr>
              <w:t>Increase the capacities of service providers to address VAWG during crisis situation, by applying existing and new protocols on case management;</w:t>
            </w:r>
          </w:p>
          <w:p w14:paraId="09B65659" w14:textId="2029A878" w:rsidR="00F9309C" w:rsidRPr="004956FA" w:rsidRDefault="00F9309C" w:rsidP="004956FA">
            <w:pPr>
              <w:pStyle w:val="ListParagraph"/>
              <w:widowControl w:val="0"/>
              <w:numPr>
                <w:ilvl w:val="0"/>
                <w:numId w:val="5"/>
              </w:numPr>
              <w:autoSpaceDE w:val="0"/>
              <w:autoSpaceDN w:val="0"/>
              <w:adjustRightInd w:val="0"/>
              <w:jc w:val="both"/>
              <w:rPr>
                <w:rFonts w:eastAsia="Arial Unicode MS" w:cs="Arial Unicode MS"/>
                <w:color w:val="000000"/>
                <w:sz w:val="18"/>
                <w:szCs w:val="18"/>
                <w:u w:color="000000"/>
              </w:rPr>
            </w:pPr>
            <w:r w:rsidRPr="004956FA">
              <w:rPr>
                <w:rFonts w:eastAsia="Arial Unicode MS" w:cs="Arial Unicode MS"/>
                <w:color w:val="000000"/>
                <w:sz w:val="18"/>
                <w:szCs w:val="18"/>
                <w:u w:color="000000"/>
              </w:rPr>
              <w:t xml:space="preserve">Provide orientation and advice to gender equality employees and/or DV coordinators, organization of training sessions and other informative meetings with members of the CRM and other providers of services to women victims of violence from other sectors, support for the organization of awareness raising and advocacy campaigns, preparation of materials to promote CRM at the local levels and other tasks. </w:t>
            </w:r>
          </w:p>
          <w:p w14:paraId="3175EC11" w14:textId="33FC9CCB" w:rsidR="00F9309C" w:rsidRPr="004956FA" w:rsidRDefault="00F9309C" w:rsidP="004956FA">
            <w:pPr>
              <w:pStyle w:val="ListParagraph"/>
              <w:widowControl w:val="0"/>
              <w:numPr>
                <w:ilvl w:val="0"/>
                <w:numId w:val="5"/>
              </w:numPr>
              <w:autoSpaceDE w:val="0"/>
              <w:autoSpaceDN w:val="0"/>
              <w:adjustRightInd w:val="0"/>
              <w:jc w:val="both"/>
              <w:rPr>
                <w:rFonts w:eastAsia="Arial Unicode MS" w:cs="Arial Unicode MS"/>
                <w:color w:val="000000"/>
                <w:sz w:val="18"/>
                <w:szCs w:val="18"/>
                <w:u w:color="000000"/>
              </w:rPr>
            </w:pPr>
            <w:r w:rsidRPr="004956FA">
              <w:rPr>
                <w:rFonts w:eastAsia="Arial Unicode MS" w:cs="Arial Unicode MS"/>
                <w:color w:val="000000"/>
                <w:sz w:val="18"/>
                <w:szCs w:val="18"/>
                <w:u w:color="000000"/>
              </w:rPr>
              <w:t>Support selected municipalities to establish specialized support services for victims of gender-based violence, including emergency shelters, rape crisis centers, as well as rehabilitation programmes for perpetrators. This should include support for the preparation of relevant documentations, fundraising and other necessary steps</w:t>
            </w:r>
            <w:r>
              <w:rPr>
                <w:rFonts w:eastAsia="Arial Unicode MS" w:cs="Arial Unicode MS"/>
                <w:color w:val="000000"/>
                <w:sz w:val="18"/>
                <w:szCs w:val="18"/>
                <w:u w:color="000000"/>
              </w:rPr>
              <w:t>;</w:t>
            </w:r>
            <w:r w:rsidRPr="004956FA">
              <w:rPr>
                <w:rFonts w:eastAsia="Arial Unicode MS" w:cs="Arial Unicode MS"/>
                <w:color w:val="000000"/>
                <w:sz w:val="18"/>
                <w:szCs w:val="18"/>
                <w:u w:color="000000"/>
              </w:rPr>
              <w:t xml:space="preserve"> </w:t>
            </w:r>
          </w:p>
          <w:p w14:paraId="616987E1" w14:textId="77777777" w:rsidR="009B58C2" w:rsidRPr="004956FA" w:rsidRDefault="009B58C2" w:rsidP="004956FA">
            <w:pPr>
              <w:numPr>
                <w:ilvl w:val="0"/>
                <w:numId w:val="5"/>
              </w:numPr>
              <w:jc w:val="both"/>
              <w:rPr>
                <w:rFonts w:eastAsia="Arial Unicode MS" w:cs="Arial Unicode MS"/>
                <w:color w:val="000000"/>
                <w:sz w:val="18"/>
                <w:szCs w:val="18"/>
                <w:u w:color="000000"/>
              </w:rPr>
            </w:pPr>
            <w:r w:rsidRPr="004956FA">
              <w:rPr>
                <w:rFonts w:eastAsia="Arial Unicode MS" w:cs="Arial Unicode MS"/>
                <w:color w:val="000000"/>
                <w:sz w:val="18"/>
                <w:szCs w:val="18"/>
                <w:u w:color="000000"/>
              </w:rPr>
              <w:t xml:space="preserve">Support survivors of VAWG to report to referral mechanisms at local and central level through among others: </w:t>
            </w:r>
          </w:p>
          <w:p w14:paraId="288EA0C6" w14:textId="77777777" w:rsidR="009B58C2" w:rsidRPr="004956FA" w:rsidRDefault="009B58C2" w:rsidP="004956FA">
            <w:pPr>
              <w:numPr>
                <w:ilvl w:val="1"/>
                <w:numId w:val="5"/>
              </w:numPr>
              <w:jc w:val="both"/>
              <w:rPr>
                <w:rFonts w:eastAsia="Arial Unicode MS" w:cs="Arial Unicode MS"/>
                <w:color w:val="000000"/>
                <w:sz w:val="18"/>
                <w:szCs w:val="18"/>
                <w:u w:color="000000"/>
              </w:rPr>
            </w:pPr>
            <w:r w:rsidRPr="004956FA">
              <w:rPr>
                <w:rFonts w:eastAsia="Arial Unicode MS" w:cs="Arial Unicode MS"/>
                <w:color w:val="000000"/>
                <w:sz w:val="18"/>
                <w:szCs w:val="18"/>
                <w:u w:color="000000"/>
              </w:rPr>
              <w:t xml:space="preserve">Provision of legal counseling on obtaining PO/EPOs and other court proceedings </w:t>
            </w:r>
          </w:p>
          <w:p w14:paraId="02BAA433" w14:textId="77777777" w:rsidR="009B58C2" w:rsidRPr="004956FA" w:rsidRDefault="009B58C2" w:rsidP="004956FA">
            <w:pPr>
              <w:numPr>
                <w:ilvl w:val="1"/>
                <w:numId w:val="5"/>
              </w:numPr>
              <w:jc w:val="both"/>
              <w:rPr>
                <w:rFonts w:eastAsia="Arial Unicode MS" w:cs="Arial Unicode MS"/>
                <w:color w:val="000000"/>
                <w:sz w:val="18"/>
                <w:szCs w:val="18"/>
                <w:u w:color="000000"/>
              </w:rPr>
            </w:pPr>
            <w:r w:rsidRPr="004956FA">
              <w:rPr>
                <w:rFonts w:eastAsia="Arial Unicode MS" w:cs="Arial Unicode MS"/>
                <w:color w:val="000000"/>
                <w:sz w:val="18"/>
                <w:szCs w:val="18"/>
                <w:u w:color="000000"/>
              </w:rPr>
              <w:t xml:space="preserve">Referral of cases to police and/or the local coordinated referral mechanism at the municipality level </w:t>
            </w:r>
          </w:p>
          <w:p w14:paraId="55075559" w14:textId="77777777" w:rsidR="000B244D" w:rsidRDefault="000B244D">
            <w:pPr>
              <w:jc w:val="both"/>
              <w:rPr>
                <w:rFonts w:eastAsia="Arial Unicode MS" w:cs="Arial Unicode MS"/>
                <w:color w:val="000000"/>
                <w:sz w:val="18"/>
                <w:szCs w:val="18"/>
                <w:u w:color="000000"/>
              </w:rPr>
            </w:pPr>
          </w:p>
          <w:p w14:paraId="42E8117C" w14:textId="1562252E" w:rsidR="00BF0379" w:rsidRDefault="009B58C2">
            <w:pPr>
              <w:jc w:val="both"/>
              <w:rPr>
                <w:rFonts w:eastAsia="Arial Unicode MS" w:cs="Arial Unicode MS"/>
                <w:color w:val="000000"/>
                <w:sz w:val="18"/>
                <w:szCs w:val="18"/>
                <w:u w:color="000000"/>
              </w:rPr>
            </w:pPr>
            <w:r w:rsidRPr="004956FA">
              <w:rPr>
                <w:rFonts w:eastAsia="Arial Unicode MS" w:cs="Arial Unicode MS"/>
                <w:color w:val="000000"/>
                <w:sz w:val="18"/>
                <w:szCs w:val="18"/>
                <w:u w:color="000000"/>
              </w:rPr>
              <w:t>All knowledge products and communications materials that would be produced under this agreement must acknowledge the support of and seek the approval of UN Women. Furthermore, they should be in line with the EU Communication and Visibility tools and the EU-UN joint visibility guidelines</w:t>
            </w:r>
            <w:r w:rsidRPr="004956FA">
              <w:rPr>
                <w:rFonts w:cs="Calibri"/>
                <w:color w:val="000000"/>
                <w:sz w:val="18"/>
                <w:szCs w:val="18"/>
                <w:u w:color="000000"/>
                <w:vertAlign w:val="superscript"/>
              </w:rPr>
              <w:footnoteReference w:id="10"/>
            </w:r>
            <w:r w:rsidRPr="004956FA">
              <w:rPr>
                <w:rFonts w:eastAsia="Arial Unicode MS" w:cs="Arial Unicode MS"/>
                <w:color w:val="000000"/>
                <w:sz w:val="18"/>
                <w:szCs w:val="18"/>
                <w:u w:color="000000"/>
              </w:rPr>
              <w:t>.</w:t>
            </w:r>
          </w:p>
          <w:p w14:paraId="71391420" w14:textId="71212BFA" w:rsidR="000B244D" w:rsidRDefault="000B244D">
            <w:pPr>
              <w:jc w:val="both"/>
              <w:rPr>
                <w:rFonts w:eastAsia="Arial Unicode MS" w:cs="Arial Unicode MS"/>
                <w:color w:val="000000"/>
                <w:sz w:val="18"/>
                <w:szCs w:val="18"/>
                <w:u w:color="000000"/>
              </w:rPr>
            </w:pPr>
          </w:p>
          <w:p w14:paraId="20A10EAF" w14:textId="1C82BBDC" w:rsidR="000B244D" w:rsidRDefault="000B244D">
            <w:pPr>
              <w:jc w:val="both"/>
              <w:rPr>
                <w:rFonts w:eastAsia="Arial Unicode MS" w:cs="Arial Unicode MS"/>
                <w:color w:val="000000"/>
                <w:sz w:val="18"/>
                <w:szCs w:val="18"/>
                <w:u w:color="000000"/>
              </w:rPr>
            </w:pPr>
            <w:r>
              <w:rPr>
                <w:rFonts w:eastAsia="Arial Unicode MS" w:cs="Arial Unicode MS"/>
                <w:color w:val="000000"/>
                <w:sz w:val="18"/>
                <w:szCs w:val="18"/>
                <w:u w:color="000000"/>
              </w:rPr>
              <w:t xml:space="preserve">Following indicators should be included in the intervention plan: </w:t>
            </w:r>
          </w:p>
          <w:p w14:paraId="5E6DA6AF" w14:textId="2D5F33F4" w:rsidR="000B244D" w:rsidRDefault="000B244D" w:rsidP="000B244D">
            <w:pPr>
              <w:pStyle w:val="ListParagraph"/>
              <w:numPr>
                <w:ilvl w:val="0"/>
                <w:numId w:val="66"/>
              </w:numPr>
              <w:jc w:val="both"/>
              <w:rPr>
                <w:rFonts w:eastAsia="Arial Unicode MS" w:cs="Arial Unicode MS"/>
                <w:color w:val="000000"/>
                <w:sz w:val="18"/>
                <w:szCs w:val="18"/>
                <w:u w:color="000000"/>
              </w:rPr>
            </w:pPr>
            <w:r w:rsidRPr="000B244D">
              <w:rPr>
                <w:rFonts w:eastAsia="Arial Unicode MS" w:cs="Arial Unicode MS"/>
                <w:color w:val="000000"/>
                <w:sz w:val="18"/>
                <w:szCs w:val="18"/>
                <w:u w:color="000000"/>
              </w:rPr>
              <w:t xml:space="preserve">Percentage of women and girls, including those from disadvantaged groups, who experienced violence in the last 12 months who seek help from services providers supported by the </w:t>
            </w:r>
            <w:r>
              <w:rPr>
                <w:rFonts w:eastAsia="Arial Unicode MS" w:cs="Arial Unicode MS"/>
                <w:color w:val="000000"/>
                <w:sz w:val="18"/>
                <w:szCs w:val="18"/>
                <w:u w:color="000000"/>
              </w:rPr>
              <w:t>project</w:t>
            </w:r>
          </w:p>
          <w:p w14:paraId="3858D981" w14:textId="6ED25CCF" w:rsidR="000B244D" w:rsidRPr="000B244D" w:rsidRDefault="000B244D" w:rsidP="000B244D">
            <w:pPr>
              <w:pStyle w:val="ListParagraph"/>
              <w:numPr>
                <w:ilvl w:val="0"/>
                <w:numId w:val="66"/>
              </w:numPr>
              <w:jc w:val="both"/>
              <w:rPr>
                <w:rFonts w:eastAsia="Arial Unicode MS" w:cs="Arial Unicode MS"/>
                <w:color w:val="000000"/>
                <w:sz w:val="18"/>
                <w:szCs w:val="18"/>
                <w:u w:color="000000"/>
              </w:rPr>
            </w:pPr>
            <w:r w:rsidRPr="000B244D">
              <w:rPr>
                <w:rFonts w:eastAsia="Arial Unicode MS" w:cs="Arial Unicode MS"/>
                <w:color w:val="000000"/>
                <w:sz w:val="18"/>
                <w:szCs w:val="18"/>
                <w:u w:color="000000"/>
              </w:rPr>
              <w:t>Number of services providers at the health, justice, and security (police) sectors who have reviewed and/or adopted standards procedures in line with</w:t>
            </w:r>
            <w:r>
              <w:rPr>
                <w:rFonts w:eastAsia="Arial Unicode MS" w:cs="Arial Unicode MS"/>
                <w:color w:val="000000"/>
                <w:sz w:val="18"/>
                <w:szCs w:val="18"/>
                <w:u w:color="000000"/>
              </w:rPr>
              <w:t xml:space="preserve"> </w:t>
            </w:r>
            <w:r w:rsidRPr="000B244D">
              <w:rPr>
                <w:rFonts w:eastAsia="Arial Unicode MS" w:cs="Arial Unicode MS"/>
                <w:color w:val="000000"/>
                <w:sz w:val="18"/>
                <w:szCs w:val="18"/>
                <w:u w:color="000000"/>
              </w:rPr>
              <w:t>Istanbul Convention for delivery of support services to victims of all form of</w:t>
            </w:r>
            <w:r>
              <w:rPr>
                <w:rFonts w:eastAsia="Arial Unicode MS" w:cs="Arial Unicode MS"/>
                <w:color w:val="000000"/>
                <w:sz w:val="18"/>
                <w:szCs w:val="18"/>
                <w:u w:color="000000"/>
              </w:rPr>
              <w:t xml:space="preserve"> </w:t>
            </w:r>
            <w:r w:rsidRPr="000B244D">
              <w:rPr>
                <w:rFonts w:eastAsia="Arial Unicode MS" w:cs="Arial Unicode MS"/>
                <w:color w:val="000000"/>
                <w:sz w:val="18"/>
                <w:szCs w:val="18"/>
                <w:u w:color="000000"/>
              </w:rPr>
              <w:t>Violence</w:t>
            </w:r>
          </w:p>
          <w:p w14:paraId="342ED552" w14:textId="0194A0A6" w:rsidR="000B244D" w:rsidRDefault="000B244D" w:rsidP="000B244D">
            <w:pPr>
              <w:pStyle w:val="ListParagraph"/>
              <w:numPr>
                <w:ilvl w:val="0"/>
                <w:numId w:val="66"/>
              </w:numPr>
              <w:jc w:val="both"/>
              <w:rPr>
                <w:rFonts w:eastAsia="Arial Unicode MS" w:cs="Arial Unicode MS"/>
                <w:color w:val="000000"/>
                <w:sz w:val="18"/>
                <w:szCs w:val="18"/>
                <w:u w:color="000000"/>
              </w:rPr>
            </w:pPr>
            <w:r w:rsidRPr="000B244D">
              <w:rPr>
                <w:rFonts w:eastAsia="Arial Unicode MS" w:cs="Arial Unicode MS"/>
                <w:color w:val="000000"/>
                <w:sz w:val="18"/>
                <w:szCs w:val="18"/>
                <w:u w:color="000000"/>
              </w:rPr>
              <w:t>Number of providers of specialist support services related to VAW that</w:t>
            </w:r>
            <w:r>
              <w:rPr>
                <w:rFonts w:eastAsia="Arial Unicode MS" w:cs="Arial Unicode MS"/>
                <w:color w:val="000000"/>
                <w:sz w:val="18"/>
                <w:szCs w:val="18"/>
                <w:u w:color="000000"/>
              </w:rPr>
              <w:t xml:space="preserve"> </w:t>
            </w:r>
            <w:r w:rsidRPr="000B244D">
              <w:rPr>
                <w:rFonts w:eastAsia="Arial Unicode MS" w:cs="Arial Unicode MS"/>
                <w:color w:val="000000"/>
                <w:sz w:val="18"/>
                <w:szCs w:val="18"/>
                <w:u w:color="000000"/>
              </w:rPr>
              <w:t>collect and use data on</w:t>
            </w:r>
            <w:r>
              <w:rPr>
                <w:rFonts w:eastAsia="Arial Unicode MS" w:cs="Arial Unicode MS"/>
                <w:color w:val="000000"/>
                <w:sz w:val="18"/>
                <w:szCs w:val="18"/>
                <w:u w:color="000000"/>
              </w:rPr>
              <w:t xml:space="preserve"> </w:t>
            </w:r>
            <w:r w:rsidRPr="000B244D">
              <w:rPr>
                <w:rFonts w:eastAsia="Arial Unicode MS" w:cs="Arial Unicode MS"/>
                <w:color w:val="000000"/>
                <w:sz w:val="18"/>
                <w:szCs w:val="18"/>
                <w:u w:color="000000"/>
              </w:rPr>
              <w:t>beneficiaries in line with</w:t>
            </w:r>
            <w:r>
              <w:rPr>
                <w:rFonts w:eastAsia="Arial Unicode MS" w:cs="Arial Unicode MS"/>
                <w:color w:val="000000"/>
                <w:sz w:val="18"/>
                <w:szCs w:val="18"/>
                <w:u w:color="000000"/>
              </w:rPr>
              <w:t xml:space="preserve"> </w:t>
            </w:r>
            <w:r w:rsidRPr="000B244D">
              <w:rPr>
                <w:rFonts w:eastAsia="Arial Unicode MS" w:cs="Arial Unicode MS"/>
                <w:color w:val="000000"/>
                <w:sz w:val="18"/>
                <w:szCs w:val="18"/>
                <w:u w:color="000000"/>
              </w:rPr>
              <w:t>international standards for improved case management</w:t>
            </w:r>
          </w:p>
          <w:p w14:paraId="3DE3BAE6" w14:textId="544FFD0A" w:rsidR="000B244D" w:rsidRPr="000B244D" w:rsidRDefault="000B244D" w:rsidP="000B244D">
            <w:pPr>
              <w:pStyle w:val="ListParagraph"/>
              <w:numPr>
                <w:ilvl w:val="0"/>
                <w:numId w:val="66"/>
              </w:numPr>
              <w:jc w:val="both"/>
              <w:rPr>
                <w:rFonts w:eastAsia="Arial Unicode MS" w:cs="Arial Unicode MS"/>
                <w:color w:val="000000"/>
                <w:sz w:val="18"/>
                <w:szCs w:val="18"/>
                <w:u w:color="000000"/>
              </w:rPr>
            </w:pPr>
            <w:r w:rsidRPr="000B244D">
              <w:rPr>
                <w:rFonts w:eastAsia="Arial Unicode MS" w:cs="Arial Unicode MS"/>
                <w:color w:val="000000"/>
                <w:sz w:val="18"/>
                <w:szCs w:val="18"/>
                <w:u w:color="000000"/>
              </w:rPr>
              <w:t>Number of women and girls from disadvantaged groups receiving comprehensive and immediate care from</w:t>
            </w:r>
            <w:r>
              <w:rPr>
                <w:rFonts w:eastAsia="Arial Unicode MS" w:cs="Arial Unicode MS"/>
                <w:color w:val="000000"/>
                <w:sz w:val="18"/>
                <w:szCs w:val="18"/>
                <w:u w:color="000000"/>
              </w:rPr>
              <w:t xml:space="preserve"> </w:t>
            </w:r>
            <w:r w:rsidRPr="000B244D">
              <w:rPr>
                <w:rFonts w:eastAsia="Arial Unicode MS" w:cs="Arial Unicode MS"/>
                <w:color w:val="000000"/>
                <w:sz w:val="18"/>
                <w:szCs w:val="18"/>
                <w:u w:color="000000"/>
              </w:rPr>
              <w:t>services available</w:t>
            </w:r>
          </w:p>
          <w:p w14:paraId="01386F7E" w14:textId="04459E67" w:rsidR="00D33C3E" w:rsidRDefault="00D33C3E">
            <w:pPr>
              <w:jc w:val="both"/>
              <w:rPr>
                <w:rFonts w:eastAsia="Arial Unicode MS" w:cs="Arial Unicode MS"/>
                <w:b/>
                <w:color w:val="000000"/>
                <w:spacing w:val="-3"/>
                <w:sz w:val="18"/>
                <w:szCs w:val="18"/>
                <w:u w:color="000000"/>
              </w:rPr>
            </w:pPr>
          </w:p>
          <w:p w14:paraId="7DDA8358" w14:textId="77777777" w:rsidR="00D33C3E" w:rsidRPr="009B58C2" w:rsidRDefault="00D33C3E">
            <w:pPr>
              <w:jc w:val="both"/>
              <w:rPr>
                <w:rFonts w:cs="Calibri"/>
                <w:b/>
                <w:color w:val="000000"/>
                <w:spacing w:val="-3"/>
                <w:sz w:val="18"/>
                <w:szCs w:val="18"/>
              </w:rPr>
            </w:pPr>
          </w:p>
          <w:p w14:paraId="5B4056A5" w14:textId="41004872" w:rsidR="00BF0379" w:rsidRPr="009B58C2" w:rsidRDefault="00BF0379">
            <w:pPr>
              <w:jc w:val="both"/>
              <w:rPr>
                <w:rFonts w:cs="Calibri"/>
                <w:b/>
                <w:color w:val="000000"/>
                <w:spacing w:val="-3"/>
                <w:sz w:val="18"/>
                <w:szCs w:val="18"/>
              </w:rPr>
            </w:pPr>
          </w:p>
        </w:tc>
      </w:tr>
      <w:tr w:rsidR="00D45B16" w:rsidRPr="00A872BA" w14:paraId="4C610FB7" w14:textId="77777777" w:rsidTr="00A15534">
        <w:tc>
          <w:tcPr>
            <w:tcW w:w="9629" w:type="dxa"/>
          </w:tcPr>
          <w:p w14:paraId="5DEC1190" w14:textId="4388BA17" w:rsidR="00D45B16" w:rsidRPr="004956FA" w:rsidRDefault="00D45B16" w:rsidP="004956FA">
            <w:pPr>
              <w:pStyle w:val="ListParagraph"/>
              <w:numPr>
                <w:ilvl w:val="0"/>
                <w:numId w:val="64"/>
              </w:numPr>
              <w:tabs>
                <w:tab w:val="center" w:pos="4320"/>
                <w:tab w:val="right" w:pos="8640"/>
              </w:tabs>
              <w:jc w:val="both"/>
              <w:rPr>
                <w:rFonts w:eastAsia="Times New Roman" w:cs="Calibri"/>
                <w:b/>
                <w:color w:val="000000"/>
                <w:spacing w:val="-3"/>
                <w:sz w:val="18"/>
                <w:szCs w:val="18"/>
                <w:lang w:val="en-GB" w:eastAsia="en-GB"/>
              </w:rPr>
            </w:pPr>
            <w:r w:rsidRPr="004956FA">
              <w:rPr>
                <w:rFonts w:eastAsia="Times New Roman" w:cs="Calibri"/>
                <w:b/>
                <w:color w:val="000000"/>
                <w:spacing w:val="-3"/>
                <w:sz w:val="18"/>
                <w:szCs w:val="18"/>
                <w:lang w:val="en-GB" w:eastAsia="en-GB"/>
              </w:rPr>
              <w:lastRenderedPageBreak/>
              <w:t>Timeframe:  Start date and end date for completion of required services/results</w:t>
            </w:r>
            <w:r w:rsidR="00701D63" w:rsidRPr="004956FA">
              <w:rPr>
                <w:rFonts w:eastAsia="Times New Roman" w:cs="Calibri"/>
                <w:b/>
                <w:color w:val="000000"/>
                <w:spacing w:val="-3"/>
                <w:sz w:val="18"/>
                <w:szCs w:val="18"/>
                <w:lang w:val="en-GB" w:eastAsia="en-GB"/>
              </w:rPr>
              <w:t xml:space="preserve"> </w:t>
            </w:r>
            <w:r w:rsidR="00701D63" w:rsidRPr="004956FA">
              <w:rPr>
                <w:rFonts w:eastAsia="Times New Roman" w:cs="Calibri"/>
                <w:b/>
                <w:spacing w:val="-3"/>
                <w:sz w:val="18"/>
                <w:szCs w:val="18"/>
                <w:lang w:val="en-GB" w:eastAsia="en-GB"/>
              </w:rPr>
              <w:t>[Please elaborate]</w:t>
            </w:r>
          </w:p>
          <w:p w14:paraId="473793EA" w14:textId="77777777" w:rsidR="00D45B16" w:rsidRPr="003B599D" w:rsidRDefault="00D45B16" w:rsidP="00A15534">
            <w:pPr>
              <w:tabs>
                <w:tab w:val="center" w:pos="435"/>
                <w:tab w:val="right" w:pos="8640"/>
              </w:tabs>
              <w:ind w:right="242"/>
              <w:jc w:val="both"/>
              <w:rPr>
                <w:b/>
                <w:iCs/>
                <w:color w:val="000000"/>
                <w:sz w:val="18"/>
                <w:szCs w:val="18"/>
                <w:highlight w:val="yellow"/>
              </w:rPr>
            </w:pPr>
          </w:p>
          <w:p w14:paraId="74276D2C" w14:textId="2271ED12" w:rsidR="00BF0379" w:rsidRPr="004956FA" w:rsidRDefault="009B58C2" w:rsidP="004956FA">
            <w:pPr>
              <w:pStyle w:val="Body"/>
              <w:jc w:val="both"/>
              <w:rPr>
                <w:rFonts w:cs="Calibri"/>
                <w:sz w:val="18"/>
                <w:szCs w:val="18"/>
              </w:rPr>
            </w:pPr>
            <w:r w:rsidRPr="004956FA">
              <w:rPr>
                <w:rFonts w:ascii="Calibri" w:hAnsi="Calibri"/>
                <w:sz w:val="18"/>
                <w:szCs w:val="18"/>
              </w:rPr>
              <w:t>The project is expected to be carried out within the months of June 2021 and December 2022.</w:t>
            </w:r>
          </w:p>
          <w:p w14:paraId="65E5DC85" w14:textId="77777777" w:rsidR="00BF0379" w:rsidRDefault="00BF0379" w:rsidP="00A15534">
            <w:pPr>
              <w:tabs>
                <w:tab w:val="center" w:pos="435"/>
                <w:tab w:val="right" w:pos="8640"/>
              </w:tabs>
              <w:ind w:right="242"/>
              <w:jc w:val="both"/>
              <w:rPr>
                <w:b/>
                <w:iCs/>
                <w:color w:val="000000"/>
                <w:sz w:val="18"/>
                <w:szCs w:val="18"/>
                <w:highlight w:val="yellow"/>
              </w:rPr>
            </w:pPr>
          </w:p>
          <w:p w14:paraId="09E9D9AA" w14:textId="77777777" w:rsidR="00BF0379" w:rsidRDefault="00BF0379" w:rsidP="00A15534">
            <w:pPr>
              <w:tabs>
                <w:tab w:val="center" w:pos="435"/>
                <w:tab w:val="right" w:pos="8640"/>
              </w:tabs>
              <w:ind w:right="242"/>
              <w:jc w:val="both"/>
              <w:rPr>
                <w:b/>
                <w:iCs/>
                <w:color w:val="000000"/>
                <w:sz w:val="18"/>
                <w:szCs w:val="18"/>
                <w:highlight w:val="yellow"/>
              </w:rPr>
            </w:pPr>
          </w:p>
          <w:p w14:paraId="446AB2FB" w14:textId="0272D1DE" w:rsidR="00BF0379" w:rsidRPr="00A872BA" w:rsidRDefault="00BF0379" w:rsidP="00A15534">
            <w:pPr>
              <w:tabs>
                <w:tab w:val="center" w:pos="435"/>
                <w:tab w:val="right" w:pos="8640"/>
              </w:tabs>
              <w:ind w:right="242"/>
              <w:jc w:val="both"/>
              <w:rPr>
                <w:b/>
                <w:iCs/>
                <w:color w:val="000000"/>
                <w:sz w:val="18"/>
                <w:szCs w:val="18"/>
                <w:highlight w:val="yellow"/>
              </w:rPr>
            </w:pPr>
          </w:p>
        </w:tc>
      </w:tr>
      <w:tr w:rsidR="00D45B16" w:rsidRPr="00A872BA" w14:paraId="0B55902D" w14:textId="77777777" w:rsidTr="00A15534">
        <w:tc>
          <w:tcPr>
            <w:tcW w:w="9629" w:type="dxa"/>
          </w:tcPr>
          <w:p w14:paraId="42A4B2BA" w14:textId="032BA6B9" w:rsidR="00D45B16" w:rsidRPr="00A872BA" w:rsidRDefault="00D45B16" w:rsidP="004956FA">
            <w:pPr>
              <w:numPr>
                <w:ilvl w:val="0"/>
                <w:numId w:val="64"/>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r w:rsidR="00701D63" w:rsidRPr="00F51B00">
              <w:rPr>
                <w:rFonts w:eastAsia="Times New Roman" w:cs="Calibri"/>
                <w:b/>
                <w:spacing w:val="-3"/>
                <w:sz w:val="18"/>
                <w:szCs w:val="18"/>
                <w:lang w:val="en-GB" w:eastAsia="en-GB"/>
              </w:rPr>
              <w:t>[Please elaborate]</w:t>
            </w:r>
          </w:p>
          <w:p w14:paraId="43695BD7" w14:textId="73DAE442" w:rsidR="00D45B16" w:rsidRDefault="00D45B16" w:rsidP="004956FA">
            <w:pPr>
              <w:numPr>
                <w:ilvl w:val="1"/>
                <w:numId w:val="64"/>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Technical/functional competencies required;</w:t>
            </w:r>
          </w:p>
          <w:p w14:paraId="2F73BA34" w14:textId="77777777" w:rsidR="009B58C2" w:rsidRDefault="009B58C2" w:rsidP="004956FA">
            <w:pPr>
              <w:tabs>
                <w:tab w:val="center" w:pos="4320"/>
                <w:tab w:val="right" w:pos="8640"/>
              </w:tabs>
              <w:ind w:left="1440"/>
              <w:jc w:val="both"/>
              <w:rPr>
                <w:rFonts w:eastAsia="Times New Roman" w:cs="Calibri"/>
                <w:color w:val="000000"/>
                <w:spacing w:val="-3"/>
                <w:sz w:val="18"/>
                <w:szCs w:val="18"/>
                <w:lang w:val="en-GB" w:eastAsia="en-GB"/>
              </w:rPr>
            </w:pPr>
          </w:p>
          <w:p w14:paraId="6C7D519C" w14:textId="62AC9A24" w:rsidR="009B58C2" w:rsidRPr="004956FA" w:rsidRDefault="009B58C2" w:rsidP="004956FA">
            <w:pPr>
              <w:pStyle w:val="ListParagraph"/>
              <w:numPr>
                <w:ilvl w:val="0"/>
                <w:numId w:val="60"/>
              </w:numPr>
              <w:contextualSpacing w:val="0"/>
              <w:jc w:val="both"/>
              <w:rPr>
                <w:sz w:val="18"/>
                <w:szCs w:val="18"/>
              </w:rPr>
            </w:pPr>
            <w:r w:rsidRPr="004956FA">
              <w:rPr>
                <w:sz w:val="18"/>
                <w:szCs w:val="18"/>
                <w:shd w:val="clear" w:color="auto" w:fill="FFFFFF"/>
              </w:rPr>
              <w:t>At least five years of proven experience in promoting and strengthening the human rights of women in general and to prevent VAWG;</w:t>
            </w:r>
          </w:p>
          <w:p w14:paraId="1EB0C8A2" w14:textId="77777777" w:rsidR="009B58C2" w:rsidRPr="004956FA" w:rsidRDefault="009B58C2" w:rsidP="004956FA">
            <w:pPr>
              <w:pStyle w:val="ListParagraph"/>
              <w:numPr>
                <w:ilvl w:val="0"/>
                <w:numId w:val="60"/>
              </w:numPr>
              <w:contextualSpacing w:val="0"/>
              <w:jc w:val="both"/>
              <w:rPr>
                <w:sz w:val="18"/>
                <w:szCs w:val="18"/>
              </w:rPr>
            </w:pPr>
            <w:r w:rsidRPr="004956FA">
              <w:rPr>
                <w:sz w:val="18"/>
                <w:szCs w:val="18"/>
                <w:shd w:val="clear" w:color="auto" w:fill="FFFFFF"/>
              </w:rPr>
              <w:t>Proven experience in capacity building and training service providers in the area of gender equality and ending VAWG;</w:t>
            </w:r>
          </w:p>
          <w:p w14:paraId="7F0DA52C" w14:textId="77777777" w:rsidR="009B58C2" w:rsidRPr="004956FA" w:rsidRDefault="009B58C2" w:rsidP="004956FA">
            <w:pPr>
              <w:pStyle w:val="ListParagraph"/>
              <w:numPr>
                <w:ilvl w:val="0"/>
                <w:numId w:val="60"/>
              </w:numPr>
              <w:contextualSpacing w:val="0"/>
              <w:jc w:val="both"/>
              <w:rPr>
                <w:sz w:val="18"/>
                <w:szCs w:val="18"/>
              </w:rPr>
            </w:pPr>
            <w:r w:rsidRPr="004956FA">
              <w:rPr>
                <w:sz w:val="18"/>
                <w:szCs w:val="18"/>
              </w:rPr>
              <w:t>Experience in directly providing services to women survivors of violence</w:t>
            </w:r>
            <w:r w:rsidRPr="004956FA">
              <w:rPr>
                <w:b/>
                <w:bCs/>
                <w:sz w:val="18"/>
                <w:szCs w:val="18"/>
              </w:rPr>
              <w:t xml:space="preserve">; </w:t>
            </w:r>
          </w:p>
          <w:p w14:paraId="49867D46" w14:textId="77777777" w:rsidR="009B58C2" w:rsidRPr="004956FA" w:rsidRDefault="009B58C2" w:rsidP="004956FA">
            <w:pPr>
              <w:pStyle w:val="ListParagraph"/>
              <w:numPr>
                <w:ilvl w:val="0"/>
                <w:numId w:val="60"/>
              </w:numPr>
              <w:contextualSpacing w:val="0"/>
              <w:jc w:val="both"/>
              <w:rPr>
                <w:sz w:val="18"/>
                <w:szCs w:val="18"/>
              </w:rPr>
            </w:pPr>
            <w:r w:rsidRPr="004956FA">
              <w:rPr>
                <w:sz w:val="18"/>
                <w:szCs w:val="18"/>
                <w:shd w:val="clear" w:color="auto" w:fill="FFFFFF"/>
              </w:rPr>
              <w:t>Experience in organizing awareness raising campaigns on gender equality and ending VAWG in Albania;</w:t>
            </w:r>
          </w:p>
          <w:p w14:paraId="4780BCAC" w14:textId="77777777" w:rsidR="009B58C2" w:rsidRPr="004956FA" w:rsidRDefault="009B58C2" w:rsidP="004956FA">
            <w:pPr>
              <w:pStyle w:val="Body"/>
              <w:numPr>
                <w:ilvl w:val="0"/>
                <w:numId w:val="60"/>
              </w:numPr>
              <w:jc w:val="both"/>
              <w:rPr>
                <w:rFonts w:ascii="Calibri" w:hAnsi="Calibri"/>
                <w:sz w:val="18"/>
                <w:szCs w:val="18"/>
              </w:rPr>
            </w:pPr>
            <w:r w:rsidRPr="004956FA">
              <w:rPr>
                <w:rFonts w:ascii="Calibri" w:hAnsi="Calibri"/>
                <w:sz w:val="18"/>
                <w:szCs w:val="18"/>
              </w:rPr>
              <w:t>Human rights-based and gender-responsive approaches that place first priority on promoting, protecting and fulfilling the human rights of women as well as strengthening institutional capacities of service providers at the local level to eliminate all forms of discrimination against women;</w:t>
            </w:r>
          </w:p>
          <w:p w14:paraId="30D2EEF2" w14:textId="12A235A4" w:rsidR="009B58C2" w:rsidRDefault="009B58C2" w:rsidP="004956FA">
            <w:pPr>
              <w:pStyle w:val="Body"/>
              <w:jc w:val="both"/>
              <w:rPr>
                <w:rFonts w:ascii="Calibri" w:hAnsi="Calibri"/>
                <w:sz w:val="22"/>
                <w:szCs w:val="22"/>
              </w:rPr>
            </w:pPr>
          </w:p>
          <w:p w14:paraId="3800F6E7" w14:textId="77777777" w:rsidR="009B58C2" w:rsidRPr="00A872BA" w:rsidRDefault="009B58C2" w:rsidP="004956FA">
            <w:pPr>
              <w:tabs>
                <w:tab w:val="center" w:pos="4320"/>
                <w:tab w:val="right" w:pos="8640"/>
              </w:tabs>
              <w:jc w:val="both"/>
              <w:rPr>
                <w:rFonts w:eastAsia="Times New Roman" w:cs="Calibri"/>
                <w:color w:val="000000"/>
                <w:spacing w:val="-3"/>
                <w:sz w:val="18"/>
                <w:szCs w:val="18"/>
                <w:lang w:val="en-GB" w:eastAsia="en-GB"/>
              </w:rPr>
            </w:pPr>
          </w:p>
          <w:p w14:paraId="3BF531E1" w14:textId="77777777" w:rsidR="00D45B16" w:rsidRPr="00A872BA" w:rsidRDefault="00D45B16" w:rsidP="004956FA">
            <w:pPr>
              <w:numPr>
                <w:ilvl w:val="1"/>
                <w:numId w:val="64"/>
              </w:numPr>
              <w:contextualSpacing/>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Other competencies, which while not required, can be an asset for the performance of services</w:t>
            </w:r>
          </w:p>
          <w:p w14:paraId="127984F4" w14:textId="77777777" w:rsidR="00D45B16" w:rsidRDefault="00D45B16" w:rsidP="00A15534">
            <w:pPr>
              <w:tabs>
                <w:tab w:val="center" w:pos="4320"/>
                <w:tab w:val="right" w:pos="8640"/>
              </w:tabs>
              <w:rPr>
                <w:rFonts w:eastAsia="Times New Roman" w:cs="Calibri"/>
                <w:color w:val="000000"/>
                <w:spacing w:val="-3"/>
                <w:sz w:val="18"/>
                <w:szCs w:val="18"/>
                <w:lang w:val="en-GB" w:eastAsia="en-GB"/>
              </w:rPr>
            </w:pPr>
          </w:p>
          <w:p w14:paraId="14953B4F" w14:textId="77777777" w:rsidR="009B58C2" w:rsidRPr="004956FA" w:rsidRDefault="009B58C2" w:rsidP="004956FA">
            <w:pPr>
              <w:pStyle w:val="Body"/>
              <w:numPr>
                <w:ilvl w:val="0"/>
                <w:numId w:val="61"/>
              </w:numPr>
              <w:jc w:val="both"/>
              <w:rPr>
                <w:rFonts w:ascii="Calibri" w:hAnsi="Calibri" w:cs="Calibri"/>
                <w:sz w:val="18"/>
                <w:szCs w:val="18"/>
              </w:rPr>
            </w:pPr>
            <w:r w:rsidRPr="004956FA">
              <w:rPr>
                <w:rFonts w:ascii="Calibri" w:hAnsi="Calibri" w:cs="Calibri"/>
                <w:sz w:val="18"/>
                <w:szCs w:val="18"/>
              </w:rPr>
              <w:t>Holistic responses that address women and girls</w:t>
            </w:r>
            <w:r w:rsidRPr="004956FA">
              <w:rPr>
                <w:rFonts w:ascii="Calibri" w:hAnsi="Calibri" w:cs="Calibri"/>
                <w:sz w:val="18"/>
                <w:szCs w:val="18"/>
                <w:rtl/>
              </w:rPr>
              <w:t xml:space="preserve">’ </w:t>
            </w:r>
            <w:r w:rsidRPr="004956FA">
              <w:rPr>
                <w:rFonts w:ascii="Calibri" w:hAnsi="Calibri" w:cs="Calibri"/>
                <w:sz w:val="18"/>
                <w:szCs w:val="18"/>
              </w:rPr>
              <w:t>inter-related rights and needs, including safety, access to health, education and economic security;</w:t>
            </w:r>
          </w:p>
          <w:p w14:paraId="739E34B9" w14:textId="7F877CDE" w:rsidR="009B58C2" w:rsidRPr="004956FA" w:rsidRDefault="009B58C2" w:rsidP="004956FA">
            <w:pPr>
              <w:pStyle w:val="Body"/>
              <w:numPr>
                <w:ilvl w:val="0"/>
                <w:numId w:val="61"/>
              </w:numPr>
              <w:jc w:val="both"/>
              <w:rPr>
                <w:rFonts w:ascii="Calibri" w:hAnsi="Calibri" w:cs="Calibri"/>
                <w:sz w:val="18"/>
                <w:szCs w:val="18"/>
              </w:rPr>
            </w:pPr>
            <w:r w:rsidRPr="004956FA">
              <w:rPr>
                <w:rFonts w:ascii="Calibri" w:hAnsi="Calibri" w:cs="Calibri"/>
                <w:sz w:val="18"/>
                <w:szCs w:val="18"/>
              </w:rPr>
              <w:t>Evidence-based programming, building on lessons learned and recommended practices, to ensure optimal results and use of resources;</w:t>
            </w:r>
          </w:p>
          <w:p w14:paraId="60D3BB1A" w14:textId="11475E0D" w:rsidR="009B58C2" w:rsidRPr="004956FA" w:rsidRDefault="009B58C2" w:rsidP="004956FA">
            <w:pPr>
              <w:pStyle w:val="Body"/>
              <w:numPr>
                <w:ilvl w:val="0"/>
                <w:numId w:val="61"/>
              </w:numPr>
              <w:jc w:val="both"/>
              <w:rPr>
                <w:rFonts w:ascii="Calibri" w:hAnsi="Calibri" w:cs="Calibri"/>
                <w:sz w:val="18"/>
                <w:szCs w:val="18"/>
              </w:rPr>
            </w:pPr>
            <w:r w:rsidRPr="004956FA">
              <w:rPr>
                <w:rFonts w:ascii="Calibri" w:hAnsi="Calibri" w:cs="Calibri"/>
                <w:sz w:val="18"/>
                <w:szCs w:val="18"/>
              </w:rPr>
              <w:t>Commitment to knowledge sharing, by documenting, evaluating and disseminating results, and working with UN Women staff in the process;</w:t>
            </w:r>
          </w:p>
          <w:p w14:paraId="35BDB7CD" w14:textId="77777777" w:rsidR="009B58C2" w:rsidRPr="004956FA" w:rsidRDefault="009B58C2" w:rsidP="004956FA">
            <w:pPr>
              <w:pStyle w:val="Body"/>
              <w:numPr>
                <w:ilvl w:val="0"/>
                <w:numId w:val="61"/>
              </w:numPr>
              <w:jc w:val="both"/>
              <w:rPr>
                <w:rFonts w:ascii="Calibri" w:hAnsi="Calibri" w:cs="Calibri"/>
                <w:sz w:val="18"/>
                <w:szCs w:val="18"/>
              </w:rPr>
            </w:pPr>
            <w:r w:rsidRPr="004956FA">
              <w:rPr>
                <w:rFonts w:ascii="Calibri" w:hAnsi="Calibri" w:cs="Calibri"/>
                <w:sz w:val="18"/>
                <w:szCs w:val="18"/>
                <w:shd w:val="clear" w:color="auto" w:fill="FFFFFF"/>
              </w:rPr>
              <w:t>Communication and visibility in line with the programme communication strategy, which will be defined at the stage of project proposal finalization. Once the communication strategy/plan is approved by the EU Delegation and UN Women, the major steps of this plan are to be coordinated with the EUD and UN Women to ensure greater impact.</w:t>
            </w:r>
          </w:p>
          <w:p w14:paraId="68F5C032"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50C1BE46"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0F79CC7C" w14:textId="77777777" w:rsidR="00730A13" w:rsidRPr="00C061C9" w:rsidRDefault="00730A13" w:rsidP="00730A13">
            <w:pPr>
              <w:tabs>
                <w:tab w:val="center" w:pos="4320"/>
                <w:tab w:val="right" w:pos="8640"/>
              </w:tabs>
              <w:rPr>
                <w:rFonts w:eastAsia="Times New Roman" w:cs="Calibri"/>
                <w:b/>
                <w:bCs/>
                <w:color w:val="000000"/>
                <w:spacing w:val="-3"/>
                <w:sz w:val="18"/>
                <w:szCs w:val="18"/>
                <w:lang w:val="en-GB" w:eastAsia="en-GB"/>
              </w:rPr>
            </w:pPr>
            <w:r w:rsidRPr="00C061C9">
              <w:rPr>
                <w:rFonts w:eastAsia="Times New Roman" w:cs="Calibri"/>
                <w:b/>
                <w:bCs/>
                <w:color w:val="000000"/>
                <w:spacing w:val="-3"/>
                <w:sz w:val="18"/>
                <w:szCs w:val="18"/>
                <w:lang w:val="en-GB" w:eastAsia="en-GB"/>
              </w:rPr>
              <w:t xml:space="preserve">Qualifications of the key personnel of the responsible party and implementing partners: </w:t>
            </w:r>
          </w:p>
          <w:p w14:paraId="4EA65B88" w14:textId="77777777" w:rsidR="00730A13" w:rsidRPr="00C061C9" w:rsidRDefault="00730A13" w:rsidP="00730A13">
            <w:pPr>
              <w:tabs>
                <w:tab w:val="center" w:pos="4320"/>
                <w:tab w:val="right" w:pos="8640"/>
              </w:tabs>
              <w:rPr>
                <w:rFonts w:eastAsia="Times New Roman" w:cs="Calibri"/>
                <w:color w:val="000000"/>
                <w:spacing w:val="-3"/>
                <w:sz w:val="18"/>
                <w:szCs w:val="18"/>
                <w:lang w:val="en-GB" w:eastAsia="en-GB"/>
              </w:rPr>
            </w:pPr>
            <w:r w:rsidRPr="00C061C9">
              <w:rPr>
                <w:rFonts w:eastAsia="Times New Roman" w:cs="Calibri"/>
                <w:color w:val="000000"/>
                <w:spacing w:val="-3"/>
                <w:sz w:val="18"/>
                <w:szCs w:val="18"/>
                <w:lang w:val="en-GB" w:eastAsia="en-GB"/>
              </w:rPr>
              <w:t xml:space="preserve">The team composition is expected to include at least an overall team leader and staff members. </w:t>
            </w:r>
          </w:p>
          <w:p w14:paraId="5F1249DE" w14:textId="77777777" w:rsidR="00730A13" w:rsidRPr="00C061C9" w:rsidRDefault="00730A13" w:rsidP="00730A13">
            <w:pPr>
              <w:tabs>
                <w:tab w:val="center" w:pos="4320"/>
                <w:tab w:val="right" w:pos="8640"/>
              </w:tabs>
              <w:rPr>
                <w:rFonts w:eastAsia="Times New Roman" w:cs="Calibri"/>
                <w:color w:val="000000"/>
                <w:spacing w:val="-3"/>
                <w:sz w:val="18"/>
                <w:szCs w:val="18"/>
                <w:lang w:val="en-GB" w:eastAsia="en-GB"/>
              </w:rPr>
            </w:pPr>
            <w:r w:rsidRPr="00C061C9">
              <w:rPr>
                <w:rFonts w:eastAsia="Times New Roman" w:cs="Calibri"/>
                <w:color w:val="000000"/>
                <w:spacing w:val="-3"/>
                <w:sz w:val="18"/>
                <w:szCs w:val="18"/>
                <w:lang w:val="en-GB" w:eastAsia="en-GB"/>
              </w:rPr>
              <w:t>Minimum qualifications of the team leader:</w:t>
            </w:r>
          </w:p>
          <w:p w14:paraId="5BA8C534" w14:textId="77777777" w:rsidR="00730A13" w:rsidRPr="00C061C9" w:rsidRDefault="00730A13" w:rsidP="00730A13">
            <w:pPr>
              <w:tabs>
                <w:tab w:val="center" w:pos="4320"/>
                <w:tab w:val="right" w:pos="8640"/>
              </w:tabs>
              <w:rPr>
                <w:rFonts w:eastAsia="Times New Roman" w:cs="Calibri"/>
                <w:color w:val="000000"/>
                <w:spacing w:val="-3"/>
                <w:sz w:val="18"/>
                <w:szCs w:val="18"/>
                <w:lang w:val="en-GB" w:eastAsia="en-GB"/>
              </w:rPr>
            </w:pPr>
            <w:r w:rsidRPr="00C061C9">
              <w:rPr>
                <w:rFonts w:eastAsia="Times New Roman" w:cs="Calibri"/>
                <w:color w:val="000000"/>
                <w:spacing w:val="-3"/>
                <w:sz w:val="18"/>
                <w:szCs w:val="18"/>
                <w:lang w:val="en-GB" w:eastAsia="en-GB"/>
              </w:rPr>
              <w:t>•</w:t>
            </w:r>
            <w:r w:rsidRPr="00C061C9">
              <w:rPr>
                <w:rFonts w:eastAsia="Times New Roman" w:cs="Calibri"/>
                <w:color w:val="000000"/>
                <w:spacing w:val="-3"/>
                <w:sz w:val="18"/>
                <w:szCs w:val="18"/>
                <w:lang w:val="en-GB" w:eastAsia="en-GB"/>
              </w:rPr>
              <w:tab/>
              <w:t>Master’s degree or equivalent in gender studies, development studies and/or other social science related areas relevant for the assignment.</w:t>
            </w:r>
          </w:p>
          <w:p w14:paraId="74A249E2" w14:textId="77777777" w:rsidR="00730A13" w:rsidRPr="00C061C9" w:rsidRDefault="00730A13" w:rsidP="00730A13">
            <w:pPr>
              <w:tabs>
                <w:tab w:val="center" w:pos="4320"/>
                <w:tab w:val="right" w:pos="8640"/>
              </w:tabs>
              <w:rPr>
                <w:rFonts w:eastAsia="Times New Roman" w:cs="Calibri"/>
                <w:color w:val="000000"/>
                <w:spacing w:val="-3"/>
                <w:sz w:val="18"/>
                <w:szCs w:val="18"/>
                <w:lang w:val="en-GB" w:eastAsia="en-GB"/>
              </w:rPr>
            </w:pPr>
            <w:r w:rsidRPr="00C061C9">
              <w:rPr>
                <w:rFonts w:eastAsia="Times New Roman" w:cs="Calibri"/>
                <w:color w:val="000000"/>
                <w:spacing w:val="-3"/>
                <w:sz w:val="18"/>
                <w:szCs w:val="18"/>
                <w:lang w:val="en-GB" w:eastAsia="en-GB"/>
              </w:rPr>
              <w:t xml:space="preserve">• Minimum of 5 years of professional experience in the field of gender equality, and end of violence against women, </w:t>
            </w:r>
          </w:p>
          <w:p w14:paraId="10F955D2" w14:textId="77777777" w:rsidR="00730A13" w:rsidRPr="00C061C9" w:rsidRDefault="00730A13" w:rsidP="00730A13">
            <w:pPr>
              <w:tabs>
                <w:tab w:val="center" w:pos="4320"/>
                <w:tab w:val="right" w:pos="8640"/>
              </w:tabs>
              <w:rPr>
                <w:rFonts w:eastAsia="Times New Roman" w:cs="Calibri"/>
                <w:color w:val="000000"/>
                <w:spacing w:val="-3"/>
                <w:sz w:val="18"/>
                <w:szCs w:val="18"/>
                <w:lang w:val="en-GB" w:eastAsia="en-GB"/>
              </w:rPr>
            </w:pPr>
            <w:r w:rsidRPr="00C061C9">
              <w:rPr>
                <w:rFonts w:eastAsia="Times New Roman" w:cs="Calibri"/>
                <w:color w:val="000000"/>
                <w:spacing w:val="-3"/>
                <w:sz w:val="18"/>
                <w:szCs w:val="18"/>
                <w:lang w:val="en-GB" w:eastAsia="en-GB"/>
              </w:rPr>
              <w:t>•Minimum of 5 years of experience working in provision of specialized or general support services to women victims of gender-based violence, or rehabilitation services to women victims of trafficking;</w:t>
            </w:r>
          </w:p>
          <w:p w14:paraId="485E105C" w14:textId="77777777" w:rsidR="00730A13" w:rsidRPr="00C061C9" w:rsidRDefault="00730A13" w:rsidP="00730A13">
            <w:pPr>
              <w:tabs>
                <w:tab w:val="center" w:pos="4320"/>
                <w:tab w:val="right" w:pos="8640"/>
              </w:tabs>
              <w:rPr>
                <w:rFonts w:eastAsia="Times New Roman" w:cs="Calibri"/>
                <w:color w:val="000000"/>
                <w:spacing w:val="-3"/>
                <w:sz w:val="18"/>
                <w:szCs w:val="18"/>
                <w:lang w:val="en-GB" w:eastAsia="en-GB"/>
              </w:rPr>
            </w:pPr>
            <w:r w:rsidRPr="00C061C9">
              <w:rPr>
                <w:rFonts w:eastAsia="Times New Roman" w:cs="Calibri"/>
                <w:color w:val="000000"/>
                <w:spacing w:val="-3"/>
                <w:sz w:val="18"/>
                <w:szCs w:val="18"/>
                <w:lang w:val="en-GB" w:eastAsia="en-GB"/>
              </w:rPr>
              <w:t>•</w:t>
            </w:r>
            <w:r w:rsidRPr="00C061C9">
              <w:rPr>
                <w:rFonts w:eastAsia="Times New Roman" w:cs="Calibri"/>
                <w:color w:val="000000"/>
                <w:spacing w:val="-3"/>
                <w:sz w:val="18"/>
                <w:szCs w:val="18"/>
                <w:lang w:val="en-GB" w:eastAsia="en-GB"/>
              </w:rPr>
              <w:tab/>
              <w:t>Previous collaboration experience with public providers of support services for women victims of gender-based violence or women victims of trafficking;</w:t>
            </w:r>
          </w:p>
          <w:p w14:paraId="5BA686AA" w14:textId="77777777" w:rsidR="00730A13" w:rsidRPr="00C061C9" w:rsidRDefault="00730A13" w:rsidP="00730A13">
            <w:pPr>
              <w:tabs>
                <w:tab w:val="center" w:pos="4320"/>
                <w:tab w:val="right" w:pos="8640"/>
              </w:tabs>
              <w:rPr>
                <w:rFonts w:eastAsia="Times New Roman" w:cs="Calibri"/>
                <w:color w:val="000000"/>
                <w:spacing w:val="-3"/>
                <w:sz w:val="18"/>
                <w:szCs w:val="18"/>
                <w:lang w:val="en-GB" w:eastAsia="en-GB"/>
              </w:rPr>
            </w:pPr>
            <w:r w:rsidRPr="00C061C9">
              <w:rPr>
                <w:rFonts w:eastAsia="Times New Roman" w:cs="Calibri"/>
                <w:color w:val="000000"/>
                <w:spacing w:val="-3"/>
                <w:sz w:val="18"/>
                <w:szCs w:val="18"/>
                <w:lang w:val="en-GB" w:eastAsia="en-GB"/>
              </w:rPr>
              <w:t>•Language proficiency in both written and oral English and Albanian</w:t>
            </w:r>
          </w:p>
          <w:p w14:paraId="1E892185" w14:textId="77777777" w:rsidR="00730A13" w:rsidRPr="00C061C9" w:rsidRDefault="00730A13" w:rsidP="00730A13">
            <w:pPr>
              <w:tabs>
                <w:tab w:val="center" w:pos="4320"/>
                <w:tab w:val="right" w:pos="8640"/>
              </w:tabs>
              <w:rPr>
                <w:rFonts w:eastAsia="Times New Roman" w:cs="Calibri"/>
                <w:color w:val="000000"/>
                <w:spacing w:val="-3"/>
                <w:sz w:val="18"/>
                <w:szCs w:val="18"/>
                <w:lang w:val="en-GB" w:eastAsia="en-GB"/>
              </w:rPr>
            </w:pPr>
          </w:p>
          <w:p w14:paraId="0DD7A52A" w14:textId="77777777" w:rsidR="00730A13" w:rsidRPr="00C061C9" w:rsidRDefault="00730A13" w:rsidP="00730A13">
            <w:pPr>
              <w:tabs>
                <w:tab w:val="center" w:pos="4320"/>
                <w:tab w:val="right" w:pos="8640"/>
              </w:tabs>
              <w:rPr>
                <w:rFonts w:eastAsia="Times New Roman" w:cs="Calibri"/>
                <w:b/>
                <w:bCs/>
                <w:color w:val="000000"/>
                <w:spacing w:val="-3"/>
                <w:sz w:val="18"/>
                <w:szCs w:val="18"/>
                <w:lang w:val="en-GB" w:eastAsia="en-GB"/>
              </w:rPr>
            </w:pPr>
            <w:r w:rsidRPr="00C061C9">
              <w:rPr>
                <w:rFonts w:eastAsia="Times New Roman" w:cs="Calibri"/>
                <w:b/>
                <w:bCs/>
                <w:color w:val="000000"/>
                <w:spacing w:val="-3"/>
                <w:sz w:val="18"/>
                <w:szCs w:val="18"/>
                <w:lang w:val="en-GB" w:eastAsia="en-GB"/>
              </w:rPr>
              <w:t>Minimum qualifications of the team key personnel/experts</w:t>
            </w:r>
            <w:r>
              <w:rPr>
                <w:rFonts w:eastAsia="Times New Roman" w:cs="Calibri"/>
                <w:b/>
                <w:bCs/>
                <w:color w:val="000000"/>
                <w:spacing w:val="-3"/>
                <w:sz w:val="18"/>
                <w:szCs w:val="18"/>
                <w:lang w:val="en-GB" w:eastAsia="en-GB"/>
              </w:rPr>
              <w:t>:</w:t>
            </w:r>
          </w:p>
          <w:p w14:paraId="24E7F86D" w14:textId="77777777" w:rsidR="00730A13" w:rsidRPr="00C061C9" w:rsidRDefault="00730A13" w:rsidP="00730A13">
            <w:pPr>
              <w:tabs>
                <w:tab w:val="center" w:pos="4320"/>
                <w:tab w:val="right" w:pos="8640"/>
              </w:tabs>
              <w:rPr>
                <w:rFonts w:eastAsia="Times New Roman" w:cs="Calibri"/>
                <w:color w:val="000000"/>
                <w:spacing w:val="-3"/>
                <w:sz w:val="18"/>
                <w:szCs w:val="18"/>
                <w:lang w:val="en-GB" w:eastAsia="en-GB"/>
              </w:rPr>
            </w:pPr>
            <w:r w:rsidRPr="00C061C9">
              <w:rPr>
                <w:rFonts w:eastAsia="Times New Roman" w:cs="Calibri"/>
                <w:color w:val="000000"/>
                <w:spacing w:val="-3"/>
                <w:sz w:val="18"/>
                <w:szCs w:val="18"/>
                <w:lang w:val="en-GB" w:eastAsia="en-GB"/>
              </w:rPr>
              <w:t xml:space="preserve">• </w:t>
            </w:r>
            <w:r w:rsidRPr="00C061C9">
              <w:rPr>
                <w:rFonts w:eastAsia="Times New Roman" w:cs="Calibri"/>
                <w:color w:val="000000"/>
                <w:spacing w:val="-3"/>
                <w:sz w:val="18"/>
                <w:szCs w:val="18"/>
                <w:lang w:val="en-GB" w:eastAsia="en-GB"/>
              </w:rPr>
              <w:tab/>
              <w:t>Master’s degree or equivalent in gender studies, development studies and/or other social science related areas relevant for the assignment.</w:t>
            </w:r>
          </w:p>
          <w:p w14:paraId="723241F7" w14:textId="77777777" w:rsidR="00730A13" w:rsidRPr="00C061C9" w:rsidRDefault="00730A13" w:rsidP="00730A13">
            <w:pPr>
              <w:tabs>
                <w:tab w:val="center" w:pos="4320"/>
                <w:tab w:val="right" w:pos="8640"/>
              </w:tabs>
              <w:rPr>
                <w:rFonts w:eastAsia="Times New Roman" w:cs="Calibri"/>
                <w:color w:val="000000"/>
                <w:spacing w:val="-3"/>
                <w:sz w:val="18"/>
                <w:szCs w:val="18"/>
                <w:lang w:val="en-GB" w:eastAsia="en-GB"/>
              </w:rPr>
            </w:pPr>
            <w:r w:rsidRPr="00C061C9">
              <w:rPr>
                <w:rFonts w:eastAsia="Times New Roman" w:cs="Calibri"/>
                <w:color w:val="000000"/>
                <w:spacing w:val="-3"/>
                <w:sz w:val="18"/>
                <w:szCs w:val="18"/>
                <w:lang w:val="en-GB" w:eastAsia="en-GB"/>
              </w:rPr>
              <w:t>• Minimum of 3 years of professional experience in the field of gender equality and end of violence against women;</w:t>
            </w:r>
          </w:p>
          <w:p w14:paraId="0D198ECE" w14:textId="77777777" w:rsidR="00730A13" w:rsidRPr="00C061C9" w:rsidRDefault="00730A13" w:rsidP="00730A13">
            <w:pPr>
              <w:tabs>
                <w:tab w:val="center" w:pos="4320"/>
                <w:tab w:val="right" w:pos="8640"/>
              </w:tabs>
              <w:rPr>
                <w:rFonts w:eastAsia="Times New Roman" w:cs="Calibri"/>
                <w:color w:val="000000"/>
                <w:spacing w:val="-3"/>
                <w:sz w:val="18"/>
                <w:szCs w:val="18"/>
                <w:lang w:val="en-GB" w:eastAsia="en-GB"/>
              </w:rPr>
            </w:pPr>
            <w:r w:rsidRPr="00C061C9">
              <w:rPr>
                <w:rFonts w:eastAsia="Times New Roman" w:cs="Calibri"/>
                <w:color w:val="000000"/>
                <w:spacing w:val="-3"/>
                <w:sz w:val="18"/>
                <w:szCs w:val="18"/>
                <w:lang w:val="en-GB" w:eastAsia="en-GB"/>
              </w:rPr>
              <w:t xml:space="preserve">•Minimum of 3 years of experience working in provision of specialized or general support services to women victims of gender-based violence, or rehabilitation services to women victims of trafficking; </w:t>
            </w:r>
          </w:p>
          <w:p w14:paraId="288821DF" w14:textId="77777777" w:rsidR="00730A13" w:rsidRPr="00C061C9" w:rsidRDefault="00730A13" w:rsidP="00730A13">
            <w:pPr>
              <w:tabs>
                <w:tab w:val="center" w:pos="4320"/>
                <w:tab w:val="right" w:pos="8640"/>
              </w:tabs>
              <w:rPr>
                <w:rFonts w:eastAsia="Times New Roman" w:cs="Calibri"/>
                <w:color w:val="000000"/>
                <w:spacing w:val="-3"/>
                <w:sz w:val="18"/>
                <w:szCs w:val="18"/>
                <w:lang w:val="en-GB" w:eastAsia="en-GB"/>
              </w:rPr>
            </w:pPr>
            <w:r w:rsidRPr="00C061C9">
              <w:rPr>
                <w:rFonts w:eastAsia="Times New Roman" w:cs="Calibri"/>
                <w:color w:val="000000"/>
                <w:spacing w:val="-3"/>
                <w:sz w:val="18"/>
                <w:szCs w:val="18"/>
                <w:lang w:val="en-GB" w:eastAsia="en-GB"/>
              </w:rPr>
              <w:t>•</w:t>
            </w:r>
            <w:r w:rsidRPr="00C061C9">
              <w:rPr>
                <w:rFonts w:eastAsia="Times New Roman" w:cs="Calibri"/>
                <w:color w:val="000000"/>
                <w:spacing w:val="-3"/>
                <w:sz w:val="18"/>
                <w:szCs w:val="18"/>
                <w:lang w:val="en-GB" w:eastAsia="en-GB"/>
              </w:rPr>
              <w:tab/>
              <w:t>Previous collaboration experience with public providers of support services for women victims of gender-based violence or women victims of trafficking.</w:t>
            </w:r>
          </w:p>
          <w:p w14:paraId="098821DC" w14:textId="77777777" w:rsidR="00730A13" w:rsidRDefault="00730A13" w:rsidP="00730A13">
            <w:pPr>
              <w:tabs>
                <w:tab w:val="center" w:pos="4320"/>
                <w:tab w:val="right" w:pos="8640"/>
              </w:tabs>
              <w:rPr>
                <w:rFonts w:eastAsia="Times New Roman" w:cs="Calibri"/>
                <w:color w:val="000000"/>
                <w:spacing w:val="-3"/>
                <w:sz w:val="18"/>
                <w:szCs w:val="18"/>
                <w:lang w:val="en-GB" w:eastAsia="en-GB"/>
              </w:rPr>
            </w:pPr>
            <w:r w:rsidRPr="00C061C9">
              <w:rPr>
                <w:rFonts w:eastAsia="Times New Roman" w:cs="Calibri"/>
                <w:color w:val="000000"/>
                <w:spacing w:val="-3"/>
                <w:sz w:val="18"/>
                <w:szCs w:val="18"/>
                <w:lang w:val="en-GB" w:eastAsia="en-GB"/>
              </w:rPr>
              <w:t>• Language proficiency in both written and oral English and Albanian</w:t>
            </w:r>
          </w:p>
          <w:p w14:paraId="4689B4F4"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72057D88"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4887585C" w14:textId="73D29E08" w:rsidR="00BF0379" w:rsidRPr="00A872BA" w:rsidRDefault="00BF0379" w:rsidP="00A15534">
            <w:pPr>
              <w:tabs>
                <w:tab w:val="center" w:pos="4320"/>
                <w:tab w:val="right" w:pos="8640"/>
              </w:tabs>
              <w:rPr>
                <w:rFonts w:eastAsia="Times New Roman" w:cs="Calibri"/>
                <w:color w:val="000000"/>
                <w:spacing w:val="-3"/>
                <w:sz w:val="18"/>
                <w:szCs w:val="18"/>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lastRenderedPageBreak/>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1260AF9" w14:textId="778A6D1B"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r w:rsidR="009B58C2" w:rsidRPr="004956FA">
        <w:rPr>
          <w:rFonts w:ascii="Calibri" w:eastAsia="Times New Roman" w:hAnsi="Calibri" w:cs="Calibri"/>
          <w:bCs/>
          <w:color w:val="000000"/>
          <w:sz w:val="18"/>
          <w:szCs w:val="18"/>
          <w:lang w:val="en-GB" w:eastAsia="en-GB"/>
        </w:rPr>
        <w:t>Strengthening the coordinated response of service providers from the police, health, education and local government sectors to manage cases related to all forms of VAW, in accordance with the standards of CEDAW and Istanbul Convention</w:t>
      </w:r>
    </w:p>
    <w:p w14:paraId="3B7FD6C9" w14:textId="7073C27B"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r w:rsidR="002A5504">
        <w:rPr>
          <w:rFonts w:ascii="Calibri" w:eastAsia="Times New Roman" w:hAnsi="Calibri" w:cs="Calibri"/>
          <w:b/>
          <w:color w:val="000000"/>
          <w:sz w:val="18"/>
          <w:szCs w:val="18"/>
          <w:lang w:val="en-GB" w:eastAsia="en-GB"/>
        </w:rPr>
        <w:t xml:space="preserve"> 01/2021</w:t>
      </w:r>
      <w:r w:rsidRPr="00A872BA">
        <w:rPr>
          <w:rFonts w:ascii="Calibri" w:eastAsia="Times New Roman" w:hAnsi="Calibri" w:cs="Calibri"/>
          <w:b/>
          <w:color w:val="000000"/>
          <w:sz w:val="18"/>
          <w:szCs w:val="18"/>
          <w:lang w:val="en-GB" w:eastAsia="en-GB"/>
        </w:rPr>
        <w:t xml:space="preserve"> </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11"/>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12"/>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14385BAA" w:rsidR="00C22EF1" w:rsidRPr="00A872BA" w:rsidRDefault="00C22EF1" w:rsidP="009812E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Pr="00913B3F">
        <w:rPr>
          <w:rFonts w:ascii="Calibri" w:eastAsia="Calibri" w:hAnsi="Calibri" w:cs="Calibri"/>
          <w:b/>
          <w:bCs/>
          <w:color w:val="000000"/>
          <w:sz w:val="18"/>
          <w:szCs w:val="18"/>
          <w:lang w:val="en-CA"/>
        </w:rPr>
        <w:t xml:space="preserve"> </w:t>
      </w:r>
      <w:r w:rsidR="002A5504">
        <w:rPr>
          <w:rFonts w:ascii="Calibri" w:eastAsia="Calibri" w:hAnsi="Calibri" w:cs="Calibri"/>
          <w:b/>
          <w:bCs/>
          <w:color w:val="000000"/>
          <w:sz w:val="18"/>
          <w:szCs w:val="18"/>
          <w:lang w:val="en-CA"/>
        </w:rPr>
        <w:t>01/2021</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4B1152">
      <w:pPr>
        <w:pStyle w:val="ListParagraph"/>
        <w:numPr>
          <w:ilvl w:val="0"/>
          <w:numId w:val="41"/>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C22EF1">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1A0ADF">
      <w:pPr>
        <w:numPr>
          <w:ilvl w:val="1"/>
          <w:numId w:val="11"/>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1A0ADF">
      <w:pPr>
        <w:numPr>
          <w:ilvl w:val="1"/>
          <w:numId w:val="11"/>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341C50">
        <w:rPr>
          <w:rFonts w:ascii="Calibri" w:eastAsia="Calibri" w:hAnsi="Calibri" w:cs="Calibri"/>
          <w:b/>
          <w:spacing w:val="-3"/>
          <w:sz w:val="18"/>
          <w:szCs w:val="18"/>
          <w:highlight w:val="yellow"/>
          <w:lang w:val="en-GB" w:eastAsia="en-GB"/>
        </w:rPr>
        <w:t>Women’s organizations or entities are highly encouraged to apply.</w:t>
      </w:r>
    </w:p>
    <w:p w14:paraId="7FFC88CE" w14:textId="78F4F7F0" w:rsidR="00C22EF1" w:rsidRPr="00784D07" w:rsidRDefault="00C22EF1" w:rsidP="001A0ADF">
      <w:pPr>
        <w:numPr>
          <w:ilvl w:val="1"/>
          <w:numId w:val="11"/>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CfP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C22EF1">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C22EF1">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C22EF1">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2BD178DB" w:rsidR="00C22EF1" w:rsidRPr="00A872BA" w:rsidRDefault="00C22EF1" w:rsidP="00C22EF1">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4956FA" w:rsidRPr="004956FA">
        <w:rPr>
          <w:rFonts w:ascii="Calibri" w:eastAsia="Calibri" w:hAnsi="Calibri" w:cs="Calibri"/>
          <w:color w:val="000000"/>
          <w:spacing w:val="-3"/>
          <w:sz w:val="18"/>
          <w:szCs w:val="18"/>
          <w:lang w:val="en-GB" w:eastAsia="en-GB"/>
        </w:rPr>
        <w:t xml:space="preserve"> </w:t>
      </w:r>
      <w:hyperlink r:id="rId14" w:history="1">
        <w:r w:rsidR="004956FA" w:rsidRPr="00101EBF">
          <w:rPr>
            <w:rStyle w:val="Hyperlink"/>
            <w:rFonts w:ascii="Calibri" w:eastAsia="Calibri" w:hAnsi="Calibri" w:cs="Calibri"/>
            <w:spacing w:val="-3"/>
            <w:sz w:val="18"/>
            <w:szCs w:val="18"/>
            <w:lang w:val="en-GB" w:eastAsia="en-GB"/>
          </w:rPr>
          <w:t>unwomen.albania@unwomen.org</w:t>
        </w:r>
      </w:hyperlink>
      <w:r w:rsidR="004956FA">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C22EF1">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C22EF1">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1265F6">
      <w:pPr>
        <w:pStyle w:val="ListParagraph"/>
        <w:keepNext/>
        <w:keepLines/>
        <w:numPr>
          <w:ilvl w:val="0"/>
          <w:numId w:val="11"/>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5FC68D11"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process </w:t>
      </w:r>
      <w:r w:rsidRPr="00A872BA">
        <w:rPr>
          <w:rFonts w:ascii="Calibri" w:eastAsia="Calibri" w:hAnsi="Calibri" w:cs="Calibri"/>
          <w:color w:val="000000"/>
          <w:spacing w:val="-3"/>
          <w:sz w:val="18"/>
          <w:szCs w:val="18"/>
          <w:lang w:val="en-GB" w:eastAsia="en-GB"/>
        </w:rPr>
        <w:t xml:space="preserve">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.2   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6E62D6">
      <w:pPr>
        <w:pStyle w:val="ListParagraph"/>
        <w:keepNext/>
        <w:keepLines/>
        <w:numPr>
          <w:ilvl w:val="0"/>
          <w:numId w:val="11"/>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.2. In order to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F569F3">
      <w:pPr>
        <w:pStyle w:val="ListParagraph"/>
        <w:keepNext/>
        <w:keepLines/>
        <w:numPr>
          <w:ilvl w:val="1"/>
          <w:numId w:val="42"/>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F569F3">
      <w:pPr>
        <w:pStyle w:val="ListParagraph"/>
        <w:keepNext/>
        <w:keepLines/>
        <w:numPr>
          <w:ilvl w:val="1"/>
          <w:numId w:val="42"/>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2C91DC65"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All proposals should be sent by email to the following secure email address:</w:t>
      </w:r>
      <w:r w:rsidR="004956FA">
        <w:rPr>
          <w:rFonts w:ascii="Calibri" w:eastAsia="Calibri" w:hAnsi="Calibri" w:cs="Calibri"/>
          <w:color w:val="000000"/>
          <w:spacing w:val="-3"/>
          <w:sz w:val="18"/>
          <w:szCs w:val="18"/>
          <w:lang w:val="en-GB" w:eastAsia="en-GB"/>
        </w:rPr>
        <w:t xml:space="preserve"> </w:t>
      </w:r>
      <w:hyperlink r:id="rId15" w:history="1">
        <w:r w:rsidR="004956FA" w:rsidRPr="00101EBF">
          <w:rPr>
            <w:rStyle w:val="Hyperlink"/>
            <w:rFonts w:ascii="Calibri" w:eastAsia="Calibri" w:hAnsi="Calibri" w:cs="Calibri"/>
            <w:spacing w:val="-3"/>
            <w:sz w:val="18"/>
            <w:szCs w:val="18"/>
            <w:lang w:val="en-GB" w:eastAsia="en-GB"/>
          </w:rPr>
          <w:t>unwomen.albania@unwomen.org</w:t>
        </w:r>
      </w:hyperlink>
      <w:r w:rsidR="004956FA">
        <w:rPr>
          <w:rFonts w:ascii="Calibri" w:eastAsia="Calibri" w:hAnsi="Calibri" w:cs="Calibri"/>
          <w:color w:val="000000"/>
          <w:spacing w:val="-3"/>
          <w:sz w:val="18"/>
          <w:szCs w:val="18"/>
          <w:lang w:val="en-GB" w:eastAsia="en-GB"/>
        </w:rPr>
        <w:t xml:space="preserve"> </w:t>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6A4C34F"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lastRenderedPageBreak/>
        <w:t xml:space="preserve">9.1 </w:t>
      </w:r>
      <w:r w:rsidR="00C22EF1" w:rsidRPr="00A872BA">
        <w:rPr>
          <w:rFonts w:ascii="Calibri" w:eastAsia="Times New Roman" w:hAnsi="Calibri" w:cs="Calibri"/>
          <w:color w:val="000000"/>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F74F39">
      <w:pPr>
        <w:pStyle w:val="ListParagraph"/>
        <w:keepNext/>
        <w:keepLines/>
        <w:numPr>
          <w:ilvl w:val="0"/>
          <w:numId w:val="46"/>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757E07FD"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 prices shall be quoted in (</w:t>
      </w:r>
      <w:r w:rsidR="0063433F">
        <w:rPr>
          <w:rFonts w:ascii="Calibri" w:eastAsia="Times New Roman" w:hAnsi="Calibri" w:cs="Calibri"/>
          <w:color w:val="000000"/>
          <w:sz w:val="18"/>
          <w:szCs w:val="18"/>
          <w:lang w:val="en-GB" w:eastAsia="en-GB"/>
        </w:rPr>
        <w:t xml:space="preserve">local </w:t>
      </w:r>
      <w:r w:rsidRPr="00A872BA">
        <w:rPr>
          <w:rFonts w:ascii="Calibri" w:eastAsia="Times New Roman" w:hAnsi="Calibri" w:cs="Calibri"/>
          <w:color w:val="000000"/>
          <w:sz w:val="18"/>
          <w:szCs w:val="18"/>
          <w:lang w:val="en-GB" w:eastAsia="en-GB"/>
        </w:rPr>
        <w:t>currency</w:t>
      </w:r>
      <w:r w:rsidR="009B58C2">
        <w:rPr>
          <w:rFonts w:ascii="Calibri" w:eastAsia="Times New Roman" w:hAnsi="Calibri" w:cs="Calibri"/>
          <w:color w:val="000000"/>
          <w:sz w:val="18"/>
          <w:szCs w:val="18"/>
          <w:lang w:val="en-GB" w:eastAsia="en-GB"/>
        </w:rPr>
        <w:t>) Albanian Lek ALL</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received, the contract will always be issued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F74F39">
      <w:pPr>
        <w:keepNext/>
        <w:keepLines/>
        <w:numPr>
          <w:ilvl w:val="0"/>
          <w:numId w:val="4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BE4E90">
      <w:pPr>
        <w:pStyle w:val="ListParagraph"/>
        <w:numPr>
          <w:ilvl w:val="1"/>
          <w:numId w:val="44"/>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BE4E90">
      <w:pPr>
        <w:pStyle w:val="ListParagraph"/>
        <w:numPr>
          <w:ilvl w:val="2"/>
          <w:numId w:val="44"/>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the  Call for Proposal (CfP)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8D57EB">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8D57E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8D57EB">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8D57EB">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8D57EB">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8D57EB">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8D57EB">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FC3F11">
      <w:pPr>
        <w:pStyle w:val="ListParagraph"/>
        <w:numPr>
          <w:ilvl w:val="0"/>
          <w:numId w:val="46"/>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C22EF1">
      <w:pPr>
        <w:numPr>
          <w:ilvl w:val="1"/>
          <w:numId w:val="13"/>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C22EF1">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w:t>
      </w:r>
      <w:r w:rsidRPr="00A872BA">
        <w:rPr>
          <w:rFonts w:ascii="Calibri" w:eastAsia="Calibri" w:hAnsi="Calibri" w:cs="Calibri"/>
          <w:color w:val="000000"/>
          <w:spacing w:val="-3"/>
          <w:sz w:val="18"/>
          <w:szCs w:val="18"/>
          <w:lang w:val="en-GB" w:eastAsia="en-GB"/>
        </w:rPr>
        <w:lastRenderedPageBreak/>
        <w:t>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C22EF1">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C22EF1">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C22EF1">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C22EF1">
      <w:pPr>
        <w:numPr>
          <w:ilvl w:val="1"/>
          <w:numId w:val="13"/>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FC3F11">
      <w:pPr>
        <w:numPr>
          <w:ilvl w:val="0"/>
          <w:numId w:val="4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0BA24A0F" w14:textId="77777777" w:rsidR="00C22EF1" w:rsidRPr="00D70AFD" w:rsidRDefault="00C22EF1" w:rsidP="00C22EF1">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6BFFE841" w14:textId="77777777" w:rsidR="00C22EF1" w:rsidRPr="00D70AFD" w:rsidRDefault="00C22EF1" w:rsidP="00395435">
      <w:pPr>
        <w:tabs>
          <w:tab w:val="left" w:pos="0"/>
          <w:tab w:val="left" w:pos="720"/>
        </w:tabs>
        <w:suppressAutoHyphens/>
        <w:spacing w:after="0" w:line="240" w:lineRule="auto"/>
        <w:ind w:left="-270"/>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C22EF1">
      <w:pPr>
        <w:keepNext/>
        <w:keepLines/>
        <w:numPr>
          <w:ilvl w:val="0"/>
          <w:numId w:val="13"/>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C22EF1">
      <w:pPr>
        <w:keepNext/>
        <w:keepLines/>
        <w:numPr>
          <w:ilvl w:val="0"/>
          <w:numId w:val="13"/>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5F35047F"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months/year(s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6"/>
          <w:footerReference w:type="default" r:id="rId17"/>
          <w:headerReference w:type="first" r:id="rId18"/>
          <w:footerReference w:type="first" r:id="rId19"/>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3C8219B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r w:rsidR="004956FA" w:rsidRPr="004956FA">
        <w:rPr>
          <w:rFonts w:ascii="Calibri" w:eastAsia="Times New Roman" w:hAnsi="Calibri" w:cs="Calibri"/>
          <w:bCs/>
          <w:color w:val="000000"/>
          <w:sz w:val="18"/>
          <w:szCs w:val="18"/>
          <w:lang w:val="en-GB" w:eastAsia="en-GB"/>
        </w:rPr>
        <w:t>Strengthening the coordinated response of service providers from the police, health, education and local government sectors to manage cases related to all forms of VAW, in accordance with the standards of CEDAW and Istanbul Convention</w:t>
      </w:r>
    </w:p>
    <w:p w14:paraId="4A4700C8" w14:textId="24D19EC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r w:rsidR="002A5504">
        <w:rPr>
          <w:rFonts w:ascii="Calibri" w:eastAsia="Times New Roman" w:hAnsi="Calibri" w:cs="Calibri"/>
          <w:b/>
          <w:color w:val="000000"/>
          <w:sz w:val="18"/>
          <w:szCs w:val="18"/>
          <w:lang w:val="en-GB" w:eastAsia="en-GB"/>
        </w:rPr>
        <w:t xml:space="preserve"> 01/2021</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C22EF1">
      <w:pPr>
        <w:widowControl w:val="0"/>
        <w:numPr>
          <w:ilvl w:val="0"/>
          <w:numId w:val="8"/>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C22EF1">
      <w:pPr>
        <w:widowControl w:val="0"/>
        <w:numPr>
          <w:ilvl w:val="0"/>
          <w:numId w:val="8"/>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D33C3E" w14:paraId="003837B0" w14:textId="77777777" w:rsidTr="004618C5">
        <w:tc>
          <w:tcPr>
            <w:tcW w:w="9350" w:type="dxa"/>
          </w:tcPr>
          <w:p w14:paraId="08CB7445" w14:textId="77777777" w:rsidR="00C22EF1" w:rsidRPr="000B244D"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0B244D">
              <w:rPr>
                <w:rFonts w:cs="Times"/>
                <w:b/>
                <w:bCs/>
                <w:color w:val="000000"/>
                <w:sz w:val="18"/>
                <w:szCs w:val="18"/>
                <w:lang w:val="fr-FR"/>
              </w:rPr>
              <w:t xml:space="preserve">Component 4: Implementation Plan </w:t>
            </w:r>
            <w:r w:rsidRPr="000B244D">
              <w:rPr>
                <w:rFonts w:cs="Times"/>
                <w:color w:val="000000"/>
                <w:sz w:val="18"/>
                <w:szCs w:val="18"/>
                <w:lang w:val="fr-FR"/>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w:t>
            </w:r>
            <w:r w:rsidRPr="00A872BA">
              <w:rPr>
                <w:rFonts w:cs="Times"/>
                <w:color w:val="000000"/>
                <w:sz w:val="18"/>
                <w:szCs w:val="18"/>
              </w:rPr>
              <w:lastRenderedPageBreak/>
              <w:t xml:space="preserve">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on the basis of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9B1F48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9B1F48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actually cost, and do not assume that would cost less. </w:t>
      </w:r>
    </w:p>
    <w:p w14:paraId="46BB8873" w14:textId="30C23FD6" w:rsidR="09B1F481" w:rsidRPr="007A4A0A" w:rsidRDefault="09B1F481" w:rsidP="09B1F481">
      <w:pPr>
        <w:numPr>
          <w:ilvl w:val="0"/>
          <w:numId w:val="9"/>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9B1F481">
      <w:pPr>
        <w:numPr>
          <w:ilvl w:val="0"/>
          <w:numId w:val="9"/>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9B1F481">
      <w:pPr>
        <w:numPr>
          <w:ilvl w:val="0"/>
          <w:numId w:val="9"/>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C22EF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C22EF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13"/>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8. Support Cost (not to exceed 8% or </w:t>
            </w:r>
            <w:r w:rsidRPr="007A4A0A">
              <w:rPr>
                <w:rFonts w:ascii="Calibri" w:eastAsia="Calibri" w:hAnsi="Calibri" w:cs="Times"/>
                <w:color w:val="000000" w:themeColor="text1"/>
                <w:sz w:val="18"/>
                <w:szCs w:val="18"/>
                <w:lang w:val="en-CA"/>
              </w:rPr>
              <w:lastRenderedPageBreak/>
              <w:t>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662147E9"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r w:rsidR="004956FA" w:rsidRPr="004956FA">
        <w:rPr>
          <w:rFonts w:ascii="Calibri" w:eastAsia="Times New Roman" w:hAnsi="Calibri" w:cs="Calibri"/>
          <w:bCs/>
          <w:color w:val="000000"/>
          <w:sz w:val="18"/>
          <w:szCs w:val="18"/>
          <w:lang w:val="en-GB" w:eastAsia="en-GB"/>
        </w:rPr>
        <w:t>Strengthening the coordinated response of service providers from the police, health, education and local government sectors to manage cases related to all forms of VAW, in accordance with the standards of CEDAW and Istanbul Convention</w:t>
      </w:r>
    </w:p>
    <w:p w14:paraId="3E68846F" w14:textId="074C2319"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r w:rsidR="002A5504">
        <w:rPr>
          <w:rFonts w:ascii="Calibri" w:eastAsia="Times New Roman" w:hAnsi="Calibri" w:cs="Calibri"/>
          <w:b/>
          <w:sz w:val="18"/>
          <w:szCs w:val="18"/>
          <w:lang w:val="en-GB" w:eastAsia="en-GB"/>
        </w:rPr>
        <w:t>. 01/2021</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(Summarize college/university and other specialized education of staff member, giving names of schools, dates attended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63ABD41" w14:textId="6F000F21"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r w:rsidR="002A5504" w:rsidRPr="004956FA">
        <w:rPr>
          <w:rFonts w:ascii="Calibri" w:eastAsia="Times New Roman" w:hAnsi="Calibri" w:cs="Calibri"/>
          <w:bCs/>
          <w:color w:val="000000"/>
          <w:sz w:val="18"/>
          <w:szCs w:val="18"/>
          <w:lang w:val="en-GB" w:eastAsia="en-GB"/>
        </w:rPr>
        <w:t>Strengthening the coordinated response of service providers from the police, health, education and local government sectors to manage cases related to all forms of VAW, in accordance with the standards of CEDAW and Istanbul Convention</w:t>
      </w:r>
    </w:p>
    <w:p w14:paraId="567B3DC1" w14:textId="4BA12F33"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2A5504">
        <w:rPr>
          <w:rFonts w:ascii="Calibri" w:eastAsia="Times New Roman" w:hAnsi="Calibri" w:cs="Calibri"/>
          <w:b/>
          <w:color w:val="000000"/>
          <w:sz w:val="18"/>
          <w:szCs w:val="18"/>
          <w:lang w:val="en-GB" w:eastAsia="en-GB"/>
        </w:rPr>
        <w:t>01/2021</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1"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Where RP has adopted UN Women SEA Protocol, RP has to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22F4B241" w14:textId="1268D6AB" w:rsidR="00795652" w:rsidRPr="00795652" w:rsidRDefault="00795652" w:rsidP="00795652">
      <w:pPr>
        <w:spacing w:after="151" w:line="248" w:lineRule="auto"/>
        <w:ind w:right="14"/>
        <w:rPr>
          <w:rFonts w:eastAsia="Times New Roman" w:cstheme="minorHAnsi"/>
          <w:color w:val="000000"/>
          <w:sz w:val="18"/>
          <w:szCs w:val="18"/>
        </w:rPr>
        <w:sectPr w:rsidR="00795652" w:rsidRPr="00795652" w:rsidSect="004618C5">
          <w:footerReference w:type="default" r:id="rId22"/>
          <w:pgSz w:w="12240" w:h="15840"/>
          <w:pgMar w:top="1440" w:right="1440" w:bottom="1440" w:left="1440" w:header="720" w:footer="720" w:gutter="0"/>
          <w:cols w:space="720"/>
          <w:docGrid w:linePitch="360"/>
        </w:sectPr>
      </w:pPr>
    </w:p>
    <w:p w14:paraId="56C39509" w14:textId="77777777" w:rsidR="0088532D" w:rsidRDefault="0088532D" w:rsidP="007E073F"/>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B286A" w14:textId="77777777" w:rsidR="003D66F6" w:rsidRDefault="003D66F6" w:rsidP="00C22EF1">
      <w:pPr>
        <w:spacing w:after="0" w:line="240" w:lineRule="auto"/>
      </w:pPr>
      <w:r>
        <w:separator/>
      </w:r>
    </w:p>
  </w:endnote>
  <w:endnote w:type="continuationSeparator" w:id="0">
    <w:p w14:paraId="3832F2C4" w14:textId="77777777" w:rsidR="003D66F6" w:rsidRDefault="003D66F6" w:rsidP="00C22EF1">
      <w:pPr>
        <w:spacing w:after="0" w:line="240" w:lineRule="auto"/>
      </w:pPr>
      <w:r>
        <w:continuationSeparator/>
      </w:r>
    </w:p>
  </w:endnote>
  <w:endnote w:type="continuationNotice" w:id="1">
    <w:p w14:paraId="07E9F5A8" w14:textId="77777777" w:rsidR="003D66F6" w:rsidRDefault="003D6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8D57EB" w:rsidRDefault="008D57EB"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8D57EB" w:rsidRDefault="008D57EB"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8D57EB" w:rsidRDefault="008D57E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8D57EB" w:rsidRDefault="008D5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8D57EB" w:rsidRPr="00B71955" w:rsidRDefault="008D57EB"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8D57EB" w:rsidRDefault="008D57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8D57EB" w:rsidRDefault="008D5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08C25" w14:textId="77777777" w:rsidR="003D66F6" w:rsidRDefault="003D66F6" w:rsidP="00C22EF1">
      <w:pPr>
        <w:spacing w:after="0" w:line="240" w:lineRule="auto"/>
      </w:pPr>
      <w:r>
        <w:separator/>
      </w:r>
    </w:p>
  </w:footnote>
  <w:footnote w:type="continuationSeparator" w:id="0">
    <w:p w14:paraId="177C21F5" w14:textId="77777777" w:rsidR="003D66F6" w:rsidRDefault="003D66F6" w:rsidP="00C22EF1">
      <w:pPr>
        <w:spacing w:after="0" w:line="240" w:lineRule="auto"/>
      </w:pPr>
      <w:r>
        <w:continuationSeparator/>
      </w:r>
    </w:p>
  </w:footnote>
  <w:footnote w:type="continuationNotice" w:id="1">
    <w:p w14:paraId="067C2188" w14:textId="77777777" w:rsidR="003D66F6" w:rsidRDefault="003D66F6">
      <w:pPr>
        <w:spacing w:after="0" w:line="240" w:lineRule="auto"/>
      </w:pPr>
    </w:p>
  </w:footnote>
  <w:footnote w:id="2">
    <w:p w14:paraId="5DC6D1F0" w14:textId="77777777" w:rsidR="008D57EB" w:rsidRDefault="008D57EB" w:rsidP="008D57EB">
      <w:pPr>
        <w:pStyle w:val="Body"/>
        <w:tabs>
          <w:tab w:val="left" w:pos="86"/>
        </w:tabs>
        <w:ind w:right="440"/>
        <w:jc w:val="both"/>
        <w:rPr>
          <w:rFonts w:cs="Times New Roman"/>
          <w:color w:val="auto"/>
          <w:sz w:val="20"/>
          <w:szCs w:val="20"/>
        </w:rPr>
      </w:pPr>
      <w:r>
        <w:rPr>
          <w:rFonts w:ascii="Calibri" w:eastAsia="Calibri" w:hAnsi="Calibri" w:cs="Calibri"/>
          <w:sz w:val="22"/>
          <w:szCs w:val="22"/>
          <w:vertAlign w:val="superscript"/>
        </w:rPr>
        <w:t>*</w:t>
      </w:r>
      <w:r>
        <w:rPr>
          <w:rFonts w:ascii="Calibri" w:hAnsi="Calibri"/>
          <w:sz w:val="16"/>
          <w:szCs w:val="16"/>
        </w:rPr>
        <w:t xml:space="preserve"> All reference to Kosovo, whether to the territory, institutions or population, in this document shall be understood in full compliance with United Nations Security Council Resolution 1244 and without prejudice to the status of Kosovo.</w:t>
      </w:r>
    </w:p>
  </w:footnote>
  <w:footnote w:id="3">
    <w:p w14:paraId="2F70C778" w14:textId="77777777" w:rsidR="008D57EB" w:rsidRPr="004956FA" w:rsidRDefault="008D57EB" w:rsidP="008D57EB">
      <w:pPr>
        <w:pStyle w:val="Body"/>
        <w:tabs>
          <w:tab w:val="left" w:pos="86"/>
        </w:tabs>
        <w:ind w:right="440"/>
        <w:jc w:val="both"/>
        <w:rPr>
          <w:rFonts w:ascii="Calibri" w:hAnsi="Calibri" w:cs="Calibri"/>
          <w:color w:val="auto"/>
          <w:sz w:val="16"/>
          <w:szCs w:val="16"/>
        </w:rPr>
      </w:pPr>
      <w:r w:rsidRPr="00BC1C37">
        <w:rPr>
          <w:rFonts w:ascii="Calibri" w:eastAsia="Arial" w:hAnsi="Calibri" w:cs="Calibri"/>
          <w:sz w:val="16"/>
          <w:szCs w:val="16"/>
          <w:shd w:val="clear" w:color="auto" w:fill="FFFFFF"/>
          <w:vertAlign w:val="superscript"/>
        </w:rPr>
        <w:footnoteRef/>
      </w:r>
      <w:r w:rsidRPr="004956FA">
        <w:rPr>
          <w:rStyle w:val="Hyperlink1"/>
          <w:rFonts w:eastAsia="Arial Unicode MS"/>
        </w:rPr>
        <w:t xml:space="preserve">Full report available here: </w:t>
      </w:r>
      <w:hyperlink r:id="rId1" w:history="1">
        <w:r w:rsidRPr="004956FA">
          <w:rPr>
            <w:rStyle w:val="Hyperlink1"/>
            <w:rFonts w:eastAsia="Arial Unicode MS"/>
          </w:rPr>
          <w:t>https://www.al.undp.org/content/dam/albania/GenderEquality/web_MKR.pdf</w:t>
        </w:r>
      </w:hyperlink>
      <w:r w:rsidRPr="004956FA">
        <w:rPr>
          <w:rFonts w:ascii="Calibri" w:hAnsi="Calibri" w:cs="Calibri"/>
          <w:sz w:val="16"/>
          <w:szCs w:val="16"/>
        </w:rPr>
        <w:t xml:space="preserve"> </w:t>
      </w:r>
    </w:p>
  </w:footnote>
  <w:footnote w:id="4">
    <w:p w14:paraId="14A113EC" w14:textId="77777777" w:rsidR="008D57EB" w:rsidRPr="004956FA" w:rsidRDefault="008D57EB" w:rsidP="008D57EB">
      <w:pPr>
        <w:pStyle w:val="FootnoteText1"/>
        <w:rPr>
          <w:rFonts w:ascii="Calibri" w:hAnsi="Calibri" w:cs="Calibri"/>
          <w:sz w:val="16"/>
          <w:szCs w:val="16"/>
          <w:shd w:val="clear" w:color="auto" w:fill="FFFFFF"/>
        </w:rPr>
      </w:pPr>
      <w:r w:rsidRPr="008D57EB">
        <w:rPr>
          <w:rFonts w:ascii="Calibri" w:eastAsia="Calibri" w:hAnsi="Calibri" w:cs="Calibri"/>
          <w:sz w:val="16"/>
          <w:szCs w:val="16"/>
          <w:vertAlign w:val="superscript"/>
        </w:rPr>
        <w:footnoteRef/>
      </w:r>
      <w:r w:rsidRPr="00BC1C37">
        <w:rPr>
          <w:rFonts w:ascii="Calibri" w:hAnsi="Calibri" w:cs="Calibri"/>
          <w:sz w:val="16"/>
          <w:szCs w:val="16"/>
          <w:vertAlign w:val="superscript"/>
        </w:rPr>
        <w:t xml:space="preserve"> </w:t>
      </w:r>
      <w:r w:rsidRPr="00BC1C37">
        <w:rPr>
          <w:rFonts w:ascii="Calibri" w:hAnsi="Calibri" w:cs="Calibri"/>
          <w:sz w:val="16"/>
          <w:szCs w:val="16"/>
          <w:shd w:val="clear" w:color="auto" w:fill="FFFFFF"/>
        </w:rPr>
        <w:t>Based on monitoring of 6 local referral mechanisms from 2017 to 2020 by the Gender Alliance for Development Center (should enter links)</w:t>
      </w:r>
    </w:p>
  </w:footnote>
  <w:footnote w:id="5">
    <w:p w14:paraId="02860999" w14:textId="77777777" w:rsidR="008D57EB" w:rsidRPr="00BC1C37" w:rsidRDefault="008D57EB" w:rsidP="008D57EB">
      <w:pPr>
        <w:pStyle w:val="FootnoteText1"/>
        <w:rPr>
          <w:rFonts w:ascii="Calibri" w:hAnsi="Calibri" w:cs="Calibri"/>
          <w:sz w:val="16"/>
          <w:szCs w:val="16"/>
          <w:shd w:val="clear" w:color="auto" w:fill="FFFFFF"/>
        </w:rPr>
      </w:pPr>
      <w:r w:rsidRPr="00BC1C37">
        <w:rPr>
          <w:rFonts w:ascii="Calibri" w:hAnsi="Calibri" w:cs="Calibri"/>
          <w:sz w:val="16"/>
          <w:szCs w:val="16"/>
          <w:shd w:val="clear" w:color="auto" w:fill="FFFFFF"/>
          <w:vertAlign w:val="superscript"/>
        </w:rPr>
        <w:footnoteRef/>
      </w:r>
      <w:r w:rsidRPr="00BC1C37">
        <w:rPr>
          <w:rFonts w:ascii="Calibri" w:hAnsi="Calibri" w:cs="Calibri"/>
          <w:sz w:val="16"/>
          <w:szCs w:val="16"/>
          <w:shd w:val="clear" w:color="auto" w:fill="FFFFFF"/>
        </w:rPr>
        <w:t xml:space="preserve">GREVIO. Albania Baseline Evaluation Report, 2017. Online, available at: </w:t>
      </w:r>
      <w:hyperlink r:id="rId2" w:history="1">
        <w:r w:rsidRPr="00BC1C37">
          <w:rPr>
            <w:rFonts w:ascii="Calibri" w:hAnsi="Calibri" w:cs="Calibri"/>
            <w:sz w:val="16"/>
            <w:szCs w:val="16"/>
            <w:shd w:val="clear" w:color="auto" w:fill="FFFFFF"/>
          </w:rPr>
          <w:t>https://rm.coe.int/grevio-first-baseline-report-on-albania/16807688a7</w:t>
        </w:r>
      </w:hyperlink>
      <w:r w:rsidRPr="00BC1C37">
        <w:rPr>
          <w:rFonts w:ascii="Calibri" w:hAnsi="Calibri" w:cs="Calibri"/>
          <w:sz w:val="16"/>
          <w:szCs w:val="16"/>
          <w:shd w:val="clear" w:color="auto" w:fill="FFFFFF"/>
        </w:rPr>
        <w:t xml:space="preserve"> </w:t>
      </w:r>
    </w:p>
  </w:footnote>
  <w:footnote w:id="6">
    <w:p w14:paraId="6B2AE348" w14:textId="77777777" w:rsidR="008D57EB" w:rsidRPr="004956FA" w:rsidRDefault="008D57EB" w:rsidP="008D57EB">
      <w:pPr>
        <w:pStyle w:val="FootnoteText1"/>
        <w:rPr>
          <w:rFonts w:ascii="Calibri" w:eastAsia="Arial Unicode MS" w:hAnsi="Calibri" w:cs="Calibri"/>
          <w:color w:val="auto"/>
          <w:sz w:val="16"/>
          <w:szCs w:val="16"/>
        </w:rPr>
      </w:pPr>
      <w:r w:rsidRPr="00BC1C37">
        <w:rPr>
          <w:rFonts w:ascii="Calibri" w:hAnsi="Calibri" w:cs="Calibri"/>
          <w:sz w:val="16"/>
          <w:szCs w:val="16"/>
          <w:vertAlign w:val="superscript"/>
        </w:rPr>
        <w:t>4</w:t>
      </w:r>
      <w:r w:rsidRPr="00BC1C37">
        <w:rPr>
          <w:rFonts w:ascii="Calibri" w:hAnsi="Calibri" w:cs="Calibri"/>
          <w:sz w:val="16"/>
          <w:szCs w:val="16"/>
        </w:rPr>
        <w:t xml:space="preserve">European Commission. Albania Report, 2020. Online, available at: </w:t>
      </w:r>
      <w:hyperlink r:id="rId3" w:history="1">
        <w:r w:rsidRPr="00BC1C37">
          <w:rPr>
            <w:rStyle w:val="Hyperlink1"/>
            <w:rFonts w:eastAsia="Arial Unicode MS"/>
          </w:rPr>
          <w:t>https://ec.europa.eu/neighbourhood-enlargement/sites/near/files/albania_report_2020.pdf</w:t>
        </w:r>
      </w:hyperlink>
      <w:r w:rsidRPr="00BC1C37">
        <w:rPr>
          <w:rFonts w:ascii="Calibri" w:hAnsi="Calibri" w:cs="Calibri"/>
          <w:sz w:val="16"/>
          <w:szCs w:val="16"/>
        </w:rPr>
        <w:t xml:space="preserve"> </w:t>
      </w:r>
    </w:p>
  </w:footnote>
  <w:footnote w:id="7">
    <w:p w14:paraId="675E43E8" w14:textId="77777777" w:rsidR="008D57EB" w:rsidRPr="004956FA" w:rsidRDefault="008D57EB" w:rsidP="008D57EB">
      <w:pPr>
        <w:pStyle w:val="FootnoteText1"/>
        <w:rPr>
          <w:rFonts w:ascii="Calibri" w:eastAsia="Arial Unicode MS" w:hAnsi="Calibri" w:cs="Calibri"/>
          <w:color w:val="auto"/>
          <w:sz w:val="16"/>
          <w:szCs w:val="16"/>
        </w:rPr>
      </w:pPr>
      <w:r w:rsidRPr="00BC1C37">
        <w:rPr>
          <w:rFonts w:ascii="Calibri" w:hAnsi="Calibri" w:cs="Calibri"/>
          <w:sz w:val="16"/>
          <w:szCs w:val="16"/>
          <w:vertAlign w:val="superscript"/>
        </w:rPr>
        <w:t>5</w:t>
      </w:r>
      <w:r w:rsidRPr="00BC1C37">
        <w:rPr>
          <w:rFonts w:ascii="Calibri" w:hAnsi="Calibri" w:cs="Calibri"/>
          <w:sz w:val="16"/>
          <w:szCs w:val="16"/>
        </w:rPr>
        <w:t xml:space="preserve"> </w:t>
      </w:r>
      <w:r w:rsidRPr="00BC1C37">
        <w:rPr>
          <w:rFonts w:ascii="Calibri" w:hAnsi="Calibri" w:cs="Calibri"/>
          <w:sz w:val="16"/>
          <w:szCs w:val="16"/>
          <w:shd w:val="clear" w:color="auto" w:fill="FFFFFF"/>
        </w:rPr>
        <w:t xml:space="preserve">GREVIO. Albania Baseline Evaluation Report, 2017. Online, available at: </w:t>
      </w:r>
      <w:hyperlink r:id="rId4" w:history="1">
        <w:r w:rsidRPr="008D57EB">
          <w:rPr>
            <w:rStyle w:val="Hyperlink2"/>
          </w:rPr>
          <w:t>https://rm.coe.int/grevio-first-baseline-report-on-albania/16807688a7</w:t>
        </w:r>
      </w:hyperlink>
      <w:r w:rsidRPr="008D57EB">
        <w:rPr>
          <w:rStyle w:val="Hyperlink2"/>
        </w:rPr>
        <w:t xml:space="preserve"> </w:t>
      </w:r>
    </w:p>
  </w:footnote>
  <w:footnote w:id="8">
    <w:p w14:paraId="26600AB4" w14:textId="77777777" w:rsidR="008D57EB" w:rsidRDefault="008D57EB" w:rsidP="008D57EB">
      <w:pPr>
        <w:pStyle w:val="FootnoteText1"/>
        <w:rPr>
          <w:rFonts w:ascii="Times New Roman" w:eastAsia="Arial Unicode MS" w:hAnsi="Times New Roman" w:cs="Times New Roman"/>
          <w:color w:val="auto"/>
        </w:rPr>
      </w:pPr>
      <w:r w:rsidRPr="00BC1C37">
        <w:rPr>
          <w:rFonts w:ascii="Calibri" w:hAnsi="Calibri" w:cs="Calibri"/>
          <w:sz w:val="16"/>
          <w:szCs w:val="16"/>
          <w:vertAlign w:val="superscript"/>
        </w:rPr>
        <w:t>6</w:t>
      </w:r>
      <w:r w:rsidRPr="00BC1C37">
        <w:rPr>
          <w:rFonts w:ascii="Calibri" w:hAnsi="Calibri" w:cs="Calibri"/>
          <w:sz w:val="16"/>
          <w:szCs w:val="16"/>
        </w:rPr>
        <w:t xml:space="preserve"> </w:t>
      </w:r>
      <w:r w:rsidRPr="00BC1C37">
        <w:rPr>
          <w:rFonts w:ascii="Calibri" w:hAnsi="Calibri" w:cs="Calibri"/>
          <w:sz w:val="16"/>
          <w:szCs w:val="16"/>
          <w:shd w:val="clear" w:color="auto" w:fill="FFFFFF"/>
        </w:rPr>
        <w:t xml:space="preserve">UN General Assembly, Human Rights Council. Report of the Working Group on the Universal Periodic Report Albania, May 2019. Online, available at: </w:t>
      </w:r>
      <w:hyperlink r:id="rId5" w:history="1">
        <w:r w:rsidRPr="008D57EB">
          <w:rPr>
            <w:rStyle w:val="Hyperlink2"/>
          </w:rPr>
          <w:t>https://documents-dds-ny.un.org/doc/UNDOC/GEN/G19/198/52/PDF/G1919852.pdf?OpenElement</w:t>
        </w:r>
      </w:hyperlink>
    </w:p>
  </w:footnote>
  <w:footnote w:id="9">
    <w:p w14:paraId="4D70E331" w14:textId="77777777" w:rsidR="009B58C2" w:rsidRDefault="009B58C2" w:rsidP="00C531D7">
      <w:pPr>
        <w:spacing w:after="0"/>
        <w:rPr>
          <w:rFonts w:ascii="Times New Roman" w:eastAsia="Arial Unicode MS" w:hAnsi="Times New Roman" w:cs="Times New Roman"/>
        </w:rPr>
      </w:pPr>
      <w:r>
        <w:rPr>
          <w:rFonts w:ascii="Calibri" w:eastAsia="Calibri" w:hAnsi="Calibri" w:cs="Calibri"/>
          <w:vertAlign w:val="superscript"/>
        </w:rPr>
        <w:footnoteRef/>
      </w:r>
      <w:r>
        <w:rPr>
          <w:rFonts w:ascii="Calibri" w:hAnsi="Calibri"/>
          <w:sz w:val="16"/>
          <w:szCs w:val="16"/>
        </w:rPr>
        <w:t xml:space="preserve"> These are the disadvantaged groups of women in Albania, identified in the CEDAW Concluding Observations addressed to Albania, para 39 (2016)</w:t>
      </w:r>
    </w:p>
  </w:footnote>
  <w:footnote w:id="10">
    <w:p w14:paraId="7EC8B513" w14:textId="77777777" w:rsidR="009B58C2" w:rsidRDefault="009B58C2" w:rsidP="00C531D7">
      <w:pPr>
        <w:spacing w:after="0"/>
        <w:rPr>
          <w:rFonts w:ascii="Times New Roman" w:eastAsia="Arial Unicode MS" w:hAnsi="Times New Roman" w:cs="Times New Roman"/>
        </w:rPr>
      </w:pPr>
      <w:r>
        <w:rPr>
          <w:rFonts w:ascii="Calibri" w:eastAsia="Calibri" w:hAnsi="Calibri" w:cs="Calibri"/>
          <w:vertAlign w:val="superscript"/>
        </w:rPr>
        <w:footnoteRef/>
      </w:r>
      <w:r>
        <w:rPr>
          <w:rFonts w:eastAsia="Arial Unicode MS" w:cs="Arial Unicode MS"/>
        </w:rPr>
        <w:t xml:space="preserve"> </w:t>
      </w:r>
      <w:r w:rsidRPr="00C531D7">
        <w:rPr>
          <w:rFonts w:ascii="Calibri" w:hAnsi="Calibri"/>
          <w:sz w:val="16"/>
          <w:szCs w:val="16"/>
        </w:rPr>
        <w:t>All knowledge products and communications materials produced, both by UN Women and beneficiary organizations under the Programme, will acknowledge EC support, and adhere to EU Communication and Visibility tools and the EU-UN joint visibility guidelines. EU visibility requirements will be part of the contract signed between responsible parties and UN Women.</w:t>
      </w:r>
    </w:p>
  </w:footnote>
  <w:footnote w:id="11">
    <w:p w14:paraId="18BA03B1" w14:textId="0B822BF5" w:rsidR="008D57EB" w:rsidRDefault="008D57EB">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12">
    <w:p w14:paraId="2175F67C" w14:textId="20113F4E" w:rsidR="008D57EB" w:rsidRPr="00467202" w:rsidRDefault="008D57EB" w:rsidP="00C41F68">
      <w:pPr>
        <w:pStyle w:val="FootnoteText"/>
      </w:pPr>
      <w:r w:rsidRPr="007D0BA5">
        <w:rPr>
          <w:rStyle w:val="FootnoteReference"/>
        </w:rPr>
        <w:footnoteRef/>
      </w:r>
      <w:r w:rsidRPr="007D0BA5">
        <w:t xml:space="preserve"> </w:t>
      </w:r>
      <w:hyperlink r:id="rId6"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13">
    <w:p w14:paraId="49E765EC" w14:textId="77777777" w:rsidR="008D57EB" w:rsidRPr="00105E40" w:rsidRDefault="008D57EB"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700ACBE6" w:rsidR="008D57EB" w:rsidRPr="00A53E99" w:rsidRDefault="008D57EB"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7216"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94EE875"/>
    <w:lvl w:ilvl="0" w:tplc="765C1612">
      <w:numFmt w:val="decimal"/>
      <w:lvlText w:val=""/>
      <w:lvlJc w:val="left"/>
    </w:lvl>
    <w:lvl w:ilvl="1" w:tplc="0C321AEC">
      <w:numFmt w:val="decimal"/>
      <w:lvlText w:val=""/>
      <w:lvlJc w:val="left"/>
    </w:lvl>
    <w:lvl w:ilvl="2" w:tplc="406A9E9A">
      <w:numFmt w:val="decimal"/>
      <w:lvlText w:val=""/>
      <w:lvlJc w:val="left"/>
    </w:lvl>
    <w:lvl w:ilvl="3" w:tplc="25127958">
      <w:numFmt w:val="decimal"/>
      <w:lvlText w:val=""/>
      <w:lvlJc w:val="left"/>
    </w:lvl>
    <w:lvl w:ilvl="4" w:tplc="A5288428">
      <w:numFmt w:val="decimal"/>
      <w:lvlText w:val=""/>
      <w:lvlJc w:val="left"/>
    </w:lvl>
    <w:lvl w:ilvl="5" w:tplc="91F29E08">
      <w:numFmt w:val="decimal"/>
      <w:lvlText w:val=""/>
      <w:lvlJc w:val="left"/>
    </w:lvl>
    <w:lvl w:ilvl="6" w:tplc="09FA0CAC">
      <w:numFmt w:val="decimal"/>
      <w:lvlText w:val=""/>
      <w:lvlJc w:val="left"/>
    </w:lvl>
    <w:lvl w:ilvl="7" w:tplc="67CED35C">
      <w:numFmt w:val="decimal"/>
      <w:lvlText w:val=""/>
      <w:lvlJc w:val="left"/>
    </w:lvl>
    <w:lvl w:ilvl="8" w:tplc="0636AE24">
      <w:numFmt w:val="decimal"/>
      <w:lvlText w:val=""/>
      <w:lvlJc w:val="left"/>
    </w:lvl>
  </w:abstractNum>
  <w:abstractNum w:abstractNumId="2" w15:restartNumberingAfterBreak="0">
    <w:nsid w:val="00000003"/>
    <w:multiLevelType w:val="hybridMultilevel"/>
    <w:tmpl w:val="894EE875"/>
    <w:lvl w:ilvl="0" w:tplc="0DCC8A32">
      <w:numFmt w:val="decimal"/>
      <w:lvlText w:val=""/>
      <w:lvlJc w:val="left"/>
    </w:lvl>
    <w:lvl w:ilvl="1" w:tplc="345C24D8">
      <w:numFmt w:val="decimal"/>
      <w:lvlText w:val=""/>
      <w:lvlJc w:val="left"/>
    </w:lvl>
    <w:lvl w:ilvl="2" w:tplc="FF505208">
      <w:numFmt w:val="decimal"/>
      <w:lvlText w:val=""/>
      <w:lvlJc w:val="left"/>
    </w:lvl>
    <w:lvl w:ilvl="3" w:tplc="6AA80814">
      <w:numFmt w:val="decimal"/>
      <w:lvlText w:val=""/>
      <w:lvlJc w:val="left"/>
    </w:lvl>
    <w:lvl w:ilvl="4" w:tplc="5BAAF546">
      <w:numFmt w:val="decimal"/>
      <w:lvlText w:val=""/>
      <w:lvlJc w:val="left"/>
    </w:lvl>
    <w:lvl w:ilvl="5" w:tplc="186C3E94">
      <w:numFmt w:val="decimal"/>
      <w:lvlText w:val=""/>
      <w:lvlJc w:val="left"/>
    </w:lvl>
    <w:lvl w:ilvl="6" w:tplc="3996AF32">
      <w:numFmt w:val="decimal"/>
      <w:lvlText w:val=""/>
      <w:lvlJc w:val="left"/>
    </w:lvl>
    <w:lvl w:ilvl="7" w:tplc="82CAE906">
      <w:numFmt w:val="decimal"/>
      <w:lvlText w:val=""/>
      <w:lvlJc w:val="left"/>
    </w:lvl>
    <w:lvl w:ilvl="8" w:tplc="453C91DE">
      <w:numFmt w:val="decimal"/>
      <w:lvlText w:val=""/>
      <w:lvlJc w:val="left"/>
    </w:lvl>
  </w:abstractNum>
  <w:abstractNum w:abstractNumId="3" w15:restartNumberingAfterBreak="0">
    <w:nsid w:val="00000004"/>
    <w:multiLevelType w:val="hybridMultilevel"/>
    <w:tmpl w:val="894EE877"/>
    <w:lvl w:ilvl="0" w:tplc="EDDA7F64">
      <w:numFmt w:val="decimal"/>
      <w:lvlText w:val=""/>
      <w:lvlJc w:val="left"/>
    </w:lvl>
    <w:lvl w:ilvl="1" w:tplc="C07A968C">
      <w:numFmt w:val="decimal"/>
      <w:lvlText w:val=""/>
      <w:lvlJc w:val="left"/>
    </w:lvl>
    <w:lvl w:ilvl="2" w:tplc="254C4BD0">
      <w:numFmt w:val="decimal"/>
      <w:lvlText w:val=""/>
      <w:lvlJc w:val="left"/>
    </w:lvl>
    <w:lvl w:ilvl="3" w:tplc="D9FC4024">
      <w:numFmt w:val="decimal"/>
      <w:lvlText w:val=""/>
      <w:lvlJc w:val="left"/>
    </w:lvl>
    <w:lvl w:ilvl="4" w:tplc="FC52A22A">
      <w:numFmt w:val="decimal"/>
      <w:lvlText w:val=""/>
      <w:lvlJc w:val="left"/>
    </w:lvl>
    <w:lvl w:ilvl="5" w:tplc="ACB07C98">
      <w:numFmt w:val="decimal"/>
      <w:lvlText w:val=""/>
      <w:lvlJc w:val="left"/>
    </w:lvl>
    <w:lvl w:ilvl="6" w:tplc="37B444E8">
      <w:numFmt w:val="decimal"/>
      <w:lvlText w:val=""/>
      <w:lvlJc w:val="left"/>
    </w:lvl>
    <w:lvl w:ilvl="7" w:tplc="D760252C">
      <w:numFmt w:val="decimal"/>
      <w:lvlText w:val=""/>
      <w:lvlJc w:val="left"/>
    </w:lvl>
    <w:lvl w:ilvl="8" w:tplc="53BA55D4">
      <w:numFmt w:val="decimal"/>
      <w:lvlText w:val=""/>
      <w:lvlJc w:val="left"/>
    </w:lvl>
  </w:abstractNum>
  <w:abstractNum w:abstractNumId="4" w15:restartNumberingAfterBreak="0">
    <w:nsid w:val="00000005"/>
    <w:multiLevelType w:val="hybridMultilevel"/>
    <w:tmpl w:val="894EE877"/>
    <w:lvl w:ilvl="0" w:tplc="5432932E">
      <w:numFmt w:val="decimal"/>
      <w:lvlText w:val=""/>
      <w:lvlJc w:val="left"/>
    </w:lvl>
    <w:lvl w:ilvl="1" w:tplc="E0D4B6A0">
      <w:numFmt w:val="decimal"/>
      <w:lvlText w:val=""/>
      <w:lvlJc w:val="left"/>
    </w:lvl>
    <w:lvl w:ilvl="2" w:tplc="AE100B5C">
      <w:numFmt w:val="decimal"/>
      <w:lvlText w:val=""/>
      <w:lvlJc w:val="left"/>
    </w:lvl>
    <w:lvl w:ilvl="3" w:tplc="27A446B6">
      <w:numFmt w:val="decimal"/>
      <w:lvlText w:val=""/>
      <w:lvlJc w:val="left"/>
    </w:lvl>
    <w:lvl w:ilvl="4" w:tplc="1890CEB2">
      <w:numFmt w:val="decimal"/>
      <w:lvlText w:val=""/>
      <w:lvlJc w:val="left"/>
    </w:lvl>
    <w:lvl w:ilvl="5" w:tplc="424848F8">
      <w:numFmt w:val="decimal"/>
      <w:lvlText w:val=""/>
      <w:lvlJc w:val="left"/>
    </w:lvl>
    <w:lvl w:ilvl="6" w:tplc="DE503136">
      <w:numFmt w:val="decimal"/>
      <w:lvlText w:val=""/>
      <w:lvlJc w:val="left"/>
    </w:lvl>
    <w:lvl w:ilvl="7" w:tplc="66589FCA">
      <w:numFmt w:val="decimal"/>
      <w:lvlText w:val=""/>
      <w:lvlJc w:val="left"/>
    </w:lvl>
    <w:lvl w:ilvl="8" w:tplc="B1245A64">
      <w:numFmt w:val="decimal"/>
      <w:lvlText w:val=""/>
      <w:lvlJc w:val="left"/>
    </w:lvl>
  </w:abstractNum>
  <w:abstractNum w:abstractNumId="5" w15:restartNumberingAfterBreak="0">
    <w:nsid w:val="00000006"/>
    <w:multiLevelType w:val="hybridMultilevel"/>
    <w:tmpl w:val="5D0E6E62"/>
    <w:lvl w:ilvl="0" w:tplc="5A723C46">
      <w:numFmt w:val="decimal"/>
      <w:lvlText w:val=""/>
      <w:lvlJc w:val="left"/>
    </w:lvl>
    <w:lvl w:ilvl="1" w:tplc="DD267AAA">
      <w:numFmt w:val="decimal"/>
      <w:lvlText w:val=""/>
      <w:lvlJc w:val="left"/>
    </w:lvl>
    <w:lvl w:ilvl="2" w:tplc="4332633E">
      <w:numFmt w:val="decimal"/>
      <w:lvlText w:val=""/>
      <w:lvlJc w:val="left"/>
    </w:lvl>
    <w:lvl w:ilvl="3" w:tplc="CEB0ACF0">
      <w:numFmt w:val="decimal"/>
      <w:lvlText w:val=""/>
      <w:lvlJc w:val="left"/>
    </w:lvl>
    <w:lvl w:ilvl="4" w:tplc="158ABBAA">
      <w:numFmt w:val="decimal"/>
      <w:lvlText w:val=""/>
      <w:lvlJc w:val="left"/>
    </w:lvl>
    <w:lvl w:ilvl="5" w:tplc="11BA4DC2">
      <w:numFmt w:val="decimal"/>
      <w:lvlText w:val=""/>
      <w:lvlJc w:val="left"/>
    </w:lvl>
    <w:lvl w:ilvl="6" w:tplc="58ECC750">
      <w:numFmt w:val="decimal"/>
      <w:lvlText w:val=""/>
      <w:lvlJc w:val="left"/>
    </w:lvl>
    <w:lvl w:ilvl="7" w:tplc="CAF00302">
      <w:numFmt w:val="decimal"/>
      <w:lvlText w:val=""/>
      <w:lvlJc w:val="left"/>
    </w:lvl>
    <w:lvl w:ilvl="8" w:tplc="B8CCE14C">
      <w:numFmt w:val="decimal"/>
      <w:lvlText w:val=""/>
      <w:lvlJc w:val="left"/>
    </w:lvl>
  </w:abstractNum>
  <w:abstractNum w:abstractNumId="6" w15:restartNumberingAfterBreak="0">
    <w:nsid w:val="0000000A"/>
    <w:multiLevelType w:val="hybridMultilevel"/>
    <w:tmpl w:val="894EE87D"/>
    <w:lvl w:ilvl="0" w:tplc="98B4CC42">
      <w:numFmt w:val="decimal"/>
      <w:lvlText w:val=""/>
      <w:lvlJc w:val="left"/>
    </w:lvl>
    <w:lvl w:ilvl="1" w:tplc="7FCE89C4">
      <w:numFmt w:val="decimal"/>
      <w:lvlText w:val=""/>
      <w:lvlJc w:val="left"/>
    </w:lvl>
    <w:lvl w:ilvl="2" w:tplc="B4C4596C">
      <w:numFmt w:val="decimal"/>
      <w:lvlText w:val=""/>
      <w:lvlJc w:val="left"/>
    </w:lvl>
    <w:lvl w:ilvl="3" w:tplc="E2AC792A">
      <w:numFmt w:val="decimal"/>
      <w:lvlText w:val=""/>
      <w:lvlJc w:val="left"/>
    </w:lvl>
    <w:lvl w:ilvl="4" w:tplc="D2E89E50">
      <w:numFmt w:val="decimal"/>
      <w:lvlText w:val=""/>
      <w:lvlJc w:val="left"/>
    </w:lvl>
    <w:lvl w:ilvl="5" w:tplc="F52ACE02">
      <w:numFmt w:val="decimal"/>
      <w:lvlText w:val=""/>
      <w:lvlJc w:val="left"/>
    </w:lvl>
    <w:lvl w:ilvl="6" w:tplc="AC76B116">
      <w:numFmt w:val="decimal"/>
      <w:lvlText w:val=""/>
      <w:lvlJc w:val="left"/>
    </w:lvl>
    <w:lvl w:ilvl="7" w:tplc="1E2A844A">
      <w:numFmt w:val="decimal"/>
      <w:lvlText w:val=""/>
      <w:lvlJc w:val="left"/>
    </w:lvl>
    <w:lvl w:ilvl="8" w:tplc="870EAACE">
      <w:numFmt w:val="decimal"/>
      <w:lvlText w:val=""/>
      <w:lvlJc w:val="left"/>
    </w:lvl>
  </w:abstractNum>
  <w:abstractNum w:abstractNumId="7" w15:restartNumberingAfterBreak="0">
    <w:nsid w:val="0000000B"/>
    <w:multiLevelType w:val="hybridMultilevel"/>
    <w:tmpl w:val="894EE87D"/>
    <w:lvl w:ilvl="0" w:tplc="25B05392">
      <w:numFmt w:val="decimal"/>
      <w:lvlText w:val=""/>
      <w:lvlJc w:val="left"/>
    </w:lvl>
    <w:lvl w:ilvl="1" w:tplc="A168A176">
      <w:numFmt w:val="decimal"/>
      <w:lvlText w:val=""/>
      <w:lvlJc w:val="left"/>
    </w:lvl>
    <w:lvl w:ilvl="2" w:tplc="A4FE323A">
      <w:numFmt w:val="decimal"/>
      <w:lvlText w:val=""/>
      <w:lvlJc w:val="left"/>
    </w:lvl>
    <w:lvl w:ilvl="3" w:tplc="504A8364">
      <w:numFmt w:val="decimal"/>
      <w:lvlText w:val=""/>
      <w:lvlJc w:val="left"/>
    </w:lvl>
    <w:lvl w:ilvl="4" w:tplc="FDCC163A">
      <w:numFmt w:val="decimal"/>
      <w:lvlText w:val=""/>
      <w:lvlJc w:val="left"/>
    </w:lvl>
    <w:lvl w:ilvl="5" w:tplc="316A0498">
      <w:numFmt w:val="decimal"/>
      <w:lvlText w:val=""/>
      <w:lvlJc w:val="left"/>
    </w:lvl>
    <w:lvl w:ilvl="6" w:tplc="921EF4E4">
      <w:numFmt w:val="decimal"/>
      <w:lvlText w:val=""/>
      <w:lvlJc w:val="left"/>
    </w:lvl>
    <w:lvl w:ilvl="7" w:tplc="986284E0">
      <w:numFmt w:val="decimal"/>
      <w:lvlText w:val=""/>
      <w:lvlJc w:val="left"/>
    </w:lvl>
    <w:lvl w:ilvl="8" w:tplc="2D28DF0E">
      <w:numFmt w:val="decimal"/>
      <w:lvlText w:val=""/>
      <w:lvlJc w:val="left"/>
    </w:lvl>
  </w:abstractNum>
  <w:abstractNum w:abstractNumId="8" w15:restartNumberingAfterBreak="0">
    <w:nsid w:val="0000000C"/>
    <w:multiLevelType w:val="hybridMultilevel"/>
    <w:tmpl w:val="894EE87F"/>
    <w:lvl w:ilvl="0" w:tplc="8E802F9C">
      <w:numFmt w:val="decimal"/>
      <w:lvlText w:val=""/>
      <w:lvlJc w:val="left"/>
    </w:lvl>
    <w:lvl w:ilvl="1" w:tplc="B8646318">
      <w:numFmt w:val="decimal"/>
      <w:lvlText w:val=""/>
      <w:lvlJc w:val="left"/>
    </w:lvl>
    <w:lvl w:ilvl="2" w:tplc="F8243286">
      <w:numFmt w:val="decimal"/>
      <w:lvlText w:val=""/>
      <w:lvlJc w:val="left"/>
    </w:lvl>
    <w:lvl w:ilvl="3" w:tplc="AD588196">
      <w:numFmt w:val="decimal"/>
      <w:lvlText w:val=""/>
      <w:lvlJc w:val="left"/>
    </w:lvl>
    <w:lvl w:ilvl="4" w:tplc="C040119E">
      <w:numFmt w:val="decimal"/>
      <w:lvlText w:val=""/>
      <w:lvlJc w:val="left"/>
    </w:lvl>
    <w:lvl w:ilvl="5" w:tplc="4CA02EC6">
      <w:numFmt w:val="decimal"/>
      <w:lvlText w:val=""/>
      <w:lvlJc w:val="left"/>
    </w:lvl>
    <w:lvl w:ilvl="6" w:tplc="B5A4E05A">
      <w:numFmt w:val="decimal"/>
      <w:lvlText w:val=""/>
      <w:lvlJc w:val="left"/>
    </w:lvl>
    <w:lvl w:ilvl="7" w:tplc="6C0A3BD0">
      <w:numFmt w:val="decimal"/>
      <w:lvlText w:val=""/>
      <w:lvlJc w:val="left"/>
    </w:lvl>
    <w:lvl w:ilvl="8" w:tplc="02B2DDF2">
      <w:numFmt w:val="decimal"/>
      <w:lvlText w:val=""/>
      <w:lvlJc w:val="left"/>
    </w:lvl>
  </w:abstractNum>
  <w:abstractNum w:abstractNumId="9" w15:restartNumberingAfterBreak="0">
    <w:nsid w:val="0000000D"/>
    <w:multiLevelType w:val="hybridMultilevel"/>
    <w:tmpl w:val="894EE87F"/>
    <w:lvl w:ilvl="0" w:tplc="2AF45C08">
      <w:numFmt w:val="decimal"/>
      <w:lvlText w:val=""/>
      <w:lvlJc w:val="left"/>
    </w:lvl>
    <w:lvl w:ilvl="1" w:tplc="241A7C12">
      <w:numFmt w:val="decimal"/>
      <w:lvlText w:val=""/>
      <w:lvlJc w:val="left"/>
    </w:lvl>
    <w:lvl w:ilvl="2" w:tplc="1E0E4CBE">
      <w:numFmt w:val="decimal"/>
      <w:lvlText w:val=""/>
      <w:lvlJc w:val="left"/>
    </w:lvl>
    <w:lvl w:ilvl="3" w:tplc="94863BB8">
      <w:numFmt w:val="decimal"/>
      <w:lvlText w:val=""/>
      <w:lvlJc w:val="left"/>
    </w:lvl>
    <w:lvl w:ilvl="4" w:tplc="84BA6688">
      <w:numFmt w:val="decimal"/>
      <w:lvlText w:val=""/>
      <w:lvlJc w:val="left"/>
    </w:lvl>
    <w:lvl w:ilvl="5" w:tplc="0A8A927C">
      <w:numFmt w:val="decimal"/>
      <w:lvlText w:val=""/>
      <w:lvlJc w:val="left"/>
    </w:lvl>
    <w:lvl w:ilvl="6" w:tplc="3FD8A5C0">
      <w:numFmt w:val="decimal"/>
      <w:lvlText w:val=""/>
      <w:lvlJc w:val="left"/>
    </w:lvl>
    <w:lvl w:ilvl="7" w:tplc="3BF0E71C">
      <w:numFmt w:val="decimal"/>
      <w:lvlText w:val=""/>
      <w:lvlJc w:val="left"/>
    </w:lvl>
    <w:lvl w:ilvl="8" w:tplc="DDAC8A0A">
      <w:numFmt w:val="decimal"/>
      <w:lvlText w:val=""/>
      <w:lvlJc w:val="left"/>
    </w:lvl>
  </w:abstractNum>
  <w:abstractNum w:abstractNumId="1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701738"/>
    <w:multiLevelType w:val="hybridMultilevel"/>
    <w:tmpl w:val="E670ED2C"/>
    <w:lvl w:ilvl="0" w:tplc="FFFFFFFF">
      <w:start w:val="1"/>
      <w:numFmt w:val="bullet"/>
      <w:lvlText w:val="•"/>
      <w:lvlJc w:val="left"/>
      <w:pPr>
        <w:tabs>
          <w:tab w:val="num" w:pos="894"/>
        </w:tabs>
        <w:ind w:left="174" w:firstLine="5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04090001">
      <w:start w:val="1"/>
      <w:numFmt w:val="bullet"/>
      <w:lvlText w:val=""/>
      <w:lvlJc w:val="left"/>
      <w:pPr>
        <w:tabs>
          <w:tab w:val="num" w:pos="1494"/>
        </w:tabs>
        <w:ind w:left="774" w:firstLine="546"/>
      </w:pPr>
      <w:rPr>
        <w:rFonts w:ascii="Symbol" w:hAnsi="Symbol"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num" w:pos="2094"/>
        </w:tabs>
        <w:ind w:left="1374" w:firstLine="5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0409000F">
      <w:start w:val="1"/>
      <w:numFmt w:val="decimal"/>
      <w:lvlText w:val="%4."/>
      <w:lvlJc w:val="left"/>
      <w:pPr>
        <w:tabs>
          <w:tab w:val="num" w:pos="2694"/>
        </w:tabs>
        <w:ind w:left="1974" w:firstLine="546"/>
      </w:pPr>
      <w:rPr>
        <w:rFont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
      <w:lvlJc w:val="left"/>
      <w:pPr>
        <w:tabs>
          <w:tab w:val="num" w:pos="3294"/>
        </w:tabs>
        <w:ind w:left="2574" w:firstLine="5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num" w:pos="3894"/>
        </w:tabs>
        <w:ind w:left="3174" w:firstLine="5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num" w:pos="4494"/>
        </w:tabs>
        <w:ind w:left="3774" w:firstLine="5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
      <w:lvlJc w:val="left"/>
      <w:pPr>
        <w:tabs>
          <w:tab w:val="num" w:pos="5094"/>
        </w:tabs>
        <w:ind w:left="4374" w:firstLine="5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num" w:pos="5694"/>
        </w:tabs>
        <w:ind w:left="4974" w:firstLine="5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12" w15:restartNumberingAfterBreak="0">
    <w:nsid w:val="0BFE36B7"/>
    <w:multiLevelType w:val="hybridMultilevel"/>
    <w:tmpl w:val="AAFAB9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372FD9"/>
    <w:multiLevelType w:val="hybridMultilevel"/>
    <w:tmpl w:val="D94A7486"/>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23477F7"/>
    <w:multiLevelType w:val="hybridMultilevel"/>
    <w:tmpl w:val="B09CCC3E"/>
    <w:lvl w:ilvl="0" w:tplc="CD06EE9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A0219B"/>
    <w:multiLevelType w:val="hybridMultilevel"/>
    <w:tmpl w:val="45005CB4"/>
    <w:lvl w:ilvl="0" w:tplc="D2AA675A">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720514D"/>
    <w:multiLevelType w:val="hybridMultilevel"/>
    <w:tmpl w:val="88BE63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787C0F"/>
    <w:multiLevelType w:val="hybridMultilevel"/>
    <w:tmpl w:val="30F46F30"/>
    <w:lvl w:ilvl="0" w:tplc="CD06EE9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9F50AC"/>
    <w:multiLevelType w:val="multilevel"/>
    <w:tmpl w:val="5BB8FE14"/>
    <w:lvl w:ilvl="0">
      <w:start w:val="1"/>
      <w:numFmt w:val="decimal"/>
      <w:lvlText w:val="%1."/>
      <w:lvlJc w:val="left"/>
      <w:pPr>
        <w:ind w:left="360" w:hanging="360"/>
      </w:pPr>
      <w:rPr>
        <w:sz w:val="28"/>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A21090F"/>
    <w:multiLevelType w:val="hybridMultilevel"/>
    <w:tmpl w:val="9AF6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573AB9"/>
    <w:multiLevelType w:val="hybridMultilevel"/>
    <w:tmpl w:val="43B2670E"/>
    <w:lvl w:ilvl="0" w:tplc="0FC67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C871741"/>
    <w:multiLevelType w:val="hybridMultilevel"/>
    <w:tmpl w:val="7BA050F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28"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B51E91"/>
    <w:multiLevelType w:val="hybridMultilevel"/>
    <w:tmpl w:val="E370FB22"/>
    <w:lvl w:ilvl="0" w:tplc="C9E4C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7A6F5D"/>
    <w:multiLevelType w:val="hybridMultilevel"/>
    <w:tmpl w:val="2EE0A8F2"/>
    <w:lvl w:ilvl="0" w:tplc="FFFFFFFF">
      <w:start w:val="1"/>
      <w:numFmt w:val="bullet"/>
      <w:lvlText w:val="•"/>
      <w:lvlJc w:val="left"/>
      <w:pPr>
        <w:tabs>
          <w:tab w:val="num" w:pos="894"/>
        </w:tabs>
        <w:ind w:left="174" w:firstLine="5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lvlText w:val="•"/>
      <w:lvlJc w:val="left"/>
      <w:pPr>
        <w:tabs>
          <w:tab w:val="num" w:pos="1494"/>
        </w:tabs>
        <w:ind w:left="774" w:firstLine="5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num" w:pos="2094"/>
        </w:tabs>
        <w:ind w:left="1374" w:firstLine="5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04090001">
      <w:start w:val="1"/>
      <w:numFmt w:val="bullet"/>
      <w:lvlText w:val=""/>
      <w:lvlJc w:val="left"/>
      <w:pPr>
        <w:tabs>
          <w:tab w:val="num" w:pos="2694"/>
        </w:tabs>
        <w:ind w:left="1974" w:firstLine="546"/>
      </w:pPr>
      <w:rPr>
        <w:rFonts w:ascii="Symbol" w:hAnsi="Symbol"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
      <w:lvlJc w:val="left"/>
      <w:pPr>
        <w:tabs>
          <w:tab w:val="num" w:pos="3294"/>
        </w:tabs>
        <w:ind w:left="2574" w:firstLine="5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num" w:pos="3894"/>
        </w:tabs>
        <w:ind w:left="3174" w:firstLine="5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num" w:pos="4494"/>
        </w:tabs>
        <w:ind w:left="3774" w:firstLine="5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
      <w:lvlJc w:val="left"/>
      <w:pPr>
        <w:tabs>
          <w:tab w:val="num" w:pos="5094"/>
        </w:tabs>
        <w:ind w:left="4374" w:firstLine="5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num" w:pos="5694"/>
        </w:tabs>
        <w:ind w:left="4974" w:firstLine="5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32" w15:restartNumberingAfterBreak="0">
    <w:nsid w:val="397C0A6C"/>
    <w:multiLevelType w:val="hybridMultilevel"/>
    <w:tmpl w:val="F070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0E3650"/>
    <w:multiLevelType w:val="hybridMultilevel"/>
    <w:tmpl w:val="C3CA9A84"/>
    <w:lvl w:ilvl="0" w:tplc="52C826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B47B20">
      <w:start w:val="1"/>
      <w:numFmt w:val="bullet"/>
      <w:lvlText w:val="o"/>
      <w:lvlJc w:val="left"/>
      <w:pPr>
        <w:ind w:left="1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B4B744">
      <w:start w:val="1"/>
      <w:numFmt w:val="bullet"/>
      <w:lvlText w:val="▪"/>
      <w:lvlJc w:val="left"/>
      <w:pPr>
        <w:ind w:left="2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5A15C0">
      <w:start w:val="1"/>
      <w:numFmt w:val="bullet"/>
      <w:lvlText w:val="•"/>
      <w:lvlJc w:val="left"/>
      <w:pPr>
        <w:ind w:left="2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C9756">
      <w:start w:val="1"/>
      <w:numFmt w:val="bullet"/>
      <w:lvlText w:val="o"/>
      <w:lvlJc w:val="left"/>
      <w:pPr>
        <w:ind w:left="3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2E178A">
      <w:start w:val="1"/>
      <w:numFmt w:val="bullet"/>
      <w:lvlText w:val="▪"/>
      <w:lvlJc w:val="left"/>
      <w:pPr>
        <w:ind w:left="4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AA4802">
      <w:start w:val="1"/>
      <w:numFmt w:val="bullet"/>
      <w:lvlText w:val="•"/>
      <w:lvlJc w:val="left"/>
      <w:pPr>
        <w:ind w:left="5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C00EDE">
      <w:start w:val="1"/>
      <w:numFmt w:val="bullet"/>
      <w:lvlText w:val="o"/>
      <w:lvlJc w:val="left"/>
      <w:pPr>
        <w:ind w:left="5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6A55B2">
      <w:start w:val="1"/>
      <w:numFmt w:val="bullet"/>
      <w:lvlText w:val="▪"/>
      <w:lvlJc w:val="left"/>
      <w:pPr>
        <w:ind w:left="6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15:restartNumberingAfterBreak="0">
    <w:nsid w:val="4132647C"/>
    <w:multiLevelType w:val="hybridMultilevel"/>
    <w:tmpl w:val="EAC077E8"/>
    <w:lvl w:ilvl="0" w:tplc="32A685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1CC6FE2"/>
    <w:multiLevelType w:val="hybridMultilevel"/>
    <w:tmpl w:val="31E69278"/>
    <w:lvl w:ilvl="0" w:tplc="E04692FC">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894A8D"/>
    <w:multiLevelType w:val="hybridMultilevel"/>
    <w:tmpl w:val="7740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277CFD"/>
    <w:multiLevelType w:val="hybridMultilevel"/>
    <w:tmpl w:val="750C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4"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5" w15:restartNumberingAfterBreak="0">
    <w:nsid w:val="58BC6BFA"/>
    <w:multiLevelType w:val="hybridMultilevel"/>
    <w:tmpl w:val="56AA1CBE"/>
    <w:lvl w:ilvl="0" w:tplc="FFFFFFFF">
      <w:start w:val="1"/>
      <w:numFmt w:val="bullet"/>
      <w:lvlText w:val="•"/>
      <w:lvlJc w:val="left"/>
      <w:pPr>
        <w:tabs>
          <w:tab w:val="num" w:pos="894"/>
        </w:tabs>
        <w:ind w:left="174" w:firstLine="5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04090001">
      <w:start w:val="1"/>
      <w:numFmt w:val="bullet"/>
      <w:lvlText w:val=""/>
      <w:lvlJc w:val="left"/>
      <w:pPr>
        <w:tabs>
          <w:tab w:val="num" w:pos="1494"/>
        </w:tabs>
        <w:ind w:left="774" w:firstLine="546"/>
      </w:pPr>
      <w:rPr>
        <w:rFonts w:ascii="Symbol" w:hAnsi="Symbol"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num" w:pos="2094"/>
        </w:tabs>
        <w:ind w:left="1374" w:firstLine="5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0409000F">
      <w:start w:val="1"/>
      <w:numFmt w:val="decimal"/>
      <w:lvlText w:val="%4."/>
      <w:lvlJc w:val="left"/>
      <w:pPr>
        <w:tabs>
          <w:tab w:val="num" w:pos="2694"/>
        </w:tabs>
        <w:ind w:left="1974" w:firstLine="546"/>
      </w:pPr>
      <w:rPr>
        <w:rFont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
      <w:lvlJc w:val="left"/>
      <w:pPr>
        <w:tabs>
          <w:tab w:val="num" w:pos="3294"/>
        </w:tabs>
        <w:ind w:left="2574" w:firstLine="5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num" w:pos="3894"/>
        </w:tabs>
        <w:ind w:left="3174" w:firstLine="5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num" w:pos="4494"/>
        </w:tabs>
        <w:ind w:left="3774" w:firstLine="5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
      <w:lvlJc w:val="left"/>
      <w:pPr>
        <w:tabs>
          <w:tab w:val="num" w:pos="5094"/>
        </w:tabs>
        <w:ind w:left="4374" w:firstLine="5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num" w:pos="5694"/>
        </w:tabs>
        <w:ind w:left="4974" w:firstLine="5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46" w15:restartNumberingAfterBreak="0">
    <w:nsid w:val="5E2D239F"/>
    <w:multiLevelType w:val="hybridMultilevel"/>
    <w:tmpl w:val="EB20B77C"/>
    <w:lvl w:ilvl="0" w:tplc="31CCB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651759"/>
    <w:multiLevelType w:val="hybridMultilevel"/>
    <w:tmpl w:val="DACE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4A64F6"/>
    <w:multiLevelType w:val="hybridMultilevel"/>
    <w:tmpl w:val="DE1C6922"/>
    <w:lvl w:ilvl="0" w:tplc="D6AC1E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7AD2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4240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0643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9642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7E18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7CEE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81E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FE46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3A75305"/>
    <w:multiLevelType w:val="hybridMultilevel"/>
    <w:tmpl w:val="4CFCC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2" w15:restartNumberingAfterBreak="0">
    <w:nsid w:val="6EBF5B7B"/>
    <w:multiLevelType w:val="hybridMultilevel"/>
    <w:tmpl w:val="F2122574"/>
    <w:lvl w:ilvl="0" w:tplc="5F3A9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5618F9"/>
    <w:multiLevelType w:val="hybridMultilevel"/>
    <w:tmpl w:val="FBEE835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5" w15:restartNumberingAfterBreak="0">
    <w:nsid w:val="7280640A"/>
    <w:multiLevelType w:val="hybridMultilevel"/>
    <w:tmpl w:val="2C56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2A643C"/>
    <w:multiLevelType w:val="hybridMultilevel"/>
    <w:tmpl w:val="A008F85E"/>
    <w:lvl w:ilvl="0" w:tplc="3C085D36">
      <w:numFmt w:val="bullet"/>
      <w:lvlText w:val="-"/>
      <w:lvlJc w:val="left"/>
      <w:pPr>
        <w:ind w:left="720" w:hanging="360"/>
      </w:pPr>
      <w:rPr>
        <w:rFonts w:ascii="Calibri" w:eastAsia="Garamond"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3E18DB"/>
    <w:multiLevelType w:val="hybridMultilevel"/>
    <w:tmpl w:val="71D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774FF2"/>
    <w:multiLevelType w:val="hybridMultilevel"/>
    <w:tmpl w:val="8C46E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7F675FE"/>
    <w:multiLevelType w:val="hybridMultilevel"/>
    <w:tmpl w:val="15106334"/>
    <w:lvl w:ilvl="0" w:tplc="AA2E3454">
      <w:start w:val="1"/>
      <w:numFmt w:val="lowerLetter"/>
      <w:lvlText w:val="%1."/>
      <w:lvlJc w:val="left"/>
      <w:pPr>
        <w:tabs>
          <w:tab w:val="num" w:pos="1050"/>
        </w:tabs>
        <w:ind w:left="330" w:firstLine="39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090001">
      <w:start w:val="1"/>
      <w:numFmt w:val="bullet"/>
      <w:lvlText w:val=""/>
      <w:lvlJc w:val="left"/>
      <w:pPr>
        <w:tabs>
          <w:tab w:val="num" w:pos="2160"/>
        </w:tabs>
        <w:ind w:left="1440" w:firstLine="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8BAA9BD4">
      <w:start w:val="1"/>
      <w:numFmt w:val="lowerRoman"/>
      <w:lvlText w:val="%3."/>
      <w:lvlJc w:val="left"/>
      <w:pPr>
        <w:tabs>
          <w:tab w:val="num" w:pos="2880"/>
        </w:tabs>
        <w:ind w:left="2160" w:firstLine="68"/>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98321FF4">
      <w:start w:val="1"/>
      <w:numFmt w:val="decimal"/>
      <w:lvlText w:val="%4."/>
      <w:lvlJc w:val="left"/>
      <w:pPr>
        <w:tabs>
          <w:tab w:val="num" w:pos="3600"/>
        </w:tabs>
        <w:ind w:left="2880" w:firstLine="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2E689CF6">
      <w:start w:val="1"/>
      <w:numFmt w:val="lowerLetter"/>
      <w:lvlText w:val="%5."/>
      <w:lvlJc w:val="left"/>
      <w:pPr>
        <w:tabs>
          <w:tab w:val="num" w:pos="4320"/>
        </w:tabs>
        <w:ind w:left="3600" w:firstLine="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21DEA5BE">
      <w:start w:val="1"/>
      <w:numFmt w:val="lowerRoman"/>
      <w:lvlText w:val="%6."/>
      <w:lvlJc w:val="left"/>
      <w:pPr>
        <w:tabs>
          <w:tab w:val="num" w:pos="5040"/>
        </w:tabs>
        <w:ind w:left="4320" w:firstLine="68"/>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DCE4C4B6">
      <w:start w:val="1"/>
      <w:numFmt w:val="decimal"/>
      <w:lvlText w:val="%7."/>
      <w:lvlJc w:val="left"/>
      <w:pPr>
        <w:tabs>
          <w:tab w:val="num" w:pos="5760"/>
        </w:tabs>
        <w:ind w:left="5040" w:firstLine="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D0ECBD0">
      <w:start w:val="1"/>
      <w:numFmt w:val="lowerLetter"/>
      <w:lvlText w:val="%8."/>
      <w:lvlJc w:val="left"/>
      <w:pPr>
        <w:tabs>
          <w:tab w:val="num" w:pos="6480"/>
        </w:tabs>
        <w:ind w:left="5760" w:firstLine="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9D8CAEB0">
      <w:start w:val="1"/>
      <w:numFmt w:val="lowerRoman"/>
      <w:lvlText w:val="%9."/>
      <w:lvlJc w:val="left"/>
      <w:pPr>
        <w:tabs>
          <w:tab w:val="num" w:pos="7200"/>
        </w:tabs>
        <w:ind w:left="6480" w:firstLine="68"/>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61" w15:restartNumberingAfterBreak="0">
    <w:nsid w:val="77FA79D1"/>
    <w:multiLevelType w:val="hybridMultilevel"/>
    <w:tmpl w:val="504E3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7CB03EF5"/>
    <w:multiLevelType w:val="hybridMultilevel"/>
    <w:tmpl w:val="6032EF42"/>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65" w15:restartNumberingAfterBreak="0">
    <w:nsid w:val="7D853D60"/>
    <w:multiLevelType w:val="hybridMultilevel"/>
    <w:tmpl w:val="B7A8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43"/>
  </w:num>
  <w:num w:numId="4">
    <w:abstractNumId w:val="58"/>
  </w:num>
  <w:num w:numId="5">
    <w:abstractNumId w:val="35"/>
  </w:num>
  <w:num w:numId="6">
    <w:abstractNumId w:val="59"/>
  </w:num>
  <w:num w:numId="7">
    <w:abstractNumId w:val="50"/>
  </w:num>
  <w:num w:numId="8">
    <w:abstractNumId w:val="0"/>
  </w:num>
  <w:num w:numId="9">
    <w:abstractNumId w:val="62"/>
  </w:num>
  <w:num w:numId="10">
    <w:abstractNumId w:val="30"/>
  </w:num>
  <w:num w:numId="11">
    <w:abstractNumId w:val="44"/>
  </w:num>
  <w:num w:numId="12">
    <w:abstractNumId w:val="14"/>
  </w:num>
  <w:num w:numId="13">
    <w:abstractNumId w:val="64"/>
  </w:num>
  <w:num w:numId="14">
    <w:abstractNumId w:val="49"/>
  </w:num>
  <w:num w:numId="15">
    <w:abstractNumId w:val="18"/>
  </w:num>
  <w:num w:numId="16">
    <w:abstractNumId w:val="24"/>
  </w:num>
  <w:num w:numId="17">
    <w:abstractNumId w:val="61"/>
  </w:num>
  <w:num w:numId="18">
    <w:abstractNumId w:val="29"/>
  </w:num>
  <w:num w:numId="19">
    <w:abstractNumId w:val="26"/>
  </w:num>
  <w:num w:numId="20">
    <w:abstractNumId w:val="65"/>
  </w:num>
  <w:num w:numId="21">
    <w:abstractNumId w:val="47"/>
  </w:num>
  <w:num w:numId="22">
    <w:abstractNumId w:val="22"/>
  </w:num>
  <w:num w:numId="23">
    <w:abstractNumId w:val="54"/>
  </w:num>
  <w:num w:numId="24">
    <w:abstractNumId w:val="27"/>
  </w:num>
  <w:num w:numId="25">
    <w:abstractNumId w:val="25"/>
  </w:num>
  <w:num w:numId="26">
    <w:abstractNumId w:val="42"/>
  </w:num>
  <w:num w:numId="27">
    <w:abstractNumId w:val="48"/>
  </w:num>
  <w:num w:numId="28">
    <w:abstractNumId w:val="33"/>
  </w:num>
  <w:num w:numId="29">
    <w:abstractNumId w:val="15"/>
  </w:num>
  <w:num w:numId="30">
    <w:abstractNumId w:val="19"/>
  </w:num>
  <w:num w:numId="31">
    <w:abstractNumId w:val="16"/>
  </w:num>
  <w:num w:numId="32">
    <w:abstractNumId w:val="55"/>
  </w:num>
  <w:num w:numId="33">
    <w:abstractNumId w:val="39"/>
  </w:num>
  <w:num w:numId="34">
    <w:abstractNumId w:val="12"/>
  </w:num>
  <w:num w:numId="35">
    <w:abstractNumId w:val="37"/>
  </w:num>
  <w:num w:numId="36">
    <w:abstractNumId w:val="23"/>
  </w:num>
  <w:num w:numId="37">
    <w:abstractNumId w:val="28"/>
  </w:num>
  <w:num w:numId="38">
    <w:abstractNumId w:val="21"/>
  </w:num>
  <w:num w:numId="39">
    <w:abstractNumId w:val="20"/>
  </w:num>
  <w:num w:numId="40">
    <w:abstractNumId w:val="41"/>
  </w:num>
  <w:num w:numId="41">
    <w:abstractNumId w:val="10"/>
  </w:num>
  <w:num w:numId="42">
    <w:abstractNumId w:val="17"/>
  </w:num>
  <w:num w:numId="43">
    <w:abstractNumId w:val="63"/>
  </w:num>
  <w:num w:numId="44">
    <w:abstractNumId w:val="34"/>
  </w:num>
  <w:num w:numId="45">
    <w:abstractNumId w:val="38"/>
  </w:num>
  <w:num w:numId="46">
    <w:abstractNumId w:val="51"/>
  </w:num>
  <w:num w:numId="47">
    <w:abstractNumId w:val="2"/>
  </w:num>
  <w:num w:numId="48">
    <w:abstractNumId w:val="1"/>
  </w:num>
  <w:num w:numId="49">
    <w:abstractNumId w:val="4"/>
  </w:num>
  <w:num w:numId="50">
    <w:abstractNumId w:val="40"/>
  </w:num>
  <w:num w:numId="51">
    <w:abstractNumId w:val="3"/>
  </w:num>
  <w:num w:numId="52">
    <w:abstractNumId w:val="5"/>
  </w:num>
  <w:num w:numId="53">
    <w:abstractNumId w:val="60"/>
  </w:num>
  <w:num w:numId="54">
    <w:abstractNumId w:val="31"/>
  </w:num>
  <w:num w:numId="55">
    <w:abstractNumId w:val="11"/>
  </w:num>
  <w:num w:numId="56">
    <w:abstractNumId w:val="7"/>
  </w:num>
  <w:num w:numId="57">
    <w:abstractNumId w:val="6"/>
  </w:num>
  <w:num w:numId="58">
    <w:abstractNumId w:val="9"/>
  </w:num>
  <w:num w:numId="59">
    <w:abstractNumId w:val="8"/>
  </w:num>
  <w:num w:numId="60">
    <w:abstractNumId w:val="57"/>
  </w:num>
  <w:num w:numId="61">
    <w:abstractNumId w:val="32"/>
  </w:num>
  <w:num w:numId="62">
    <w:abstractNumId w:val="45"/>
  </w:num>
  <w:num w:numId="63">
    <w:abstractNumId w:val="56"/>
  </w:num>
  <w:num w:numId="64">
    <w:abstractNumId w:val="53"/>
  </w:num>
  <w:num w:numId="65">
    <w:abstractNumId w:val="52"/>
  </w:num>
  <w:num w:numId="66">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143DD"/>
    <w:rsid w:val="0001459E"/>
    <w:rsid w:val="00060AFD"/>
    <w:rsid w:val="0006700D"/>
    <w:rsid w:val="0006749D"/>
    <w:rsid w:val="00072923"/>
    <w:rsid w:val="00072E89"/>
    <w:rsid w:val="00074750"/>
    <w:rsid w:val="000771C4"/>
    <w:rsid w:val="00084FAF"/>
    <w:rsid w:val="000970E9"/>
    <w:rsid w:val="00097F36"/>
    <w:rsid w:val="000B244D"/>
    <w:rsid w:val="000B3016"/>
    <w:rsid w:val="000E707B"/>
    <w:rsid w:val="001079AB"/>
    <w:rsid w:val="001265F6"/>
    <w:rsid w:val="00133097"/>
    <w:rsid w:val="00134858"/>
    <w:rsid w:val="00152014"/>
    <w:rsid w:val="00152765"/>
    <w:rsid w:val="00166329"/>
    <w:rsid w:val="00177BD5"/>
    <w:rsid w:val="00191EDB"/>
    <w:rsid w:val="00195678"/>
    <w:rsid w:val="001A0ADF"/>
    <w:rsid w:val="001B1013"/>
    <w:rsid w:val="001B462F"/>
    <w:rsid w:val="001C7843"/>
    <w:rsid w:val="001D0D64"/>
    <w:rsid w:val="001D555F"/>
    <w:rsid w:val="001E5DE8"/>
    <w:rsid w:val="001F4CA2"/>
    <w:rsid w:val="00201E07"/>
    <w:rsid w:val="00206749"/>
    <w:rsid w:val="00210BDA"/>
    <w:rsid w:val="00212550"/>
    <w:rsid w:val="00221560"/>
    <w:rsid w:val="00221632"/>
    <w:rsid w:val="0022288A"/>
    <w:rsid w:val="00230B42"/>
    <w:rsid w:val="00232F44"/>
    <w:rsid w:val="00246E98"/>
    <w:rsid w:val="00284E15"/>
    <w:rsid w:val="0029136C"/>
    <w:rsid w:val="002A5504"/>
    <w:rsid w:val="002A59AF"/>
    <w:rsid w:val="002A6247"/>
    <w:rsid w:val="002B2F41"/>
    <w:rsid w:val="002E5383"/>
    <w:rsid w:val="00305404"/>
    <w:rsid w:val="00311819"/>
    <w:rsid w:val="00324981"/>
    <w:rsid w:val="003473BD"/>
    <w:rsid w:val="0038331D"/>
    <w:rsid w:val="00385EA3"/>
    <w:rsid w:val="00393BC9"/>
    <w:rsid w:val="00395435"/>
    <w:rsid w:val="00397A6C"/>
    <w:rsid w:val="00397D8E"/>
    <w:rsid w:val="003B2FD1"/>
    <w:rsid w:val="003B34B5"/>
    <w:rsid w:val="003B4290"/>
    <w:rsid w:val="003B47CC"/>
    <w:rsid w:val="003B599D"/>
    <w:rsid w:val="003B6BCD"/>
    <w:rsid w:val="003D1ABD"/>
    <w:rsid w:val="003D4057"/>
    <w:rsid w:val="003D66F6"/>
    <w:rsid w:val="003F0B37"/>
    <w:rsid w:val="003F1451"/>
    <w:rsid w:val="00402C86"/>
    <w:rsid w:val="00426E45"/>
    <w:rsid w:val="00433654"/>
    <w:rsid w:val="00444D43"/>
    <w:rsid w:val="004452AB"/>
    <w:rsid w:val="00447CFE"/>
    <w:rsid w:val="004618C5"/>
    <w:rsid w:val="00470698"/>
    <w:rsid w:val="00486144"/>
    <w:rsid w:val="00490A08"/>
    <w:rsid w:val="004956FA"/>
    <w:rsid w:val="004A5BB6"/>
    <w:rsid w:val="004B1152"/>
    <w:rsid w:val="004B3D2F"/>
    <w:rsid w:val="004E7071"/>
    <w:rsid w:val="004E7D51"/>
    <w:rsid w:val="004F0ACE"/>
    <w:rsid w:val="0052371C"/>
    <w:rsid w:val="005379B6"/>
    <w:rsid w:val="00551EBF"/>
    <w:rsid w:val="0056715C"/>
    <w:rsid w:val="00567FDD"/>
    <w:rsid w:val="00596511"/>
    <w:rsid w:val="00597BB9"/>
    <w:rsid w:val="005A4A3A"/>
    <w:rsid w:val="005D2BD9"/>
    <w:rsid w:val="005E14D7"/>
    <w:rsid w:val="005E15B1"/>
    <w:rsid w:val="005E19F6"/>
    <w:rsid w:val="005E743E"/>
    <w:rsid w:val="005F4484"/>
    <w:rsid w:val="005F78B8"/>
    <w:rsid w:val="00600521"/>
    <w:rsid w:val="00612FAF"/>
    <w:rsid w:val="0063433F"/>
    <w:rsid w:val="006371A7"/>
    <w:rsid w:val="00637BD9"/>
    <w:rsid w:val="00656EDE"/>
    <w:rsid w:val="00673499"/>
    <w:rsid w:val="0067364E"/>
    <w:rsid w:val="00677647"/>
    <w:rsid w:val="00684F41"/>
    <w:rsid w:val="006A36FF"/>
    <w:rsid w:val="006A5A4D"/>
    <w:rsid w:val="006C3247"/>
    <w:rsid w:val="006D34E6"/>
    <w:rsid w:val="006D621A"/>
    <w:rsid w:val="006E62D6"/>
    <w:rsid w:val="006F74CB"/>
    <w:rsid w:val="00701D63"/>
    <w:rsid w:val="0072080C"/>
    <w:rsid w:val="00721E97"/>
    <w:rsid w:val="00730A13"/>
    <w:rsid w:val="00766659"/>
    <w:rsid w:val="007737D7"/>
    <w:rsid w:val="00784D07"/>
    <w:rsid w:val="00795652"/>
    <w:rsid w:val="007A0CFD"/>
    <w:rsid w:val="007A2010"/>
    <w:rsid w:val="007A25A3"/>
    <w:rsid w:val="007A4A0A"/>
    <w:rsid w:val="007B6334"/>
    <w:rsid w:val="007B69C0"/>
    <w:rsid w:val="007E073F"/>
    <w:rsid w:val="00803EFF"/>
    <w:rsid w:val="008055E1"/>
    <w:rsid w:val="0080766A"/>
    <w:rsid w:val="00824C52"/>
    <w:rsid w:val="00842F20"/>
    <w:rsid w:val="00856EF1"/>
    <w:rsid w:val="008842A9"/>
    <w:rsid w:val="0088532D"/>
    <w:rsid w:val="008A4449"/>
    <w:rsid w:val="008A4EC7"/>
    <w:rsid w:val="008C1AE7"/>
    <w:rsid w:val="008C6C04"/>
    <w:rsid w:val="008D57EB"/>
    <w:rsid w:val="008F1225"/>
    <w:rsid w:val="008F66C4"/>
    <w:rsid w:val="00913B3F"/>
    <w:rsid w:val="0091403E"/>
    <w:rsid w:val="009174F9"/>
    <w:rsid w:val="00917D6F"/>
    <w:rsid w:val="00943EE4"/>
    <w:rsid w:val="009504BD"/>
    <w:rsid w:val="00951CF8"/>
    <w:rsid w:val="00962755"/>
    <w:rsid w:val="00964DC3"/>
    <w:rsid w:val="0097460C"/>
    <w:rsid w:val="009812E6"/>
    <w:rsid w:val="00995628"/>
    <w:rsid w:val="009A3FBC"/>
    <w:rsid w:val="009B2706"/>
    <w:rsid w:val="009B58C2"/>
    <w:rsid w:val="009C051A"/>
    <w:rsid w:val="00A124C4"/>
    <w:rsid w:val="00A15123"/>
    <w:rsid w:val="00A15534"/>
    <w:rsid w:val="00A22CB9"/>
    <w:rsid w:val="00A33E3A"/>
    <w:rsid w:val="00A53E99"/>
    <w:rsid w:val="00A66E6A"/>
    <w:rsid w:val="00A85082"/>
    <w:rsid w:val="00A912DA"/>
    <w:rsid w:val="00A96C25"/>
    <w:rsid w:val="00AB0EED"/>
    <w:rsid w:val="00AB0EFF"/>
    <w:rsid w:val="00AC1A6F"/>
    <w:rsid w:val="00AC30E6"/>
    <w:rsid w:val="00AF7F78"/>
    <w:rsid w:val="00B1392B"/>
    <w:rsid w:val="00B25368"/>
    <w:rsid w:val="00B36A12"/>
    <w:rsid w:val="00B44740"/>
    <w:rsid w:val="00B462E6"/>
    <w:rsid w:val="00B52511"/>
    <w:rsid w:val="00B53821"/>
    <w:rsid w:val="00B73FDA"/>
    <w:rsid w:val="00B75C27"/>
    <w:rsid w:val="00B82F75"/>
    <w:rsid w:val="00B910FE"/>
    <w:rsid w:val="00BA537E"/>
    <w:rsid w:val="00BC1325"/>
    <w:rsid w:val="00BC1C37"/>
    <w:rsid w:val="00BC1C73"/>
    <w:rsid w:val="00BC4E14"/>
    <w:rsid w:val="00BC672E"/>
    <w:rsid w:val="00BE4E90"/>
    <w:rsid w:val="00BF0379"/>
    <w:rsid w:val="00C00D13"/>
    <w:rsid w:val="00C016CE"/>
    <w:rsid w:val="00C17C2A"/>
    <w:rsid w:val="00C22EF1"/>
    <w:rsid w:val="00C41F68"/>
    <w:rsid w:val="00C51078"/>
    <w:rsid w:val="00C531D7"/>
    <w:rsid w:val="00C5382B"/>
    <w:rsid w:val="00C6136F"/>
    <w:rsid w:val="00C86F4C"/>
    <w:rsid w:val="00C94328"/>
    <w:rsid w:val="00CA050B"/>
    <w:rsid w:val="00CC4760"/>
    <w:rsid w:val="00CD13F3"/>
    <w:rsid w:val="00CF2C9D"/>
    <w:rsid w:val="00D01E03"/>
    <w:rsid w:val="00D13266"/>
    <w:rsid w:val="00D223F6"/>
    <w:rsid w:val="00D321D6"/>
    <w:rsid w:val="00D33C3E"/>
    <w:rsid w:val="00D44895"/>
    <w:rsid w:val="00D45B16"/>
    <w:rsid w:val="00D54E06"/>
    <w:rsid w:val="00D65D46"/>
    <w:rsid w:val="00D661DB"/>
    <w:rsid w:val="00D671E4"/>
    <w:rsid w:val="00D70AFD"/>
    <w:rsid w:val="00D70D29"/>
    <w:rsid w:val="00D72971"/>
    <w:rsid w:val="00D761B7"/>
    <w:rsid w:val="00DA42C4"/>
    <w:rsid w:val="00DA49B9"/>
    <w:rsid w:val="00DA6374"/>
    <w:rsid w:val="00DB04C1"/>
    <w:rsid w:val="00DB47C1"/>
    <w:rsid w:val="00DC0261"/>
    <w:rsid w:val="00DD1BAD"/>
    <w:rsid w:val="00DD24E8"/>
    <w:rsid w:val="00DD492E"/>
    <w:rsid w:val="00DE5241"/>
    <w:rsid w:val="00E06B72"/>
    <w:rsid w:val="00E65ABD"/>
    <w:rsid w:val="00E67145"/>
    <w:rsid w:val="00E864CF"/>
    <w:rsid w:val="00E93FC4"/>
    <w:rsid w:val="00EA73CD"/>
    <w:rsid w:val="00EB3324"/>
    <w:rsid w:val="00EB5C96"/>
    <w:rsid w:val="00EB7C9F"/>
    <w:rsid w:val="00EC3A19"/>
    <w:rsid w:val="00EC66F3"/>
    <w:rsid w:val="00ED447A"/>
    <w:rsid w:val="00ED4C3D"/>
    <w:rsid w:val="00EE272E"/>
    <w:rsid w:val="00EE5899"/>
    <w:rsid w:val="00F24CA0"/>
    <w:rsid w:val="00F314EB"/>
    <w:rsid w:val="00F31906"/>
    <w:rsid w:val="00F569F3"/>
    <w:rsid w:val="00F74F39"/>
    <w:rsid w:val="00F77A7C"/>
    <w:rsid w:val="00F80991"/>
    <w:rsid w:val="00F81D2F"/>
    <w:rsid w:val="00F90078"/>
    <w:rsid w:val="00F9309C"/>
    <w:rsid w:val="00FA051D"/>
    <w:rsid w:val="00FA5DFA"/>
    <w:rsid w:val="00FB1880"/>
    <w:rsid w:val="00FC3F11"/>
    <w:rsid w:val="00FD20DF"/>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customStyle="1" w:styleId="Body">
    <w:name w:val="Body"/>
    <w:rsid w:val="008D57EB"/>
    <w:pPr>
      <w:spacing w:after="0" w:line="240" w:lineRule="auto"/>
    </w:pPr>
    <w:rPr>
      <w:rFonts w:ascii="Times New Roman" w:eastAsia="Arial Unicode MS" w:hAnsi="Times New Roman" w:cs="Arial Unicode MS"/>
      <w:color w:val="000000"/>
      <w:sz w:val="24"/>
      <w:szCs w:val="24"/>
      <w:u w:color="000000"/>
    </w:rPr>
  </w:style>
  <w:style w:type="paragraph" w:customStyle="1" w:styleId="NormalWeb1">
    <w:name w:val="Normal (Web)1"/>
    <w:rsid w:val="008D57EB"/>
    <w:pPr>
      <w:spacing w:before="100" w:after="100" w:line="240" w:lineRule="auto"/>
    </w:pPr>
    <w:rPr>
      <w:rFonts w:ascii="Times New Roman" w:eastAsia="Arial Unicode MS" w:hAnsi="Times New Roman" w:cs="Arial Unicode MS"/>
      <w:color w:val="000000"/>
      <w:sz w:val="24"/>
      <w:szCs w:val="24"/>
      <w:u w:color="000000"/>
    </w:rPr>
  </w:style>
  <w:style w:type="paragraph" w:customStyle="1" w:styleId="Default">
    <w:name w:val="Default"/>
    <w:rsid w:val="008D57EB"/>
    <w:pPr>
      <w:spacing w:after="0" w:line="240" w:lineRule="auto"/>
    </w:pPr>
    <w:rPr>
      <w:rFonts w:ascii="Times New Roman" w:eastAsia="Arial Unicode MS" w:hAnsi="Times New Roman" w:cs="Arial Unicode MS"/>
      <w:color w:val="000000"/>
      <w:sz w:val="24"/>
      <w:szCs w:val="24"/>
      <w:u w:color="000000"/>
    </w:rPr>
  </w:style>
  <w:style w:type="numbering" w:customStyle="1" w:styleId="ImportedStyle2">
    <w:name w:val="Imported Style 2"/>
    <w:rsid w:val="008D57EB"/>
  </w:style>
  <w:style w:type="character" w:customStyle="1" w:styleId="Hyperlink0">
    <w:name w:val="Hyperlink.0"/>
    <w:rsid w:val="008D57EB"/>
    <w:rPr>
      <w:outline w:val="0"/>
      <w:color w:val="0000FF"/>
      <w:u w:val="single" w:color="0000FF"/>
    </w:rPr>
  </w:style>
  <w:style w:type="paragraph" w:customStyle="1" w:styleId="FootnoteText1">
    <w:name w:val="Footnote Text1"/>
    <w:rsid w:val="008D57EB"/>
    <w:pPr>
      <w:spacing w:after="0" w:line="240" w:lineRule="auto"/>
    </w:pPr>
    <w:rPr>
      <w:rFonts w:ascii="Arial" w:eastAsia="Arial" w:hAnsi="Arial" w:cs="Arial"/>
      <w:color w:val="000000"/>
      <w:sz w:val="20"/>
      <w:szCs w:val="20"/>
      <w:u w:color="000000"/>
    </w:rPr>
  </w:style>
  <w:style w:type="character" w:customStyle="1" w:styleId="Hyperlink1">
    <w:name w:val="Hyperlink.1"/>
    <w:rsid w:val="008D57EB"/>
    <w:rPr>
      <w:rFonts w:ascii="Calibri" w:eastAsia="Calibri" w:hAnsi="Calibri" w:cs="Calibri"/>
      <w:sz w:val="16"/>
      <w:szCs w:val="16"/>
    </w:rPr>
  </w:style>
  <w:style w:type="character" w:customStyle="1" w:styleId="Hyperlink2">
    <w:name w:val="Hyperlink.2"/>
    <w:rsid w:val="008D57EB"/>
    <w:rPr>
      <w:rFonts w:ascii="Calibri" w:eastAsia="Calibri" w:hAnsi="Calibri" w:cs="Calibri"/>
      <w:sz w:val="16"/>
      <w:szCs w:val="16"/>
      <w:lang w:val="en-US"/>
    </w:rPr>
  </w:style>
  <w:style w:type="numbering" w:customStyle="1" w:styleId="Numbered">
    <w:name w:val="Numbered"/>
    <w:rsid w:val="008D57EB"/>
  </w:style>
  <w:style w:type="numbering" w:customStyle="1" w:styleId="Numbered1">
    <w:name w:val="Numbered1"/>
    <w:rsid w:val="009B58C2"/>
  </w:style>
  <w:style w:type="numbering" w:customStyle="1" w:styleId="Bullets">
    <w:name w:val="Bullets"/>
    <w:rsid w:val="009B58C2"/>
  </w:style>
  <w:style w:type="numbering" w:customStyle="1" w:styleId="ImportedStyle4">
    <w:name w:val="Imported Style 4"/>
    <w:rsid w:val="009B58C2"/>
  </w:style>
  <w:style w:type="numbering" w:customStyle="1" w:styleId="ImportedStyle7">
    <w:name w:val="Imported Style 7"/>
    <w:rsid w:val="009B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gi.llubani@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docs.org/ST/SGB/2003/13" TargetMode="External"/><Relationship Id="rId7" Type="http://schemas.openxmlformats.org/officeDocument/2006/relationships/styles" Target="styles.xml"/><Relationship Id="rId12" Type="http://schemas.openxmlformats.org/officeDocument/2006/relationships/hyperlink" Target="mailto:unwomen.albania@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unwomen.albania@unwomen.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nwomen.albania@unwomen.org"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ighbourhood-enlargement/sites/near/files/albania_report_2020.pdf" TargetMode="External"/><Relationship Id="rId2" Type="http://schemas.openxmlformats.org/officeDocument/2006/relationships/hyperlink" Target="https://rm.coe.int/grevio-first-baseline-report-on-albania/16807688a7" TargetMode="External"/><Relationship Id="rId1" Type="http://schemas.openxmlformats.org/officeDocument/2006/relationships/hyperlink" Target="https://www.al.undp.org/content/dam/albania/GenderEquality/web_MKR.pdf" TargetMode="External"/><Relationship Id="rId6" Type="http://schemas.openxmlformats.org/officeDocument/2006/relationships/hyperlink" Target="http://www.un.org/Docs/journal/asp/ws.asp?m=ST/SGB/2003/13" TargetMode="External"/><Relationship Id="rId5" Type="http://schemas.openxmlformats.org/officeDocument/2006/relationships/hyperlink" Target="https://documents-dds-ny.un.org/doc/UNDOC/GEN/G19/198/52/PDF/G1919852.pdf?OpenElement" TargetMode="External"/><Relationship Id="rId4" Type="http://schemas.openxmlformats.org/officeDocument/2006/relationships/hyperlink" Target="https://rm.coe.int/grevio-first-baseline-report-on-albania/16807688a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41cf36c5645f433f8e219e62a721ff5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6d09eeed1eb07262bfceca29385828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5D904C43-42EC-4FA4-91FD-F2E0D01C8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D42E26-AC58-4600-9BA4-F62D9EA209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8355</Words>
  <Characters>47628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55872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UN Women Albania</cp:lastModifiedBy>
  <cp:revision>3</cp:revision>
  <dcterms:created xsi:type="dcterms:W3CDTF">2021-03-15T13:13:00Z</dcterms:created>
  <dcterms:modified xsi:type="dcterms:W3CDTF">2021-03-15T13:16:00Z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