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42114334" w14:textId="0DA0243C" w:rsidR="00E71BDF" w:rsidRDefault="008F6047"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4432B8">
        <w:rPr>
          <w:rFonts w:ascii="Calibri" w:eastAsia="Times New Roman" w:hAnsi="Calibri" w:cs="Calibri"/>
          <w:b/>
          <w:color w:val="002060"/>
          <w:sz w:val="28"/>
          <w:szCs w:val="28"/>
          <w:lang w:val="en-GB" w:eastAsia="en-GB"/>
        </w:rPr>
        <w:t xml:space="preserve">Provision of equal and quality access to free legal aid to women and girls, survivors of violence  </w:t>
      </w:r>
      <w:bookmarkStart w:id="0" w:name="_Hlk535499605"/>
    </w:p>
    <w:p w14:paraId="241CC985" w14:textId="77777777" w:rsidR="00E71BDF" w:rsidRPr="004432B8" w:rsidRDefault="00E71BDF" w:rsidP="00C22EF1">
      <w:pPr>
        <w:tabs>
          <w:tab w:val="center" w:pos="4320"/>
          <w:tab w:val="right" w:pos="8640"/>
        </w:tabs>
        <w:spacing w:after="0" w:line="240" w:lineRule="auto"/>
        <w:jc w:val="center"/>
        <w:rPr>
          <w:rFonts w:ascii="Calibri" w:eastAsia="Times New Roman" w:hAnsi="Calibri" w:cs="Calibri"/>
          <w:b/>
          <w:bCs/>
          <w:color w:val="000000" w:themeColor="text1"/>
          <w:sz w:val="20"/>
          <w:szCs w:val="20"/>
          <w:lang w:val="en-GB" w:eastAsia="en-GB"/>
        </w:rPr>
      </w:pPr>
    </w:p>
    <w:bookmarkEnd w:id="0"/>
    <w:p w14:paraId="56F9D521" w14:textId="77777777" w:rsidR="0052371C" w:rsidRPr="004432B8" w:rsidRDefault="0052371C" w:rsidP="0052371C">
      <w:pPr>
        <w:spacing w:after="0" w:line="240" w:lineRule="auto"/>
        <w:jc w:val="center"/>
        <w:rPr>
          <w:rFonts w:ascii="Calibri" w:eastAsia="Calibri" w:hAnsi="Calibri" w:cs="Calibri"/>
          <w:b/>
          <w:bCs/>
          <w:color w:val="0070C0"/>
          <w:sz w:val="20"/>
          <w:szCs w:val="20"/>
          <w:u w:val="single"/>
          <w:lang w:val="en-CA"/>
        </w:rPr>
      </w:pPr>
      <w:r w:rsidRPr="004432B8">
        <w:rPr>
          <w:rFonts w:ascii="Calibri" w:eastAsia="Times New Roman" w:hAnsi="Calibri" w:cs="Calibri"/>
          <w:b/>
          <w:color w:val="0070C0"/>
          <w:sz w:val="20"/>
          <w:szCs w:val="20"/>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28778023"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921C8B">
        <w:rPr>
          <w:rFonts w:ascii="Calibri" w:eastAsia="Calibri" w:hAnsi="Calibri" w:cs="Calibri"/>
          <w:b/>
          <w:bCs/>
          <w:sz w:val="18"/>
          <w:szCs w:val="18"/>
          <w:u w:val="single"/>
          <w:lang w:val="en-CA"/>
        </w:rPr>
        <w:t>4</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0B7B8DB1"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w:t>
      </w:r>
      <w:proofErr w:type="gramStart"/>
      <w:r w:rsidRPr="0052371C">
        <w:rPr>
          <w:rFonts w:ascii="Calibri" w:eastAsia="Calibri" w:hAnsi="Calibri" w:cs="Calibri"/>
          <w:spacing w:val="-2"/>
          <w:sz w:val="18"/>
          <w:szCs w:val="18"/>
          <w:lang w:val="en-CA"/>
        </w:rPr>
        <w:t xml:space="preserve">than </w:t>
      </w:r>
      <w:r w:rsidRPr="0052371C">
        <w:rPr>
          <w:rFonts w:ascii="Calibri" w:eastAsia="Calibri" w:hAnsi="Calibri" w:cs="Calibri"/>
          <w:sz w:val="18"/>
          <w:szCs w:val="18"/>
          <w:lang w:val="en-CA"/>
        </w:rPr>
        <w:t xml:space="preserve"> </w:t>
      </w:r>
      <w:r w:rsidR="00F427B3" w:rsidRPr="003911D8">
        <w:rPr>
          <w:rFonts w:ascii="Calibri" w:eastAsia="Calibri" w:hAnsi="Calibri" w:cs="Calibri"/>
          <w:b/>
          <w:bCs/>
          <w:sz w:val="18"/>
          <w:szCs w:val="18"/>
          <w:lang w:val="en-CA"/>
        </w:rPr>
        <w:t>17:00</w:t>
      </w:r>
      <w:proofErr w:type="gramEnd"/>
      <w:r w:rsidR="00F427B3" w:rsidRPr="003911D8">
        <w:rPr>
          <w:rFonts w:ascii="Calibri" w:eastAsia="Calibri" w:hAnsi="Calibri" w:cs="Calibri"/>
          <w:b/>
          <w:bCs/>
          <w:sz w:val="18"/>
          <w:szCs w:val="18"/>
          <w:lang w:val="en-CA"/>
        </w:rPr>
        <w:t xml:space="preserve"> </w:t>
      </w:r>
      <w:r w:rsidRPr="003911D8">
        <w:rPr>
          <w:rFonts w:ascii="Calibri" w:eastAsia="Calibri" w:hAnsi="Calibri" w:cs="Calibri"/>
          <w:b/>
          <w:bCs/>
          <w:sz w:val="18"/>
          <w:szCs w:val="18"/>
          <w:lang w:val="en-CA"/>
        </w:rPr>
        <w:t>on</w:t>
      </w:r>
      <w:r w:rsidR="00F427B3" w:rsidRPr="003911D8">
        <w:rPr>
          <w:rFonts w:ascii="Calibri" w:eastAsia="Calibri" w:hAnsi="Calibri" w:cs="Calibri"/>
          <w:b/>
          <w:bCs/>
          <w:sz w:val="18"/>
          <w:szCs w:val="18"/>
          <w:lang w:val="en-CA"/>
        </w:rPr>
        <w:t xml:space="preserve"> 24 April 2021</w:t>
      </w:r>
      <w:r w:rsidR="00097F36">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7ED850B4"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sidR="00946CDE">
        <w:rPr>
          <w:rFonts w:ascii="Calibri" w:eastAsia="Calibri" w:hAnsi="Calibri" w:cs="Calibri"/>
          <w:b/>
          <w:bCs/>
          <w:sz w:val="18"/>
          <w:szCs w:val="18"/>
          <w:lang w:val="en-CA"/>
        </w:rPr>
        <w:t xml:space="preserve"> between </w:t>
      </w:r>
      <w:r w:rsidR="00946CDE" w:rsidRPr="004432B8">
        <w:rPr>
          <w:rFonts w:ascii="Calibri" w:eastAsia="Calibri" w:hAnsi="Calibri" w:cs="Calibri"/>
          <w:sz w:val="18"/>
          <w:szCs w:val="18"/>
          <w:lang w:val="en-CA"/>
        </w:rPr>
        <w:t>70,000 and</w:t>
      </w:r>
      <w:r w:rsidRPr="00946CDE">
        <w:rPr>
          <w:rFonts w:ascii="Calibri" w:eastAsia="Calibri" w:hAnsi="Calibri" w:cs="Calibri"/>
          <w:sz w:val="18"/>
          <w:szCs w:val="18"/>
          <w:lang w:val="en-CA"/>
        </w:rPr>
        <w:t xml:space="preserve"> </w:t>
      </w:r>
      <w:r w:rsidR="008D57EB" w:rsidRPr="00946CDE">
        <w:rPr>
          <w:rFonts w:ascii="Calibri" w:eastAsia="Calibri" w:hAnsi="Calibri" w:cs="Calibri"/>
          <w:sz w:val="18"/>
          <w:szCs w:val="18"/>
          <w:lang w:val="en-CA"/>
        </w:rPr>
        <w:t xml:space="preserve">75,000 </w:t>
      </w:r>
      <w:proofErr w:type="gramStart"/>
      <w:r w:rsidR="008D57EB" w:rsidRPr="00946CDE">
        <w:rPr>
          <w:rFonts w:ascii="Calibri" w:eastAsia="Calibri" w:hAnsi="Calibri" w:cs="Calibri"/>
          <w:sz w:val="18"/>
          <w:szCs w:val="18"/>
          <w:lang w:val="en-CA"/>
        </w:rPr>
        <w:t>USD</w:t>
      </w:r>
      <w:proofErr w:type="gramEnd"/>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E32145">
            <w:pPr>
              <w:numPr>
                <w:ilvl w:val="0"/>
                <w:numId w:val="12"/>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B5EA02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4956FA" w:rsidRPr="00056427">
          <w:rPr>
            <w:rStyle w:val="Hyperlink"/>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24991F9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204CF9" w:rsidRPr="007657E9">
              <w:rPr>
                <w:rFonts w:eastAsia="Times New Roman" w:cs="Calibri"/>
                <w:bCs/>
                <w:sz w:val="18"/>
                <w:szCs w:val="18"/>
              </w:rPr>
              <w:t>1</w:t>
            </w:r>
            <w:r w:rsidR="007657E9">
              <w:rPr>
                <w:rFonts w:eastAsia="Times New Roman" w:cs="Calibri"/>
                <w:bCs/>
                <w:sz w:val="18"/>
                <w:szCs w:val="18"/>
              </w:rPr>
              <w:t>5</w:t>
            </w:r>
            <w:r w:rsidR="00204CF9" w:rsidRPr="007657E9">
              <w:rPr>
                <w:rFonts w:eastAsia="Times New Roman" w:cs="Calibri"/>
                <w:bCs/>
                <w:sz w:val="18"/>
                <w:szCs w:val="18"/>
              </w:rPr>
              <w:t xml:space="preserve"> April 2021</w:t>
            </w:r>
          </w:p>
        </w:tc>
        <w:tc>
          <w:tcPr>
            <w:tcW w:w="2430" w:type="dxa"/>
          </w:tcPr>
          <w:p w14:paraId="25E0978F" w14:textId="0F8B85F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204CF9" w:rsidRPr="007657E9">
              <w:rPr>
                <w:rFonts w:eastAsia="Times New Roman" w:cs="Calibri"/>
                <w:bCs/>
                <w:sz w:val="18"/>
                <w:szCs w:val="18"/>
              </w:rPr>
              <w:t>17:00</w:t>
            </w:r>
          </w:p>
        </w:tc>
      </w:tr>
      <w:tr w:rsidR="0052371C" w:rsidRPr="0052371C" w14:paraId="682EC9B1" w14:textId="77777777" w:rsidTr="004956FA">
        <w:trPr>
          <w:trHeight w:val="171"/>
        </w:trPr>
        <w:tc>
          <w:tcPr>
            <w:tcW w:w="4500" w:type="dxa"/>
          </w:tcPr>
          <w:p w14:paraId="40540F93" w14:textId="16087394"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31360B">
              <w:rPr>
                <w:rFonts w:eastAsia="Times New Roman" w:cs="Calibri"/>
                <w:bCs/>
                <w:sz w:val="18"/>
                <w:szCs w:val="18"/>
              </w:rPr>
              <w:t>, Technical Project Analyst</w:t>
            </w:r>
          </w:p>
        </w:tc>
        <w:tc>
          <w:tcPr>
            <w:tcW w:w="4860" w:type="dxa"/>
            <w:gridSpan w:val="2"/>
          </w:tcPr>
          <w:p w14:paraId="73E66147" w14:textId="6CFA9B2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r w:rsidR="00750FB5" w:rsidRPr="003911D8">
              <w:rPr>
                <w:rFonts w:eastAsia="Times New Roman" w:cs="Calibri"/>
                <w:bCs/>
                <w:sz w:val="18"/>
                <w:szCs w:val="18"/>
              </w:rPr>
              <w:t>unwomen.albania@unwomen.org</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2"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71F2B71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7657E9" w:rsidRPr="007657E9">
              <w:rPr>
                <w:rFonts w:eastAsia="Times New Roman" w:cs="Calibri"/>
                <w:bCs/>
                <w:sz w:val="18"/>
                <w:szCs w:val="18"/>
              </w:rPr>
              <w:t>2</w:t>
            </w:r>
            <w:r w:rsidR="007657E9">
              <w:rPr>
                <w:rFonts w:eastAsia="Times New Roman" w:cs="Calibri"/>
                <w:bCs/>
                <w:sz w:val="18"/>
                <w:szCs w:val="18"/>
              </w:rPr>
              <w:t>0</w:t>
            </w:r>
            <w:r w:rsidR="007657E9" w:rsidRPr="007657E9">
              <w:rPr>
                <w:rFonts w:eastAsia="Times New Roman" w:cs="Calibri"/>
                <w:bCs/>
                <w:sz w:val="18"/>
                <w:szCs w:val="18"/>
              </w:rPr>
              <w:t xml:space="preserve"> April 2021</w:t>
            </w:r>
          </w:p>
        </w:tc>
        <w:tc>
          <w:tcPr>
            <w:tcW w:w="2430" w:type="dxa"/>
          </w:tcPr>
          <w:p w14:paraId="6056109D" w14:textId="1910CDE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7657E9" w:rsidRPr="007657E9">
              <w:rPr>
                <w:rFonts w:eastAsia="Times New Roman" w:cs="Calibri"/>
                <w:bCs/>
                <w:sz w:val="18"/>
                <w:szCs w:val="18"/>
              </w:rPr>
              <w:t>17:00</w:t>
            </w:r>
            <w:r w:rsidR="007657E9">
              <w:rPr>
                <w:rFonts w:eastAsia="Times New Roman" w:cs="Calibri"/>
                <w:b/>
                <w:sz w:val="18"/>
                <w:szCs w:val="18"/>
              </w:rPr>
              <w:t xml:space="preserve"> </w:t>
            </w:r>
          </w:p>
        </w:tc>
      </w:tr>
      <w:tr w:rsidR="0052371C" w:rsidRPr="0052371C" w14:paraId="2B2B229D" w14:textId="77777777" w:rsidTr="00395435">
        <w:tc>
          <w:tcPr>
            <w:tcW w:w="4500"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0DA07F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F427B3" w:rsidRPr="007657E9">
              <w:rPr>
                <w:rFonts w:eastAsia="Times New Roman" w:cs="Calibri"/>
                <w:bCs/>
                <w:sz w:val="18"/>
                <w:szCs w:val="18"/>
              </w:rPr>
              <w:t>24 March 2021</w:t>
            </w:r>
          </w:p>
        </w:tc>
        <w:tc>
          <w:tcPr>
            <w:tcW w:w="2430" w:type="dxa"/>
          </w:tcPr>
          <w:p w14:paraId="074E22FC" w14:textId="7692829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7657E9" w:rsidRPr="007657E9">
              <w:rPr>
                <w:rFonts w:eastAsia="Times New Roman" w:cs="Calibri"/>
                <w:bCs/>
                <w:sz w:val="18"/>
                <w:szCs w:val="18"/>
              </w:rPr>
              <w:t>24 April 2021</w:t>
            </w:r>
          </w:p>
        </w:tc>
        <w:tc>
          <w:tcPr>
            <w:tcW w:w="2430" w:type="dxa"/>
          </w:tcPr>
          <w:p w14:paraId="5BA0D72A" w14:textId="0BBA4BB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7657E9" w:rsidRPr="007657E9">
              <w:rPr>
                <w:rFonts w:eastAsia="Times New Roman" w:cs="Calibri"/>
                <w:bCs/>
                <w:sz w:val="18"/>
                <w:szCs w:val="18"/>
              </w:rPr>
              <w:t>17:00</w:t>
            </w:r>
            <w:r w:rsidR="007657E9">
              <w:rPr>
                <w:rFonts w:eastAsia="Times New Roman" w:cs="Calibri"/>
                <w:b/>
                <w:sz w:val="18"/>
                <w:szCs w:val="18"/>
              </w:rPr>
              <w:t xml:space="preserve"> </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021FB6B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311819">
              <w:rPr>
                <w:rFonts w:eastAsia="Times New Roman" w:cs="Calibri"/>
                <w:b/>
                <w:sz w:val="18"/>
                <w:szCs w:val="18"/>
              </w:rPr>
              <w:t xml:space="preserve"> </w:t>
            </w:r>
            <w:r w:rsidR="00750FB5" w:rsidRPr="007657E9">
              <w:rPr>
                <w:rFonts w:eastAsia="Times New Roman" w:cs="Calibri"/>
                <w:bCs/>
                <w:sz w:val="18"/>
                <w:szCs w:val="18"/>
              </w:rPr>
              <w:t>June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E32145">
      <w:pPr>
        <w:pStyle w:val="ListParagraph"/>
        <w:numPr>
          <w:ilvl w:val="0"/>
          <w:numId w:val="13"/>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rsidP="00E3214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53FF4F1F" w:rsidR="00D45B16" w:rsidRDefault="00D45B16" w:rsidP="00E3214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w:t>
            </w:r>
            <w:proofErr w:type="gramStart"/>
            <w:r w:rsidRPr="00A872BA">
              <w:rPr>
                <w:rFonts w:eastAsia="Times New Roman" w:cs="Calibri"/>
                <w:color w:val="000000"/>
                <w:spacing w:val="-3"/>
                <w:sz w:val="18"/>
                <w:szCs w:val="18"/>
                <w:lang w:val="en-GB" w:eastAsia="en-GB"/>
              </w:rPr>
              <w:t>results</w:t>
            </w:r>
            <w:proofErr w:type="gramEnd"/>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063BA546"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9401C23" w14:textId="77777777" w:rsidR="00B669F8" w:rsidRPr="00B669F8" w:rsidRDefault="00B669F8" w:rsidP="00B669F8">
            <w:pPr>
              <w:tabs>
                <w:tab w:val="center" w:pos="4320"/>
                <w:tab w:val="right" w:pos="8640"/>
              </w:tabs>
              <w:jc w:val="both"/>
              <w:rPr>
                <w:rFonts w:cs="Calibri"/>
                <w:sz w:val="18"/>
                <w:szCs w:val="18"/>
              </w:rPr>
            </w:pPr>
          </w:p>
          <w:p w14:paraId="6B843CE9"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The programme “Ending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 North Macedonia,  Montenegro and Serbia –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w:t>
            </w:r>
            <w:proofErr w:type="gramStart"/>
            <w:r w:rsidRPr="00B669F8">
              <w:rPr>
                <w:rFonts w:cs="Calibri"/>
                <w:sz w:val="18"/>
                <w:szCs w:val="18"/>
              </w:rPr>
              <w:t>III, and</w:t>
            </w:r>
            <w:proofErr w:type="gramEnd"/>
            <w:r w:rsidRPr="00B669F8">
              <w:rPr>
                <w:rFonts w:cs="Calibri"/>
                <w:sz w:val="18"/>
                <w:szCs w:val="18"/>
              </w:rPr>
              <w:t xml:space="preserve">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w:t>
            </w:r>
          </w:p>
          <w:p w14:paraId="4B219A73" w14:textId="77777777" w:rsidR="00B669F8" w:rsidRPr="00B669F8" w:rsidRDefault="00B669F8" w:rsidP="00B669F8">
            <w:pPr>
              <w:tabs>
                <w:tab w:val="center" w:pos="4320"/>
                <w:tab w:val="right" w:pos="8640"/>
              </w:tabs>
              <w:jc w:val="both"/>
              <w:rPr>
                <w:rFonts w:cs="Calibri"/>
                <w:sz w:val="18"/>
                <w:szCs w:val="18"/>
              </w:rPr>
            </w:pPr>
          </w:p>
          <w:p w14:paraId="632F0584" w14:textId="77777777" w:rsidR="00B669F8" w:rsidRPr="00B669F8" w:rsidRDefault="00B669F8" w:rsidP="00B669F8">
            <w:pPr>
              <w:tabs>
                <w:tab w:val="center" w:pos="4320"/>
                <w:tab w:val="right" w:pos="8640"/>
              </w:tabs>
              <w:jc w:val="both"/>
              <w:rPr>
                <w:rFonts w:cs="Calibri"/>
                <w:sz w:val="18"/>
                <w:szCs w:val="18"/>
              </w:rPr>
            </w:pPr>
          </w:p>
          <w:p w14:paraId="1DF38DB2"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238F98FE"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During Phase II, the programme will continue and initiate efforts towards, inter alia:</w:t>
            </w:r>
          </w:p>
          <w:p w14:paraId="56ED0C02"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w:t>
            </w:r>
            <w:proofErr w:type="gramStart"/>
            <w:r w:rsidRPr="009C1BBA">
              <w:rPr>
                <w:rFonts w:cs="Calibri"/>
                <w:sz w:val="18"/>
                <w:szCs w:val="18"/>
              </w:rPr>
              <w:t>19;</w:t>
            </w:r>
            <w:proofErr w:type="gramEnd"/>
          </w:p>
          <w:p w14:paraId="5EF28A5B"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Consolidating regional level mechanisms of dialogue and exchange among civil society, among governments, and between CSOs and </w:t>
            </w:r>
            <w:proofErr w:type="gramStart"/>
            <w:r w:rsidRPr="009C1BBA">
              <w:rPr>
                <w:rFonts w:cs="Calibri"/>
                <w:sz w:val="18"/>
                <w:szCs w:val="18"/>
              </w:rPr>
              <w:t>governments;</w:t>
            </w:r>
            <w:proofErr w:type="gramEnd"/>
          </w:p>
          <w:p w14:paraId="19B2B8E7"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Testing approaches to lead to communities’ and youths’ behavioural change towards gender equality, VAWG (“zero tolerance”), and the reduction of harmful gender stereotypes including </w:t>
            </w:r>
            <w:proofErr w:type="gramStart"/>
            <w:r w:rsidRPr="009C1BBA">
              <w:rPr>
                <w:rFonts w:cs="Calibri"/>
                <w:sz w:val="18"/>
                <w:szCs w:val="18"/>
              </w:rPr>
              <w:t>masculinities;</w:t>
            </w:r>
            <w:proofErr w:type="gramEnd"/>
          </w:p>
          <w:p w14:paraId="786C2259"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Fostering cooperation between CSOs providing specialist services and local service providers to ensure accessible and quality service provision for women and girls, in line with Istanbul Convention </w:t>
            </w:r>
            <w:proofErr w:type="gramStart"/>
            <w:r w:rsidRPr="009C1BBA">
              <w:rPr>
                <w:rFonts w:cs="Calibri"/>
                <w:sz w:val="18"/>
                <w:szCs w:val="18"/>
              </w:rPr>
              <w:t>standards;</w:t>
            </w:r>
            <w:proofErr w:type="gramEnd"/>
            <w:r w:rsidRPr="009C1BBA">
              <w:rPr>
                <w:rFonts w:cs="Calibri"/>
                <w:sz w:val="18"/>
                <w:szCs w:val="18"/>
              </w:rPr>
              <w:t xml:space="preserve"> </w:t>
            </w:r>
          </w:p>
          <w:p w14:paraId="676EA585"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w:t>
            </w:r>
            <w:proofErr w:type="gramStart"/>
            <w:r w:rsidRPr="009C1BBA">
              <w:rPr>
                <w:rFonts w:cs="Calibri"/>
                <w:sz w:val="18"/>
                <w:szCs w:val="18"/>
              </w:rPr>
              <w:t>situations;</w:t>
            </w:r>
            <w:proofErr w:type="gramEnd"/>
            <w:r w:rsidRPr="009C1BBA">
              <w:rPr>
                <w:rFonts w:cs="Calibri"/>
                <w:sz w:val="18"/>
                <w:szCs w:val="18"/>
              </w:rPr>
              <w:t xml:space="preserve"> </w:t>
            </w:r>
          </w:p>
          <w:p w14:paraId="1AD0BC74"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Building and strengthening capacity and coordination mechanisms of key services run by state and non-state service providers to prevent impunity and improve the quality of </w:t>
            </w:r>
            <w:proofErr w:type="gramStart"/>
            <w:r w:rsidRPr="009C1BBA">
              <w:rPr>
                <w:rFonts w:cs="Calibri"/>
                <w:sz w:val="18"/>
                <w:szCs w:val="18"/>
              </w:rPr>
              <w:t>response;</w:t>
            </w:r>
            <w:proofErr w:type="gramEnd"/>
          </w:p>
          <w:p w14:paraId="54DA7F83"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Involving men and boys to adopt non-violent behaviour, </w:t>
            </w:r>
            <w:proofErr w:type="gramStart"/>
            <w:r w:rsidRPr="009C1BBA">
              <w:rPr>
                <w:rFonts w:cs="Calibri"/>
                <w:sz w:val="18"/>
                <w:szCs w:val="18"/>
              </w:rPr>
              <w:t>in order to</w:t>
            </w:r>
            <w:proofErr w:type="gramEnd"/>
            <w:r w:rsidRPr="009C1BBA">
              <w:rPr>
                <w:rFonts w:cs="Calibri"/>
                <w:sz w:val="18"/>
                <w:szCs w:val="18"/>
              </w:rPr>
              <w:t xml:space="preserve"> strengthen the coordinate response to VAWG and ensure the full implementation of the Istanbul Convention. </w:t>
            </w:r>
          </w:p>
          <w:p w14:paraId="5D5AA878" w14:textId="77777777" w:rsidR="00B669F8" w:rsidRPr="00B669F8" w:rsidRDefault="00B669F8" w:rsidP="00B669F8">
            <w:pPr>
              <w:tabs>
                <w:tab w:val="center" w:pos="4320"/>
                <w:tab w:val="right" w:pos="8640"/>
              </w:tabs>
              <w:jc w:val="both"/>
              <w:rPr>
                <w:rFonts w:cs="Calibri"/>
                <w:sz w:val="18"/>
                <w:szCs w:val="18"/>
              </w:rPr>
            </w:pPr>
          </w:p>
          <w:p w14:paraId="79FDE24D"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Over the years, Albania has made important progress to address VAW. From 2017 to 2020, key improvements in the legislative area were observed: the 2017 amendments to the Code of Criminal Procedures include special provisions for interviewing women victims of sexual abuse; the new Law on Social Housing, adopted in 2018, provides social housing to women survivors of domestic violence; and the Law on Domestic Violence was amended in 2018 and 2020 brought </w:t>
            </w:r>
            <w:r w:rsidRPr="00B669F8">
              <w:rPr>
                <w:rFonts w:cs="Calibri"/>
                <w:sz w:val="18"/>
                <w:szCs w:val="18"/>
              </w:rPr>
              <w:lastRenderedPageBreak/>
              <w:t xml:space="preserve">in line with the standards of Istanbul Convention by strengthening prevention and protection measures for domestic and intimate partner violence. Some of the significant changes involve how local law enforcement and courts should respond to reports of domestic violence. Police officers now must perform risk assessments after identification of the victim, report the domestic violence cases and issue preliminary protective orders. These preliminary protective orders allow the police to remove the perpetrator of violence from the residence before the court has issued an actual protection order. Another important change in this law is the prohibition of the reconciliation procedure in court which provides additional protection for women and girls.   </w:t>
            </w:r>
          </w:p>
          <w:p w14:paraId="1BDF9498" w14:textId="77777777" w:rsidR="00B669F8" w:rsidRPr="00B669F8" w:rsidRDefault="00B669F8" w:rsidP="00B669F8">
            <w:pPr>
              <w:tabs>
                <w:tab w:val="center" w:pos="4320"/>
                <w:tab w:val="right" w:pos="8640"/>
              </w:tabs>
              <w:jc w:val="both"/>
              <w:rPr>
                <w:rFonts w:cs="Calibri"/>
                <w:sz w:val="18"/>
                <w:szCs w:val="18"/>
              </w:rPr>
            </w:pPr>
          </w:p>
          <w:p w14:paraId="6B543EFE"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In addition, a new Law on State-Guaranteed Legal Aid, which entered into force in 2018, enables victims of domestic violence, sexual </w:t>
            </w:r>
            <w:proofErr w:type="gramStart"/>
            <w:r w:rsidRPr="00B669F8">
              <w:rPr>
                <w:rFonts w:cs="Calibri"/>
                <w:sz w:val="18"/>
                <w:szCs w:val="18"/>
              </w:rPr>
              <w:t>abuse</w:t>
            </w:r>
            <w:proofErr w:type="gramEnd"/>
            <w:r w:rsidRPr="00B669F8">
              <w:rPr>
                <w:rFonts w:cs="Calibri"/>
                <w:sz w:val="18"/>
                <w:szCs w:val="18"/>
              </w:rPr>
              <w:t xml:space="preserve"> and human trafficking to benefit automatically from free legal aid and exemption from court and other related fees. The law provides for primary legal aid, which should be provided by special training staff, authorized NGOs, legal clinics at higher education institutions, as well as secondary legal aid, which should be provided by lawyers, according to the list approved by the National Chamber of Advocacy. This law provides as beneficiaries of state-guaranteed legal aid regardless of their income and property, expressly victims of domestic violence, sexually abused </w:t>
            </w:r>
            <w:proofErr w:type="gramStart"/>
            <w:r w:rsidRPr="00B669F8">
              <w:rPr>
                <w:rFonts w:cs="Calibri"/>
                <w:sz w:val="18"/>
                <w:szCs w:val="18"/>
              </w:rPr>
              <w:t>victims</w:t>
            </w:r>
            <w:proofErr w:type="gramEnd"/>
            <w:r w:rsidRPr="00B669F8">
              <w:rPr>
                <w:rFonts w:cs="Calibri"/>
                <w:sz w:val="18"/>
                <w:szCs w:val="18"/>
              </w:rPr>
              <w:t xml:space="preserve"> and victims of trafficking in human beings, in addition to other categories such as child victims and juveniles in conflict with the law, persons in social care, persons without legal capacity to act and victims of discriminatory behavior. </w:t>
            </w:r>
          </w:p>
          <w:p w14:paraId="1A0183D2" w14:textId="77777777" w:rsidR="00B669F8" w:rsidRPr="00B669F8" w:rsidRDefault="00B669F8" w:rsidP="00B669F8">
            <w:pPr>
              <w:tabs>
                <w:tab w:val="center" w:pos="4320"/>
                <w:tab w:val="right" w:pos="8640"/>
              </w:tabs>
              <w:jc w:val="both"/>
              <w:rPr>
                <w:rFonts w:cs="Calibri"/>
                <w:sz w:val="18"/>
                <w:szCs w:val="18"/>
              </w:rPr>
            </w:pPr>
          </w:p>
          <w:p w14:paraId="472AD858"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As a party to the Istanbul Convention, Albania is required to ensure victims are granted access to services, treated in a supportive manner and that their needs are properly addressed.  In that respect, the Albanian legislation, and more particularly, the Law on Domestic Violence, provide legal obligations and specific objectives related to the provision of general support services for women victims of violence. However, the judiciary, including representatives of courts, prosecution office and bailiffs, remain one of the less active sectors in the local response to VAW.  Free legal aid to women survivors of violence continues to be provided to a large extent by CSOs, with funding from international donors. </w:t>
            </w:r>
          </w:p>
          <w:p w14:paraId="048B2F55" w14:textId="6197E08B" w:rsidR="008D57EB" w:rsidRPr="004956FA" w:rsidRDefault="008D57EB" w:rsidP="00612F47">
            <w:pPr>
              <w:tabs>
                <w:tab w:val="center" w:pos="4320"/>
                <w:tab w:val="right" w:pos="8640"/>
              </w:tabs>
              <w:jc w:val="both"/>
              <w:rPr>
                <w:rFonts w:eastAsia="Times New Roman" w:cs="Calibri"/>
                <w:color w:val="000000"/>
                <w:spacing w:val="-3"/>
                <w:sz w:val="14"/>
                <w:szCs w:val="14"/>
                <w:lang w:val="en-GB" w:eastAsia="en-GB"/>
              </w:rPr>
            </w:pPr>
            <w:r w:rsidRPr="004956FA">
              <w:rPr>
                <w:rFonts w:cs="Calibri"/>
                <w:sz w:val="18"/>
                <w:szCs w:val="18"/>
              </w:rPr>
              <w:cr/>
            </w:r>
          </w:p>
          <w:p w14:paraId="2AF8AE76" w14:textId="751F01F4" w:rsidR="00D45B16" w:rsidRDefault="00D45B16" w:rsidP="00E32145">
            <w:pPr>
              <w:pStyle w:val="ListParagraph"/>
              <w:numPr>
                <w:ilvl w:val="1"/>
                <w:numId w:val="2"/>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General Overview of services required/</w:t>
            </w:r>
            <w:proofErr w:type="gramStart"/>
            <w:r w:rsidRPr="003473BD">
              <w:rPr>
                <w:rFonts w:eastAsia="Times New Roman" w:cs="Calibri"/>
                <w:color w:val="000000"/>
                <w:spacing w:val="-3"/>
                <w:sz w:val="18"/>
                <w:szCs w:val="18"/>
                <w:lang w:val="en-GB" w:eastAsia="en-GB"/>
              </w:rPr>
              <w:t>results</w:t>
            </w:r>
            <w:proofErr w:type="gramEnd"/>
            <w:r w:rsidRPr="003473BD">
              <w:rPr>
                <w:rFonts w:eastAsia="Times New Roman" w:cs="Calibri"/>
                <w:color w:val="000000"/>
                <w:spacing w:val="-3"/>
                <w:sz w:val="18"/>
                <w:szCs w:val="18"/>
                <w:lang w:val="en-GB" w:eastAsia="en-GB"/>
              </w:rPr>
              <w:t xml:space="preserve">  </w:t>
            </w:r>
          </w:p>
          <w:p w14:paraId="7EA8EDF0" w14:textId="77777777" w:rsidR="00BF0D1C" w:rsidRPr="00BF0D1C" w:rsidRDefault="00BF0D1C" w:rsidP="00BF0D1C">
            <w:pPr>
              <w:jc w:val="both"/>
              <w:rPr>
                <w:rFonts w:eastAsia="Times New Roman" w:cs="Calibri"/>
                <w:color w:val="000000"/>
                <w:spacing w:val="-3"/>
                <w:sz w:val="18"/>
                <w:szCs w:val="18"/>
                <w:lang w:val="en-GB" w:eastAsia="en-GB"/>
              </w:rPr>
            </w:pPr>
          </w:p>
          <w:p w14:paraId="2469D868" w14:textId="2BD61933"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July 2023). More specifically, the project under this proposal contributes to the Specific Objective 3 of the Programme To empower women and girls (including those from disadvantaged groups) who have experienced discrimination or violence to advocate for and use available, </w:t>
            </w:r>
            <w:proofErr w:type="gramStart"/>
            <w:r w:rsidRPr="003D09A3">
              <w:rPr>
                <w:rFonts w:eastAsia="Times New Roman" w:cs="Calibri"/>
                <w:color w:val="000000"/>
                <w:spacing w:val="-3"/>
                <w:sz w:val="18"/>
                <w:szCs w:val="18"/>
                <w:lang w:val="en-GB" w:eastAsia="en-GB"/>
              </w:rPr>
              <w:t>accessible</w:t>
            </w:r>
            <w:proofErr w:type="gramEnd"/>
            <w:r w:rsidRPr="003D09A3">
              <w:rPr>
                <w:rFonts w:eastAsia="Times New Roman" w:cs="Calibri"/>
                <w:color w:val="000000"/>
                <w:spacing w:val="-3"/>
                <w:sz w:val="18"/>
                <w:szCs w:val="18"/>
                <w:lang w:val="en-GB" w:eastAsia="en-GB"/>
              </w:rPr>
              <w:t xml:space="preserve"> and quality services and Result </w:t>
            </w:r>
            <w:r w:rsidR="00C97045" w:rsidRPr="003D09A3">
              <w:rPr>
                <w:rFonts w:eastAsia="Times New Roman" w:cs="Calibri"/>
                <w:color w:val="000000"/>
                <w:spacing w:val="-3"/>
                <w:sz w:val="18"/>
                <w:szCs w:val="18"/>
                <w:lang w:val="en-GB" w:eastAsia="en-GB"/>
              </w:rPr>
              <w:t>3.1 Providers</w:t>
            </w:r>
            <w:r w:rsidRPr="003D09A3">
              <w:rPr>
                <w:rFonts w:eastAsia="Times New Roman" w:cs="Calibri"/>
                <w:color w:val="000000"/>
                <w:spacing w:val="-3"/>
                <w:sz w:val="18"/>
                <w:szCs w:val="18"/>
                <w:lang w:val="en-GB" w:eastAsia="en-GB"/>
              </w:rPr>
              <w:t xml:space="preserve"> of general and specialist support services for victims of all forms of violence have the capacity to implement the standards enshrined in CEDAW and the Istanbul Convention. </w:t>
            </w:r>
          </w:p>
          <w:p w14:paraId="0B9FCC5A"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0C6F3F83" w14:textId="4F9188BA"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Within the framework of Phase I of Programme (February 2017-January 2020), interventions within Result 3.1 focused on building capacities of service providers from police; health, local government, and education sectors to provide service in line with national and international standards. In addition, it focused on reactivation and strengthening local referral mechanisms and support to relevant municipalities’ staff to manage cases of </w:t>
            </w:r>
            <w:proofErr w:type="gramStart"/>
            <w:r w:rsidR="00C97045" w:rsidRPr="003D09A3">
              <w:rPr>
                <w:rFonts w:eastAsia="Times New Roman" w:cs="Calibri"/>
                <w:color w:val="000000"/>
                <w:spacing w:val="-3"/>
                <w:sz w:val="18"/>
                <w:szCs w:val="18"/>
                <w:lang w:val="en-GB" w:eastAsia="en-GB"/>
              </w:rPr>
              <w:t>violence;</w:t>
            </w:r>
            <w:proofErr w:type="gramEnd"/>
            <w:r w:rsidR="00C97045" w:rsidRPr="003D09A3">
              <w:rPr>
                <w:rFonts w:eastAsia="Times New Roman" w:cs="Calibri"/>
                <w:color w:val="000000"/>
                <w:spacing w:val="-3"/>
                <w:sz w:val="18"/>
                <w:szCs w:val="18"/>
                <w:lang w:val="en-GB" w:eastAsia="en-GB"/>
              </w:rPr>
              <w:t xml:space="preserve"> through</w:t>
            </w:r>
            <w:r w:rsidRPr="003D09A3">
              <w:rPr>
                <w:rFonts w:eastAsia="Times New Roman" w:cs="Calibri"/>
                <w:color w:val="000000"/>
                <w:spacing w:val="-3"/>
                <w:sz w:val="18"/>
                <w:szCs w:val="18"/>
                <w:lang w:val="en-GB" w:eastAsia="en-GB"/>
              </w:rPr>
              <w:t xml:space="preserve"> the provision of mentoring and on-the-job training. Lastly, raising-awareness sessions, including among women from disadvantaged groups, were organized in targeted communities on the legislation on VAW and available measures for protection. </w:t>
            </w:r>
          </w:p>
          <w:p w14:paraId="22E43B84"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28CBEFE6" w14:textId="1D372130"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This led to a better functioning of the referral mechanisms, and an overall increase in the number of reported cases in the two targeted municipalities. Information sessions with women living in rural areas presented the need to provide on the spot legal counselling to women who approached the partner organization for further information. As such, the practice of bringing a lawyer to all community information sessions led to an increase in </w:t>
            </w:r>
            <w:r w:rsidR="00C97045" w:rsidRPr="003D09A3">
              <w:rPr>
                <w:rFonts w:eastAsia="Times New Roman" w:cs="Calibri"/>
                <w:color w:val="000000"/>
                <w:spacing w:val="-3"/>
                <w:sz w:val="18"/>
                <w:szCs w:val="18"/>
                <w:lang w:val="en-GB" w:eastAsia="en-GB"/>
              </w:rPr>
              <w:t>the number</w:t>
            </w:r>
            <w:r w:rsidRPr="003D09A3">
              <w:rPr>
                <w:rFonts w:eastAsia="Times New Roman" w:cs="Calibri"/>
                <w:color w:val="000000"/>
                <w:spacing w:val="-3"/>
                <w:sz w:val="18"/>
                <w:szCs w:val="18"/>
                <w:lang w:val="en-GB" w:eastAsia="en-GB"/>
              </w:rPr>
              <w:t xml:space="preserve"> of reported cases followed by UN Women partner, the Human Rights in Democracy Center with designated services, such as court representation. </w:t>
            </w:r>
          </w:p>
          <w:p w14:paraId="32BF2631"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6A290542" w14:textId="57F9C99E"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As the start of Phase II of the programme coincided with the spread of the COVID-19 pandemic, interventions by CSO partners were revised and priorities shifted to providing more direct access to services for women and girls survivors of violence. The Rapid Assessment</w:t>
            </w:r>
            <w:r w:rsidR="00C97045">
              <w:rPr>
                <w:rStyle w:val="FootnoteReference"/>
                <w:rFonts w:eastAsia="Times New Roman" w:cs="Calibri"/>
                <w:color w:val="000000"/>
                <w:spacing w:val="-3"/>
                <w:sz w:val="18"/>
                <w:szCs w:val="18"/>
                <w:lang w:val="en-GB" w:eastAsia="en-GB"/>
              </w:rPr>
              <w:footnoteReference w:id="2"/>
            </w:r>
            <w:r w:rsidRPr="003D09A3">
              <w:rPr>
                <w:rFonts w:eastAsia="Times New Roman" w:cs="Calibri"/>
                <w:color w:val="000000"/>
                <w:spacing w:val="-3"/>
                <w:sz w:val="18"/>
                <w:szCs w:val="18"/>
                <w:lang w:val="en-GB" w:eastAsia="en-GB"/>
              </w:rPr>
              <w:t xml:space="preserve"> conducted by UN Women with programme partner CSOs, showed that 67 percent of surveyed partner CSOs considered free legal aid as a priority during the pandemic and the majority had continued to offer that service more prominently during the </w:t>
            </w:r>
            <w:proofErr w:type="gramStart"/>
            <w:r w:rsidRPr="003D09A3">
              <w:rPr>
                <w:rFonts w:eastAsia="Times New Roman" w:cs="Calibri"/>
                <w:color w:val="000000"/>
                <w:spacing w:val="-3"/>
                <w:sz w:val="18"/>
                <w:szCs w:val="18"/>
                <w:lang w:val="en-GB" w:eastAsia="en-GB"/>
              </w:rPr>
              <w:t>government’s imposed</w:t>
            </w:r>
            <w:proofErr w:type="gramEnd"/>
            <w:r w:rsidRPr="003D09A3">
              <w:rPr>
                <w:rFonts w:eastAsia="Times New Roman" w:cs="Calibri"/>
                <w:color w:val="000000"/>
                <w:spacing w:val="-3"/>
                <w:sz w:val="18"/>
                <w:szCs w:val="18"/>
                <w:lang w:val="en-GB" w:eastAsia="en-GB"/>
              </w:rPr>
              <w:t xml:space="preserve"> lockdown. Out of the six partner organizations, four provided free legal aid either online, through the phone or other social media platforms due to movement restrictions for staff and survivors. </w:t>
            </w:r>
          </w:p>
          <w:p w14:paraId="42BB9E8D"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32BE5E71" w14:textId="294C0FA5"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Therefore, increasing capacities of organizations to provide free legal aid and ensure equal and quality access for survivors to this service is essential in the pre, during and post-pandemic period.  As informed by the rapid assessment “Impact of the COVID-19 pandemic on specialist services for victims and survivors of violence in the Western Balkans and Turkey: A proposal for addressing the needs”</w:t>
            </w:r>
            <w:r w:rsidR="00C97045">
              <w:rPr>
                <w:rStyle w:val="FootnoteReference"/>
                <w:rFonts w:eastAsia="Times New Roman" w:cs="Calibri"/>
                <w:color w:val="000000"/>
                <w:spacing w:val="-3"/>
                <w:sz w:val="18"/>
                <w:szCs w:val="18"/>
                <w:lang w:val="en-GB" w:eastAsia="en-GB"/>
              </w:rPr>
              <w:footnoteReference w:id="3"/>
            </w:r>
            <w:r w:rsidRPr="003D09A3">
              <w:rPr>
                <w:rFonts w:eastAsia="Times New Roman" w:cs="Calibri"/>
                <w:color w:val="000000"/>
                <w:spacing w:val="-3"/>
                <w:sz w:val="18"/>
                <w:szCs w:val="18"/>
                <w:lang w:val="en-GB" w:eastAsia="en-GB"/>
              </w:rPr>
              <w:t xml:space="preserve"> </w:t>
            </w:r>
            <w:proofErr w:type="gramStart"/>
            <w:r w:rsidRPr="003D09A3">
              <w:rPr>
                <w:rFonts w:eastAsia="Times New Roman" w:cs="Calibri"/>
                <w:color w:val="000000"/>
                <w:spacing w:val="-3"/>
                <w:sz w:val="18"/>
                <w:szCs w:val="18"/>
                <w:lang w:val="en-GB" w:eastAsia="en-GB"/>
              </w:rPr>
              <w:t>a number of</w:t>
            </w:r>
            <w:proofErr w:type="gramEnd"/>
            <w:r w:rsidRPr="003D09A3">
              <w:rPr>
                <w:rFonts w:eastAsia="Times New Roman" w:cs="Calibri"/>
                <w:color w:val="000000"/>
                <w:spacing w:val="-3"/>
                <w:sz w:val="18"/>
                <w:szCs w:val="18"/>
                <w:lang w:val="en-GB" w:eastAsia="en-GB"/>
              </w:rPr>
              <w:t xml:space="preserve"> services emerged to respond to the impact of the spread of COVID-19 in the country. </w:t>
            </w:r>
            <w:proofErr w:type="gramStart"/>
            <w:r w:rsidRPr="003D09A3">
              <w:rPr>
                <w:rFonts w:eastAsia="Times New Roman" w:cs="Calibri"/>
                <w:color w:val="000000"/>
                <w:spacing w:val="-3"/>
                <w:sz w:val="18"/>
                <w:szCs w:val="18"/>
                <w:lang w:val="en-GB" w:eastAsia="en-GB"/>
              </w:rPr>
              <w:t>In order to</w:t>
            </w:r>
            <w:proofErr w:type="gramEnd"/>
            <w:r w:rsidRPr="003D09A3">
              <w:rPr>
                <w:rFonts w:eastAsia="Times New Roman" w:cs="Calibri"/>
                <w:color w:val="000000"/>
                <w:spacing w:val="-3"/>
                <w:sz w:val="18"/>
                <w:szCs w:val="18"/>
                <w:lang w:val="en-GB" w:eastAsia="en-GB"/>
              </w:rPr>
              <w:t xml:space="preserve"> respond to the needs identified in the rapid assessment, several organizations supported by UN Women adapted </w:t>
            </w:r>
            <w:r w:rsidRPr="003D09A3">
              <w:rPr>
                <w:rFonts w:eastAsia="Times New Roman" w:cs="Calibri"/>
                <w:color w:val="000000"/>
                <w:spacing w:val="-3"/>
                <w:sz w:val="18"/>
                <w:szCs w:val="18"/>
                <w:lang w:val="en-GB" w:eastAsia="en-GB"/>
              </w:rPr>
              <w:lastRenderedPageBreak/>
              <w:t xml:space="preserve">their activities to the pandemic and post-pandemic situation by investing more resources on providing free legal aid to survivors, training local service providers on responding to VAWG in situations of emergency/crisis and by using technology to continue providing services remotely. As such, three of the six partner organizations in Albania, focused more specifically on providing free legal aid to women and girls, from short term counselling to representation in court for obtaining protection orders. Training sessions with law students on providing free legal aid were also provided, and an online lawyer is currently supporting cases brought through social media platforms. </w:t>
            </w:r>
          </w:p>
          <w:p w14:paraId="4C39D903"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62471843"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To build on successful practices until now, additional funding will be provided by UN Women to a CSO and its partner(s) following a call for proposal to ensure that survivors of violence have quality access to services, especially free legal aid and more organizations are equipped to provide free legal aid to survivors of violence in targeted municipalities in Albania. </w:t>
            </w:r>
          </w:p>
          <w:p w14:paraId="5C7AA9D0"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UN Women will provide technical, </w:t>
            </w:r>
            <w:proofErr w:type="gramStart"/>
            <w:r w:rsidRPr="003D09A3">
              <w:rPr>
                <w:rFonts w:eastAsia="Times New Roman" w:cs="Calibri"/>
                <w:color w:val="000000"/>
                <w:spacing w:val="-3"/>
                <w:sz w:val="18"/>
                <w:szCs w:val="18"/>
                <w:lang w:val="en-GB" w:eastAsia="en-GB"/>
              </w:rPr>
              <w:t>logistical</w:t>
            </w:r>
            <w:proofErr w:type="gramEnd"/>
            <w:r w:rsidRPr="003D09A3">
              <w:rPr>
                <w:rFonts w:eastAsia="Times New Roman" w:cs="Calibri"/>
                <w:color w:val="000000"/>
                <w:spacing w:val="-3"/>
                <w:sz w:val="18"/>
                <w:szCs w:val="18"/>
                <w:lang w:val="en-GB" w:eastAsia="en-GB"/>
              </w:rPr>
              <w:t xml:space="preserve">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w:t>
            </w:r>
          </w:p>
          <w:p w14:paraId="6CE70AA6" w14:textId="68D18AD8" w:rsidR="00563F47" w:rsidRPr="00563F47"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Finally, UN Women will support the selected CSO in preparing and submitting quarterly and final reports and will provide feedback during and after each activity to ensure continuous improvement and meaningful impact.</w:t>
            </w:r>
          </w:p>
          <w:p w14:paraId="2149BC50" w14:textId="573A4295" w:rsidR="00822124" w:rsidRPr="00A872BA" w:rsidRDefault="00822124" w:rsidP="00563F47">
            <w:pPr>
              <w:tabs>
                <w:tab w:val="center" w:pos="4320"/>
                <w:tab w:val="right" w:pos="8640"/>
              </w:tabs>
              <w:jc w:val="both"/>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174C52AB" w:rsidR="00D45B16" w:rsidRPr="00A43BE2" w:rsidRDefault="00D45B16" w:rsidP="00E32145">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A43BE2">
              <w:rPr>
                <w:rFonts w:eastAsia="Times New Roman" w:cs="Calibri"/>
                <w:b/>
                <w:color w:val="000000"/>
                <w:spacing w:val="-3"/>
                <w:sz w:val="18"/>
                <w:szCs w:val="18"/>
                <w:lang w:val="en-GB" w:eastAsia="en-GB"/>
              </w:rPr>
              <w:lastRenderedPageBreak/>
              <w:t>Description of required services/results</w:t>
            </w:r>
            <w:r w:rsidR="00701D63" w:rsidRPr="00A43BE2">
              <w:rPr>
                <w:rFonts w:eastAsia="Times New Roman" w:cs="Calibri"/>
                <w:color w:val="000000"/>
                <w:spacing w:val="-3"/>
                <w:sz w:val="18"/>
                <w:szCs w:val="18"/>
                <w:lang w:val="en-GB" w:eastAsia="en-GB"/>
              </w:rPr>
              <w:t xml:space="preserve"> </w:t>
            </w:r>
            <w:r w:rsidR="00701D63" w:rsidRPr="00A43BE2">
              <w:rPr>
                <w:rFonts w:eastAsia="Times New Roman" w:cs="Calibri"/>
                <w:b/>
                <w:spacing w:val="-3"/>
                <w:sz w:val="18"/>
                <w:szCs w:val="18"/>
                <w:lang w:val="en-GB" w:eastAsia="en-GB"/>
              </w:rPr>
              <w:t>[Please elaborate]</w:t>
            </w:r>
          </w:p>
          <w:p w14:paraId="660C2649" w14:textId="77777777" w:rsidR="00A43BE2" w:rsidRPr="00A43BE2" w:rsidRDefault="00A43BE2" w:rsidP="00A43BE2">
            <w:pPr>
              <w:pStyle w:val="ListParagraph"/>
              <w:tabs>
                <w:tab w:val="center" w:pos="4320"/>
                <w:tab w:val="right" w:pos="8640"/>
              </w:tabs>
              <w:jc w:val="both"/>
              <w:rPr>
                <w:rFonts w:eastAsia="Times New Roman" w:cs="Calibri"/>
                <w:color w:val="000000"/>
                <w:spacing w:val="-3"/>
                <w:sz w:val="18"/>
                <w:szCs w:val="18"/>
                <w:lang w:val="en-GB" w:eastAsia="en-GB"/>
              </w:rPr>
            </w:pPr>
          </w:p>
          <w:p w14:paraId="02F564E0" w14:textId="77777777" w:rsidR="00A43BE2" w:rsidRPr="00A43BE2" w:rsidRDefault="00A43BE2" w:rsidP="00A43BE2">
            <w:pPr>
              <w:pStyle w:val="Body"/>
              <w:spacing w:after="322" w:line="264" w:lineRule="exact"/>
              <w:rPr>
                <w:rFonts w:ascii="Calibri" w:eastAsia="Calibri" w:hAnsi="Calibri" w:cs="Calibri"/>
                <w:b/>
                <w:bCs/>
                <w:sz w:val="18"/>
                <w:szCs w:val="18"/>
              </w:rPr>
            </w:pPr>
            <w:r w:rsidRPr="00A43BE2">
              <w:rPr>
                <w:rFonts w:ascii="Calibri" w:hAnsi="Calibri" w:cs="Calibri"/>
                <w:sz w:val="18"/>
                <w:szCs w:val="18"/>
              </w:rPr>
              <w:t xml:space="preserve">With a view to contribute to the achievement of </w:t>
            </w:r>
            <w:r w:rsidRPr="00A43BE2">
              <w:rPr>
                <w:rFonts w:ascii="Calibri" w:hAnsi="Calibri" w:cs="Calibri"/>
                <w:b/>
                <w:bCs/>
                <w:sz w:val="18"/>
                <w:szCs w:val="18"/>
              </w:rPr>
              <w:t>Output 3.1 Providers of general and specialist support services for victims of all forms of violence have the capacity to implement the standards enshrined in CEDAW and the Istanbul Convention,</w:t>
            </w:r>
            <w:r w:rsidRPr="00A43BE2">
              <w:rPr>
                <w:rFonts w:ascii="Calibri" w:hAnsi="Calibri" w:cs="Calibri"/>
                <w:sz w:val="18"/>
                <w:szCs w:val="18"/>
              </w:rPr>
              <w:t xml:space="preserve"> it is expected that the selected CSOs will </w:t>
            </w:r>
            <w:r w:rsidRPr="00A43BE2">
              <w:rPr>
                <w:rFonts w:ascii="Calibri" w:hAnsi="Calibri" w:cs="Calibri"/>
                <w:i/>
                <w:iCs/>
                <w:sz w:val="18"/>
                <w:szCs w:val="18"/>
                <w:lang w:val="pt-PT"/>
              </w:rPr>
              <w:t>inter alia</w:t>
            </w:r>
            <w:r w:rsidRPr="00A43BE2">
              <w:rPr>
                <w:rFonts w:ascii="Calibri" w:hAnsi="Calibri" w:cs="Calibri"/>
                <w:sz w:val="18"/>
                <w:szCs w:val="18"/>
              </w:rPr>
              <w:t>:</w:t>
            </w:r>
            <w:r w:rsidRPr="00A43BE2">
              <w:rPr>
                <w:rFonts w:ascii="Calibri" w:eastAsia="Calibri" w:hAnsi="Calibri" w:cs="Calibri"/>
                <w:b/>
                <w:bCs/>
                <w:sz w:val="18"/>
                <w:szCs w:val="18"/>
              </w:rPr>
              <w:br/>
            </w:r>
          </w:p>
          <w:p w14:paraId="1B2B94E2" w14:textId="150B62A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Engage three professional staff in delivering free legal aid</w:t>
            </w:r>
            <w:r w:rsidR="003678CB">
              <w:rPr>
                <w:rFonts w:ascii="Calibri" w:eastAsia="Times New Roman" w:hAnsi="Calibri" w:cs="Calibri"/>
                <w:sz w:val="18"/>
                <w:szCs w:val="18"/>
              </w:rPr>
              <w:t xml:space="preserve"> in a target area specified in the proposal</w:t>
            </w:r>
            <w:r w:rsidRPr="00A43BE2">
              <w:rPr>
                <w:rFonts w:ascii="Calibri" w:eastAsia="Times New Roman" w:hAnsi="Calibri" w:cs="Calibri"/>
                <w:sz w:val="18"/>
                <w:szCs w:val="18"/>
              </w:rPr>
              <w:t xml:space="preserve"> to address the needs of at least 70 women and girls in the span of up to 18 months: </w:t>
            </w:r>
          </w:p>
          <w:p w14:paraId="71FB5BB9"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disadvantaged groups, including those living in poverty, rural </w:t>
            </w:r>
            <w:proofErr w:type="gramStart"/>
            <w:r w:rsidRPr="00A43BE2">
              <w:rPr>
                <w:rFonts w:ascii="Calibri" w:hAnsi="Calibri" w:cs="Calibri"/>
                <w:sz w:val="18"/>
                <w:szCs w:val="18"/>
              </w:rPr>
              <w:t>women</w:t>
            </w:r>
            <w:proofErr w:type="gramEnd"/>
            <w:r w:rsidRPr="00A43BE2">
              <w:rPr>
                <w:rFonts w:ascii="Calibri" w:hAnsi="Calibri" w:cs="Calibri"/>
                <w:sz w:val="18"/>
                <w:szCs w:val="18"/>
              </w:rPr>
              <w:t xml:space="preserve"> and disadvantaged groups of women - elderly women, Roma and Egyptian women, women with disabilities, migrant women, lesbian, bisexual and transgender women, women in detention, secluded women, and asylum-seeking women</w:t>
            </w:r>
            <w:r w:rsidRPr="00A43BE2">
              <w:rPr>
                <w:rFonts w:ascii="Calibri" w:eastAsia="Calibri" w:hAnsi="Calibri" w:cs="Calibri"/>
                <w:sz w:val="18"/>
                <w:szCs w:val="18"/>
                <w:vertAlign w:val="superscript"/>
              </w:rPr>
              <w:footnoteReference w:id="4"/>
            </w:r>
            <w:r w:rsidRPr="00A43BE2">
              <w:rPr>
                <w:rFonts w:ascii="Calibri" w:hAnsi="Calibri" w:cs="Calibri"/>
                <w:sz w:val="18"/>
                <w:szCs w:val="18"/>
              </w:rPr>
              <w:t xml:space="preserve">;  </w:t>
            </w:r>
          </w:p>
          <w:p w14:paraId="52FAACD6"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all forms of VAW, as foreseen in the Istanbul Convention (physical, psychological, economic, sexual violence, rape and sexual assault, sexual harassment, stalking, forced marriages, forced abortion and sterilization, female genital mutilation, crimes in the name of </w:t>
            </w:r>
            <w:r w:rsidRPr="00A43BE2">
              <w:rPr>
                <w:rFonts w:ascii="Calibri" w:hAnsi="Calibri" w:cs="Calibri"/>
                <w:sz w:val="18"/>
                <w:szCs w:val="18"/>
                <w:rtl/>
                <w:lang w:val="ar-SA"/>
              </w:rPr>
              <w:t>“</w:t>
            </w:r>
            <w:r w:rsidRPr="00A43BE2">
              <w:rPr>
                <w:rFonts w:ascii="Calibri" w:hAnsi="Calibri" w:cs="Calibri"/>
                <w:sz w:val="18"/>
                <w:szCs w:val="18"/>
              </w:rPr>
              <w:t>honour”, and human trafficking</w:t>
            </w:r>
            <w:proofErr w:type="gramStart"/>
            <w:r w:rsidRPr="00A43BE2">
              <w:rPr>
                <w:rFonts w:ascii="Calibri" w:hAnsi="Calibri" w:cs="Calibri"/>
                <w:sz w:val="18"/>
                <w:szCs w:val="18"/>
              </w:rPr>
              <w:t>);</w:t>
            </w:r>
            <w:proofErr w:type="gramEnd"/>
          </w:p>
          <w:p w14:paraId="75C5657B" w14:textId="7EE31B08"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Ensure holistic responses that address women and girls</w:t>
            </w:r>
            <w:r w:rsidRPr="00A43BE2">
              <w:rPr>
                <w:rFonts w:ascii="Calibri" w:hAnsi="Calibri" w:cs="Calibri"/>
                <w:sz w:val="18"/>
                <w:szCs w:val="18"/>
                <w:rtl/>
              </w:rPr>
              <w:t xml:space="preserve">’ </w:t>
            </w:r>
            <w:r w:rsidRPr="00A43BE2">
              <w:rPr>
                <w:rFonts w:ascii="Calibri" w:hAnsi="Calibri" w:cs="Calibri"/>
                <w:sz w:val="18"/>
                <w:szCs w:val="18"/>
              </w:rPr>
              <w:t xml:space="preserve">inter-related rights and needs, including safety, access to health, education and economic </w:t>
            </w:r>
            <w:proofErr w:type="gramStart"/>
            <w:r w:rsidRPr="00A43BE2">
              <w:rPr>
                <w:rFonts w:ascii="Calibri" w:hAnsi="Calibri" w:cs="Calibri"/>
                <w:sz w:val="18"/>
                <w:szCs w:val="18"/>
              </w:rPr>
              <w:t>security;</w:t>
            </w:r>
            <w:proofErr w:type="gramEnd"/>
          </w:p>
          <w:p w14:paraId="30D3146C" w14:textId="77777777" w:rsidR="00A43BE2" w:rsidRPr="00A43BE2" w:rsidRDefault="00A43BE2" w:rsidP="00A43BE2">
            <w:pPr>
              <w:pStyle w:val="ListParagraph"/>
              <w:numPr>
                <w:ilvl w:val="1"/>
                <w:numId w:val="31"/>
              </w:numPr>
              <w:tabs>
                <w:tab w:val="left" w:pos="1550"/>
              </w:tabs>
              <w:contextualSpacing w:val="0"/>
              <w:jc w:val="both"/>
              <w:rPr>
                <w:rFonts w:cs="Calibri"/>
                <w:sz w:val="18"/>
                <w:szCs w:val="18"/>
              </w:rPr>
            </w:pPr>
            <w:r w:rsidRPr="00A43BE2">
              <w:rPr>
                <w:rFonts w:cs="Calibri"/>
                <w:sz w:val="18"/>
                <w:szCs w:val="18"/>
              </w:rPr>
              <w:t xml:space="preserve">Focus on sustainability of results by following up on survivors supported through the programme. </w:t>
            </w:r>
          </w:p>
          <w:p w14:paraId="2CC34D13" w14:textId="77777777" w:rsidR="00A43BE2" w:rsidRPr="00A43BE2" w:rsidRDefault="00A43BE2" w:rsidP="00A43BE2">
            <w:pPr>
              <w:pStyle w:val="ListParagraph"/>
              <w:tabs>
                <w:tab w:val="left" w:pos="1550"/>
              </w:tabs>
              <w:ind w:left="1520"/>
              <w:jc w:val="both"/>
              <w:rPr>
                <w:rFonts w:cs="Calibri"/>
                <w:sz w:val="18"/>
                <w:szCs w:val="18"/>
              </w:rPr>
            </w:pPr>
          </w:p>
          <w:p w14:paraId="5B70A393" w14:textId="77777777" w:rsidR="00A43BE2" w:rsidRPr="00A43BE2" w:rsidRDefault="00A43BE2" w:rsidP="00A43BE2">
            <w:pPr>
              <w:pStyle w:val="Body"/>
              <w:numPr>
                <w:ilvl w:val="0"/>
                <w:numId w:val="31"/>
              </w:numPr>
              <w:tabs>
                <w:tab w:val="left" w:pos="1550"/>
              </w:tabs>
              <w:jc w:val="both"/>
              <w:rPr>
                <w:rFonts w:ascii="Calibri" w:hAnsi="Calibri" w:cs="Calibri"/>
                <w:sz w:val="18"/>
                <w:szCs w:val="18"/>
              </w:rPr>
            </w:pPr>
            <w:r w:rsidRPr="00A43BE2">
              <w:rPr>
                <w:rFonts w:ascii="Calibri" w:hAnsi="Calibri" w:cs="Calibri"/>
                <w:sz w:val="18"/>
                <w:szCs w:val="18"/>
              </w:rPr>
              <w:t xml:space="preserve">Refer cases of GBV/DV to relevant institutions for further provision of services: </w:t>
            </w:r>
          </w:p>
          <w:p w14:paraId="0B4017CC"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Provide free legal counselling to women, with a special focus on women from rural and remote </w:t>
            </w:r>
            <w:proofErr w:type="gramStart"/>
            <w:r w:rsidRPr="00A43BE2">
              <w:rPr>
                <w:rFonts w:ascii="Calibri" w:hAnsi="Calibri" w:cs="Calibri"/>
                <w:sz w:val="18"/>
                <w:szCs w:val="18"/>
              </w:rPr>
              <w:t>areas;</w:t>
            </w:r>
            <w:proofErr w:type="gramEnd"/>
            <w:r w:rsidRPr="00A43BE2">
              <w:rPr>
                <w:rFonts w:ascii="Calibri" w:hAnsi="Calibri" w:cs="Calibri"/>
                <w:sz w:val="18"/>
                <w:szCs w:val="18"/>
              </w:rPr>
              <w:t xml:space="preserve"> </w:t>
            </w:r>
          </w:p>
          <w:p w14:paraId="34DD94F9"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Refer cases identified through legal counselling, to relevant local referral mechanisms (police, municipality, healthcare institutions </w:t>
            </w:r>
            <w:proofErr w:type="spellStart"/>
            <w:r w:rsidRPr="00A43BE2">
              <w:rPr>
                <w:rFonts w:ascii="Calibri" w:hAnsi="Calibri" w:cs="Calibri"/>
                <w:sz w:val="18"/>
                <w:szCs w:val="18"/>
              </w:rPr>
              <w:t>etc</w:t>
            </w:r>
            <w:proofErr w:type="spellEnd"/>
            <w:r w:rsidRPr="00A43BE2">
              <w:rPr>
                <w:rFonts w:ascii="Calibri" w:hAnsi="Calibri" w:cs="Calibri"/>
                <w:sz w:val="18"/>
                <w:szCs w:val="18"/>
              </w:rPr>
              <w:t>) for further case management and ensure coordination among different institutions to provide access to services.</w:t>
            </w:r>
          </w:p>
          <w:p w14:paraId="33A8E036" w14:textId="5357BE23" w:rsidR="00A43BE2" w:rsidRPr="00A43BE2" w:rsidRDefault="00A43BE2" w:rsidP="00A43BE2">
            <w:pPr>
              <w:pStyle w:val="ListParagraph"/>
              <w:numPr>
                <w:ilvl w:val="1"/>
                <w:numId w:val="31"/>
              </w:numPr>
              <w:contextualSpacing w:val="0"/>
              <w:jc w:val="both"/>
              <w:rPr>
                <w:rFonts w:cs="Calibri"/>
                <w:sz w:val="18"/>
                <w:szCs w:val="18"/>
              </w:rPr>
            </w:pPr>
            <w:r w:rsidRPr="00A43BE2">
              <w:rPr>
                <w:rFonts w:cs="Calibri"/>
                <w:sz w:val="18"/>
                <w:szCs w:val="18"/>
              </w:rPr>
              <w:t>Provision of legal counseling on obtaining P</w:t>
            </w:r>
            <w:r w:rsidR="00C97045">
              <w:rPr>
                <w:rFonts w:cs="Calibri"/>
                <w:sz w:val="18"/>
                <w:szCs w:val="18"/>
              </w:rPr>
              <w:t xml:space="preserve">rotection </w:t>
            </w:r>
            <w:r w:rsidRPr="00A43BE2">
              <w:rPr>
                <w:rFonts w:cs="Calibri"/>
                <w:sz w:val="18"/>
                <w:szCs w:val="18"/>
              </w:rPr>
              <w:t>O</w:t>
            </w:r>
            <w:r w:rsidR="00C97045">
              <w:rPr>
                <w:rFonts w:cs="Calibri"/>
                <w:sz w:val="18"/>
                <w:szCs w:val="18"/>
              </w:rPr>
              <w:t>rders</w:t>
            </w:r>
            <w:r w:rsidRPr="00A43BE2">
              <w:rPr>
                <w:rFonts w:cs="Calibri"/>
                <w:sz w:val="18"/>
                <w:szCs w:val="18"/>
              </w:rPr>
              <w:t>/E</w:t>
            </w:r>
            <w:r w:rsidR="00C97045">
              <w:rPr>
                <w:rFonts w:cs="Calibri"/>
                <w:sz w:val="18"/>
                <w:szCs w:val="18"/>
              </w:rPr>
              <w:t xml:space="preserve">mergency </w:t>
            </w:r>
            <w:r w:rsidRPr="00A43BE2">
              <w:rPr>
                <w:rFonts w:cs="Calibri"/>
                <w:sz w:val="18"/>
                <w:szCs w:val="18"/>
              </w:rPr>
              <w:t>P</w:t>
            </w:r>
            <w:r w:rsidR="00C97045">
              <w:rPr>
                <w:rFonts w:cs="Calibri"/>
                <w:sz w:val="18"/>
                <w:szCs w:val="18"/>
              </w:rPr>
              <w:t xml:space="preserve">rotection </w:t>
            </w:r>
            <w:r w:rsidRPr="00A43BE2">
              <w:rPr>
                <w:rFonts w:cs="Calibri"/>
                <w:sz w:val="18"/>
                <w:szCs w:val="18"/>
              </w:rPr>
              <w:t>O</w:t>
            </w:r>
            <w:r w:rsidR="00C97045">
              <w:rPr>
                <w:rFonts w:cs="Calibri"/>
                <w:sz w:val="18"/>
                <w:szCs w:val="18"/>
              </w:rPr>
              <w:t>rder</w:t>
            </w:r>
            <w:r w:rsidRPr="00A43BE2">
              <w:rPr>
                <w:rFonts w:cs="Calibri"/>
                <w:sz w:val="18"/>
                <w:szCs w:val="18"/>
              </w:rPr>
              <w:t xml:space="preserve">s and other court </w:t>
            </w:r>
            <w:proofErr w:type="gramStart"/>
            <w:r w:rsidRPr="00A43BE2">
              <w:rPr>
                <w:rFonts w:cs="Calibri"/>
                <w:sz w:val="18"/>
                <w:szCs w:val="18"/>
              </w:rPr>
              <w:t>proceedings</w:t>
            </w:r>
            <w:r w:rsidR="00C97045">
              <w:rPr>
                <w:rFonts w:cs="Calibri"/>
                <w:sz w:val="18"/>
                <w:szCs w:val="18"/>
              </w:rPr>
              <w:t>;</w:t>
            </w:r>
            <w:proofErr w:type="gramEnd"/>
          </w:p>
          <w:p w14:paraId="70AE4398"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Ensure coordination and multi-sectorial partnerships, including among government organizations, nongovernmental organizations, </w:t>
            </w:r>
            <w:proofErr w:type="gramStart"/>
            <w:r w:rsidRPr="00A43BE2">
              <w:rPr>
                <w:rFonts w:ascii="Calibri" w:hAnsi="Calibri" w:cs="Calibri"/>
                <w:sz w:val="18"/>
                <w:szCs w:val="18"/>
              </w:rPr>
              <w:t>women</w:t>
            </w:r>
            <w:r w:rsidRPr="00A43BE2">
              <w:rPr>
                <w:rFonts w:ascii="Calibri" w:hAnsi="Calibri" w:cs="Calibri"/>
                <w:sz w:val="18"/>
                <w:szCs w:val="18"/>
                <w:rtl/>
              </w:rPr>
              <w:t>’</w:t>
            </w:r>
            <w:r w:rsidRPr="00A43BE2">
              <w:rPr>
                <w:rFonts w:ascii="Calibri" w:hAnsi="Calibri" w:cs="Calibri"/>
                <w:sz w:val="18"/>
                <w:szCs w:val="18"/>
              </w:rPr>
              <w:t>s</w:t>
            </w:r>
            <w:proofErr w:type="gramEnd"/>
            <w:r w:rsidRPr="00A43BE2">
              <w:rPr>
                <w:rFonts w:ascii="Calibri" w:hAnsi="Calibri" w:cs="Calibri"/>
                <w:sz w:val="18"/>
                <w:szCs w:val="18"/>
              </w:rPr>
              <w:t xml:space="preserve"> and other civil society groups to identify and support survivors in need of specialized services. </w:t>
            </w:r>
          </w:p>
          <w:p w14:paraId="6863FF19" w14:textId="77777777" w:rsidR="00A43BE2" w:rsidRPr="00A43BE2" w:rsidRDefault="00A43BE2" w:rsidP="00A43BE2">
            <w:pPr>
              <w:pStyle w:val="Default"/>
              <w:rPr>
                <w:rFonts w:ascii="Calibri" w:eastAsia="Times New Roman" w:hAnsi="Calibri" w:cs="Calibri"/>
                <w:sz w:val="18"/>
                <w:szCs w:val="18"/>
              </w:rPr>
            </w:pPr>
          </w:p>
          <w:p w14:paraId="5F3E5D0A" w14:textId="6B1A367D"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Engage at least 30 students from Law Faculties to learn how to support survivors of violence by shadowing lawyers providing free legal aid for a period of 18 months: </w:t>
            </w:r>
          </w:p>
          <w:p w14:paraId="7684253E" w14:textId="77777777" w:rsidR="00A43BE2" w:rsidRPr="00A43BE2" w:rsidRDefault="00A43BE2" w:rsidP="00A43BE2">
            <w:pPr>
              <w:pStyle w:val="Default"/>
              <w:ind w:left="720"/>
              <w:rPr>
                <w:rFonts w:ascii="Calibri" w:eastAsia="Times New Roman" w:hAnsi="Calibri" w:cs="Calibri"/>
                <w:sz w:val="18"/>
                <w:szCs w:val="18"/>
              </w:rPr>
            </w:pPr>
          </w:p>
          <w:p w14:paraId="4695A8D8"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Conduct training sessions with students on legal framework related to gender-based violence/domestic violence, international standards, institutional setup etc. </w:t>
            </w:r>
          </w:p>
          <w:p w14:paraId="767B40E7" w14:textId="67A95B09"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Identify at least 10 students who, after re</w:t>
            </w:r>
            <w:r w:rsidR="00F72487">
              <w:rPr>
                <w:rFonts w:ascii="Calibri" w:eastAsia="Times New Roman" w:hAnsi="Calibri" w:cs="Calibri"/>
                <w:sz w:val="18"/>
                <w:szCs w:val="18"/>
              </w:rPr>
              <w:t>c</w:t>
            </w:r>
            <w:r w:rsidRPr="00A43BE2">
              <w:rPr>
                <w:rFonts w:ascii="Calibri" w:eastAsia="Times New Roman" w:hAnsi="Calibri" w:cs="Calibri"/>
                <w:sz w:val="18"/>
                <w:szCs w:val="18"/>
              </w:rPr>
              <w:t xml:space="preserve">eiving training, will continue supporting for a period of at least 6 months, lawyers providing free legal </w:t>
            </w:r>
            <w:proofErr w:type="gramStart"/>
            <w:r w:rsidRPr="00A43BE2">
              <w:rPr>
                <w:rFonts w:ascii="Calibri" w:eastAsia="Times New Roman" w:hAnsi="Calibri" w:cs="Calibri"/>
                <w:sz w:val="18"/>
                <w:szCs w:val="18"/>
              </w:rPr>
              <w:t>aid;</w:t>
            </w:r>
            <w:proofErr w:type="gramEnd"/>
          </w:p>
          <w:p w14:paraId="7175E755" w14:textId="77777777" w:rsidR="00A43BE2" w:rsidRPr="00A43BE2" w:rsidRDefault="00A43BE2" w:rsidP="00A43BE2">
            <w:pPr>
              <w:pStyle w:val="Default"/>
              <w:rPr>
                <w:rFonts w:ascii="Calibri" w:eastAsia="Times New Roman" w:hAnsi="Calibri" w:cs="Calibri"/>
                <w:sz w:val="18"/>
                <w:szCs w:val="18"/>
              </w:rPr>
            </w:pPr>
          </w:p>
          <w:p w14:paraId="5338AD2D" w14:textId="7777777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Support the establishment of a web-based platform “Ask a Lawyer”, where women can receive preliminary advice and further referral if needed: </w:t>
            </w:r>
          </w:p>
          <w:p w14:paraId="40587695"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Establish the </w:t>
            </w:r>
            <w:proofErr w:type="spellStart"/>
            <w:r w:rsidRPr="00A43BE2">
              <w:rPr>
                <w:rFonts w:ascii="Calibri" w:eastAsia="Times New Roman" w:hAnsi="Calibri" w:cs="Calibri"/>
                <w:sz w:val="18"/>
                <w:szCs w:val="18"/>
              </w:rPr>
              <w:t>webplatform</w:t>
            </w:r>
            <w:proofErr w:type="spellEnd"/>
            <w:r w:rsidRPr="00A43BE2">
              <w:rPr>
                <w:rFonts w:ascii="Calibri" w:eastAsia="Times New Roman" w:hAnsi="Calibri" w:cs="Calibri"/>
                <w:sz w:val="18"/>
                <w:szCs w:val="18"/>
              </w:rPr>
              <w:t xml:space="preserve"> to be managed by engaged </w:t>
            </w:r>
            <w:proofErr w:type="gramStart"/>
            <w:r w:rsidRPr="00A43BE2">
              <w:rPr>
                <w:rFonts w:ascii="Calibri" w:eastAsia="Times New Roman" w:hAnsi="Calibri" w:cs="Calibri"/>
                <w:sz w:val="18"/>
                <w:szCs w:val="18"/>
              </w:rPr>
              <w:t>lawyers;</w:t>
            </w:r>
            <w:proofErr w:type="gramEnd"/>
          </w:p>
          <w:p w14:paraId="1CCA06CD"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Provide training of professional staff in delivering free legal aid </w:t>
            </w:r>
            <w:proofErr w:type="gramStart"/>
            <w:r w:rsidRPr="00A43BE2">
              <w:rPr>
                <w:rFonts w:ascii="Calibri" w:eastAsia="Times New Roman" w:hAnsi="Calibri" w:cs="Calibri"/>
                <w:sz w:val="18"/>
                <w:szCs w:val="18"/>
              </w:rPr>
              <w:t>online;</w:t>
            </w:r>
            <w:proofErr w:type="gramEnd"/>
          </w:p>
          <w:p w14:paraId="0D73A3B1"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Prepare awareness raising materials on the availability of free legal aid to encourage reporting and further referral of cases, especially among social media users. </w:t>
            </w:r>
          </w:p>
          <w:p w14:paraId="285B8023" w14:textId="77777777" w:rsidR="00A43BE2" w:rsidRPr="00A43BE2" w:rsidRDefault="00A43BE2" w:rsidP="00A43BE2">
            <w:pPr>
              <w:pStyle w:val="Default"/>
              <w:ind w:left="1520"/>
              <w:rPr>
                <w:rFonts w:ascii="Calibri" w:eastAsia="Times New Roman" w:hAnsi="Calibri" w:cs="Calibri"/>
                <w:sz w:val="18"/>
                <w:szCs w:val="18"/>
              </w:rPr>
            </w:pPr>
          </w:p>
          <w:p w14:paraId="594F9974" w14:textId="7777777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Conduct legal education activities and information sharing especially with women from rural areas who are often not aware of this service and their right to free legal aid: </w:t>
            </w:r>
          </w:p>
          <w:p w14:paraId="5DBECFB4"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disadvantaged groups, including those living in poverty, rural </w:t>
            </w:r>
            <w:proofErr w:type="gramStart"/>
            <w:r w:rsidRPr="00A43BE2">
              <w:rPr>
                <w:rFonts w:ascii="Calibri" w:hAnsi="Calibri" w:cs="Calibri"/>
                <w:sz w:val="18"/>
                <w:szCs w:val="18"/>
              </w:rPr>
              <w:t>women</w:t>
            </w:r>
            <w:proofErr w:type="gramEnd"/>
            <w:r w:rsidRPr="00A43BE2">
              <w:rPr>
                <w:rFonts w:ascii="Calibri" w:hAnsi="Calibri" w:cs="Calibri"/>
                <w:sz w:val="18"/>
                <w:szCs w:val="18"/>
              </w:rPr>
              <w:t xml:space="preserve"> and disadvantaged groups of women - elderly women, Roma and Egyptian women, women with disabilities, migrant women, lesbian, bisexual and transgender women, women in detention, secluded women, and asylum-seeking women</w:t>
            </w:r>
            <w:r w:rsidRPr="00A43BE2">
              <w:rPr>
                <w:rFonts w:ascii="Calibri" w:eastAsia="Calibri" w:hAnsi="Calibri" w:cs="Calibri"/>
                <w:sz w:val="18"/>
                <w:szCs w:val="18"/>
                <w:vertAlign w:val="superscript"/>
              </w:rPr>
              <w:footnoteReference w:id="5"/>
            </w:r>
            <w:r w:rsidRPr="00A43BE2">
              <w:rPr>
                <w:rFonts w:ascii="Calibri" w:hAnsi="Calibri" w:cs="Calibri"/>
                <w:sz w:val="18"/>
                <w:szCs w:val="18"/>
              </w:rPr>
              <w:t xml:space="preserve">;  </w:t>
            </w:r>
          </w:p>
          <w:p w14:paraId="7C33210D"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all forms of VAW, as foreseen in the Istanbul Convention (physical, psychological, economic, sexual violence, rape and sexual assault, sexual harassment, stalking, forced marriages, forced abortion and sterilization, female genital mutilation, crimes in the name of </w:t>
            </w:r>
            <w:r w:rsidRPr="00A43BE2">
              <w:rPr>
                <w:rFonts w:ascii="Calibri" w:hAnsi="Calibri" w:cs="Calibri"/>
                <w:sz w:val="18"/>
                <w:szCs w:val="18"/>
                <w:rtl/>
                <w:lang w:val="ar-SA"/>
              </w:rPr>
              <w:t>“</w:t>
            </w:r>
            <w:r w:rsidRPr="00A43BE2">
              <w:rPr>
                <w:rFonts w:ascii="Calibri" w:hAnsi="Calibri" w:cs="Calibri"/>
                <w:sz w:val="18"/>
                <w:szCs w:val="18"/>
              </w:rPr>
              <w:t>honour”, and human trafficking</w:t>
            </w:r>
            <w:proofErr w:type="gramStart"/>
            <w:r w:rsidRPr="00A43BE2">
              <w:rPr>
                <w:rFonts w:ascii="Calibri" w:hAnsi="Calibri" w:cs="Calibri"/>
                <w:sz w:val="18"/>
                <w:szCs w:val="18"/>
              </w:rPr>
              <w:t>);</w:t>
            </w:r>
            <w:proofErr w:type="gramEnd"/>
          </w:p>
          <w:p w14:paraId="08FB150F" w14:textId="371BF068" w:rsid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Prepare awareness raising materials to disseminate during the information sharing activities. </w:t>
            </w:r>
          </w:p>
          <w:p w14:paraId="45E2A371" w14:textId="77777777" w:rsidR="00A43BE2" w:rsidRPr="00A43BE2" w:rsidRDefault="00A43BE2" w:rsidP="00A43BE2">
            <w:pPr>
              <w:pStyle w:val="Default"/>
              <w:ind w:left="1520"/>
              <w:rPr>
                <w:rFonts w:ascii="Calibri" w:eastAsia="Times New Roman" w:hAnsi="Calibri" w:cs="Calibri"/>
                <w:sz w:val="18"/>
                <w:szCs w:val="18"/>
              </w:rPr>
            </w:pPr>
          </w:p>
          <w:p w14:paraId="17BF07EC" w14:textId="77777777" w:rsidR="00BF0379" w:rsidRDefault="00A43BE2" w:rsidP="00A43BE2">
            <w:pPr>
              <w:pStyle w:val="Body"/>
              <w:outlineLvl w:val="0"/>
              <w:rPr>
                <w:rFonts w:ascii="Calibri" w:hAnsi="Calibri" w:cs="Calibri"/>
                <w:sz w:val="18"/>
                <w:szCs w:val="18"/>
              </w:rPr>
            </w:pPr>
            <w:r w:rsidRPr="00A43BE2">
              <w:rPr>
                <w:rFonts w:ascii="Calibri" w:hAnsi="Calibri" w:cs="Calibri"/>
                <w:sz w:val="18"/>
                <w:szCs w:val="18"/>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A43BE2">
              <w:rPr>
                <w:rFonts w:ascii="Calibri" w:eastAsia="Calibri" w:hAnsi="Calibri" w:cs="Calibri"/>
                <w:sz w:val="18"/>
                <w:szCs w:val="18"/>
                <w:vertAlign w:val="superscript"/>
              </w:rPr>
              <w:footnoteReference w:id="6"/>
            </w:r>
            <w:r w:rsidRPr="00A43BE2">
              <w:rPr>
                <w:rFonts w:ascii="Calibri" w:hAnsi="Calibri" w:cs="Calibri"/>
                <w:sz w:val="18"/>
                <w:szCs w:val="18"/>
              </w:rPr>
              <w:t>.</w:t>
            </w:r>
          </w:p>
          <w:p w14:paraId="03472028" w14:textId="76C1D422" w:rsidR="00382AA5" w:rsidRDefault="00382AA5" w:rsidP="00A43BE2">
            <w:pPr>
              <w:pStyle w:val="Body"/>
              <w:outlineLvl w:val="0"/>
              <w:rPr>
                <w:rFonts w:ascii="Calibri" w:hAnsi="Calibri" w:cs="Calibri"/>
                <w:b/>
                <w:bCs/>
                <w:sz w:val="18"/>
                <w:szCs w:val="18"/>
              </w:rPr>
            </w:pPr>
          </w:p>
          <w:p w14:paraId="04F41A76" w14:textId="066CE8F6" w:rsidR="00094157" w:rsidRPr="00F6275E" w:rsidRDefault="00094157" w:rsidP="00A43BE2">
            <w:pPr>
              <w:pStyle w:val="Body"/>
              <w:outlineLvl w:val="0"/>
              <w:rPr>
                <w:rFonts w:ascii="Calibri" w:hAnsi="Calibri" w:cs="Calibri"/>
                <w:sz w:val="18"/>
                <w:szCs w:val="18"/>
              </w:rPr>
            </w:pPr>
            <w:r w:rsidRPr="00F6275E">
              <w:rPr>
                <w:rFonts w:ascii="Calibri" w:hAnsi="Calibri" w:cs="Calibri"/>
                <w:sz w:val="18"/>
                <w:szCs w:val="18"/>
              </w:rPr>
              <w:t xml:space="preserve">Proposals should include detailed indicators. The following list of proposed indicators is not exhaustive: </w:t>
            </w:r>
          </w:p>
          <w:p w14:paraId="1B31E668" w14:textId="64077A92" w:rsidR="00094157" w:rsidRPr="00F6275E" w:rsidRDefault="00094157"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women benefitting from free legal aid </w:t>
            </w:r>
            <w:proofErr w:type="gramStart"/>
            <w:r w:rsidRPr="00F6275E">
              <w:rPr>
                <w:rFonts w:ascii="Calibri" w:hAnsi="Calibri" w:cs="Calibri"/>
                <w:sz w:val="18"/>
                <w:szCs w:val="18"/>
              </w:rPr>
              <w:t>services</w:t>
            </w:r>
            <w:proofErr w:type="gramEnd"/>
          </w:p>
          <w:p w14:paraId="0DF612F3" w14:textId="4D54A5C9" w:rsidR="00094157" w:rsidRPr="00F6275E" w:rsidRDefault="00094157"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community members reached through awareness raising </w:t>
            </w:r>
            <w:proofErr w:type="gramStart"/>
            <w:r w:rsidRPr="00F6275E">
              <w:rPr>
                <w:rFonts w:ascii="Calibri" w:hAnsi="Calibri" w:cs="Calibri"/>
                <w:sz w:val="18"/>
                <w:szCs w:val="18"/>
              </w:rPr>
              <w:t>materials</w:t>
            </w:r>
            <w:proofErr w:type="gramEnd"/>
          </w:p>
          <w:p w14:paraId="4368ECC8" w14:textId="387C4117" w:rsidR="00094157" w:rsidRPr="00F6275E" w:rsidRDefault="00F6275E"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requests submitted through the online </w:t>
            </w:r>
            <w:proofErr w:type="gramStart"/>
            <w:r w:rsidRPr="00F6275E">
              <w:rPr>
                <w:rFonts w:ascii="Calibri" w:hAnsi="Calibri" w:cs="Calibri"/>
                <w:sz w:val="18"/>
                <w:szCs w:val="18"/>
              </w:rPr>
              <w:t>platform</w:t>
            </w:r>
            <w:proofErr w:type="gramEnd"/>
            <w:r w:rsidRPr="00F6275E">
              <w:rPr>
                <w:rFonts w:ascii="Calibri" w:hAnsi="Calibri" w:cs="Calibri"/>
                <w:sz w:val="18"/>
                <w:szCs w:val="18"/>
              </w:rPr>
              <w:t xml:space="preserve"> </w:t>
            </w:r>
          </w:p>
          <w:p w14:paraId="11D9F45D" w14:textId="317E4FE9" w:rsidR="00F6275E" w:rsidRDefault="00F6275E"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students engaged in providing free legal aid after the training </w:t>
            </w:r>
            <w:proofErr w:type="gramStart"/>
            <w:r w:rsidRPr="00F6275E">
              <w:rPr>
                <w:rFonts w:ascii="Calibri" w:hAnsi="Calibri" w:cs="Calibri"/>
                <w:sz w:val="18"/>
                <w:szCs w:val="18"/>
              </w:rPr>
              <w:t>sessions</w:t>
            </w:r>
            <w:proofErr w:type="gramEnd"/>
            <w:r w:rsidRPr="00F6275E">
              <w:rPr>
                <w:rFonts w:ascii="Calibri" w:hAnsi="Calibri" w:cs="Calibri"/>
                <w:sz w:val="18"/>
                <w:szCs w:val="18"/>
              </w:rPr>
              <w:t xml:space="preserve"> </w:t>
            </w:r>
          </w:p>
          <w:p w14:paraId="55CC5BC2" w14:textId="2EB8D575" w:rsidR="00F6275E" w:rsidRPr="00F6275E" w:rsidRDefault="00F6275E" w:rsidP="00F6275E">
            <w:pPr>
              <w:pStyle w:val="Body"/>
              <w:numPr>
                <w:ilvl w:val="0"/>
                <w:numId w:val="33"/>
              </w:numPr>
              <w:outlineLvl w:val="0"/>
              <w:rPr>
                <w:rFonts w:ascii="Calibri" w:hAnsi="Calibri" w:cs="Calibri"/>
                <w:sz w:val="18"/>
                <w:szCs w:val="18"/>
              </w:rPr>
            </w:pPr>
            <w:r>
              <w:rPr>
                <w:rFonts w:ascii="Calibri" w:hAnsi="Calibri" w:cs="Calibri"/>
                <w:sz w:val="18"/>
                <w:szCs w:val="18"/>
              </w:rPr>
              <w:t xml:space="preserve">Number of cases referred to coordinated referral mechanisms in the targeted </w:t>
            </w:r>
            <w:proofErr w:type="gramStart"/>
            <w:r>
              <w:rPr>
                <w:rFonts w:ascii="Calibri" w:hAnsi="Calibri" w:cs="Calibri"/>
                <w:sz w:val="18"/>
                <w:szCs w:val="18"/>
              </w:rPr>
              <w:t>municipalities</w:t>
            </w:r>
            <w:proofErr w:type="gramEnd"/>
            <w:r>
              <w:rPr>
                <w:rFonts w:ascii="Calibri" w:hAnsi="Calibri" w:cs="Calibri"/>
                <w:sz w:val="18"/>
                <w:szCs w:val="18"/>
              </w:rPr>
              <w:t xml:space="preserve"> </w:t>
            </w:r>
          </w:p>
          <w:p w14:paraId="5B4056A5" w14:textId="0A9C188C" w:rsidR="00382AA5" w:rsidRPr="00A43BE2" w:rsidRDefault="00382AA5" w:rsidP="00A43BE2">
            <w:pPr>
              <w:pStyle w:val="Body"/>
              <w:outlineLvl w:val="0"/>
              <w:rPr>
                <w:rFonts w:ascii="Calibri" w:eastAsia="Calibri" w:hAnsi="Calibri" w:cs="Calibri"/>
                <w:b/>
                <w:bCs/>
                <w:sz w:val="18"/>
                <w:szCs w:val="18"/>
              </w:rPr>
            </w:pPr>
            <w:r>
              <w:rPr>
                <w:rFonts w:ascii="Calibri" w:hAnsi="Calibri" w:cs="Calibri"/>
                <w:b/>
                <w:bCs/>
                <w:sz w:val="18"/>
                <w:szCs w:val="18"/>
              </w:rPr>
              <w:t>….</w:t>
            </w:r>
          </w:p>
        </w:tc>
      </w:tr>
      <w:tr w:rsidR="00D45B16" w:rsidRPr="00A872BA" w14:paraId="4C610FB7" w14:textId="77777777" w:rsidTr="00A15534">
        <w:tc>
          <w:tcPr>
            <w:tcW w:w="9629" w:type="dxa"/>
          </w:tcPr>
          <w:p w14:paraId="5DEC1190" w14:textId="4388BA17" w:rsidR="00D45B16" w:rsidRPr="004956FA" w:rsidRDefault="00D45B16" w:rsidP="00E32145">
            <w:pPr>
              <w:pStyle w:val="ListParagraph"/>
              <w:numPr>
                <w:ilvl w:val="0"/>
                <w:numId w:val="19"/>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F6275E">
            <w:pPr>
              <w:numPr>
                <w:ilvl w:val="0"/>
                <w:numId w:val="3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695BD7" w14:textId="73DAE442" w:rsidR="00D45B16" w:rsidRDefault="00D45B16" w:rsidP="00F6275E">
            <w:pPr>
              <w:numPr>
                <w:ilvl w:val="1"/>
                <w:numId w:val="3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2F73BA34" w14:textId="77777777" w:rsidR="009B58C2" w:rsidRDefault="009B58C2" w:rsidP="004956FA">
            <w:pPr>
              <w:tabs>
                <w:tab w:val="center" w:pos="4320"/>
                <w:tab w:val="right" w:pos="8640"/>
              </w:tabs>
              <w:ind w:left="1440"/>
              <w:jc w:val="both"/>
              <w:rPr>
                <w:rFonts w:eastAsia="Times New Roman" w:cs="Calibri"/>
                <w:color w:val="000000"/>
                <w:spacing w:val="-3"/>
                <w:sz w:val="18"/>
                <w:szCs w:val="18"/>
                <w:lang w:val="en-GB" w:eastAsia="en-GB"/>
              </w:rPr>
            </w:pPr>
          </w:p>
          <w:p w14:paraId="0BFD1789" w14:textId="51960068" w:rsidR="0087036B" w:rsidRPr="0087036B" w:rsidRDefault="0087036B" w:rsidP="00F6275E">
            <w:pPr>
              <w:pStyle w:val="ListParagraph"/>
              <w:numPr>
                <w:ilvl w:val="0"/>
                <w:numId w:val="35"/>
              </w:numPr>
              <w:jc w:val="both"/>
              <w:rPr>
                <w:sz w:val="18"/>
                <w:szCs w:val="18"/>
                <w:shd w:val="clear" w:color="auto" w:fill="FFFFFF"/>
              </w:rPr>
            </w:pPr>
            <w:r>
              <w:rPr>
                <w:sz w:val="18"/>
                <w:szCs w:val="18"/>
                <w:shd w:val="clear" w:color="auto" w:fill="FFFFFF"/>
              </w:rPr>
              <w:t>At least five years of p</w:t>
            </w:r>
            <w:r w:rsidRPr="0087036B">
              <w:rPr>
                <w:sz w:val="18"/>
                <w:szCs w:val="18"/>
                <w:shd w:val="clear" w:color="auto" w:fill="FFFFFF"/>
              </w:rPr>
              <w:t xml:space="preserve">roven experience in promoting and strengthening the human rights of women in general and to prevent </w:t>
            </w:r>
            <w:proofErr w:type="gramStart"/>
            <w:r w:rsidRPr="0087036B">
              <w:rPr>
                <w:sz w:val="18"/>
                <w:szCs w:val="18"/>
                <w:shd w:val="clear" w:color="auto" w:fill="FFFFFF"/>
              </w:rPr>
              <w:t>VAWG;</w:t>
            </w:r>
            <w:proofErr w:type="gramEnd"/>
          </w:p>
          <w:p w14:paraId="09599971" w14:textId="77777777" w:rsidR="00F6275E"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Proven experience in providing free legal aid to survivors of violence, including counselling, court representation </w:t>
            </w:r>
            <w:proofErr w:type="gramStart"/>
            <w:r w:rsidRPr="0087036B">
              <w:rPr>
                <w:sz w:val="18"/>
                <w:szCs w:val="18"/>
                <w:shd w:val="clear" w:color="auto" w:fill="FFFFFF"/>
              </w:rPr>
              <w:t>etc.</w:t>
            </w:r>
            <w:r w:rsidR="00F6275E">
              <w:rPr>
                <w:sz w:val="18"/>
                <w:szCs w:val="18"/>
                <w:shd w:val="clear" w:color="auto" w:fill="FFFFFF"/>
              </w:rPr>
              <w:t>;</w:t>
            </w:r>
            <w:proofErr w:type="gramEnd"/>
          </w:p>
          <w:p w14:paraId="67E609FE" w14:textId="16966901" w:rsidR="00F6275E" w:rsidRPr="00F6275E" w:rsidRDefault="00F6275E" w:rsidP="00F6275E">
            <w:pPr>
              <w:pStyle w:val="ListParagraph"/>
              <w:numPr>
                <w:ilvl w:val="0"/>
                <w:numId w:val="35"/>
              </w:numPr>
              <w:jc w:val="both"/>
              <w:rPr>
                <w:sz w:val="18"/>
                <w:szCs w:val="18"/>
                <w:shd w:val="clear" w:color="auto" w:fill="FFFFFF"/>
              </w:rPr>
            </w:pPr>
            <w:r w:rsidRPr="00F6275E">
              <w:rPr>
                <w:sz w:val="18"/>
                <w:szCs w:val="18"/>
                <w:shd w:val="clear" w:color="auto" w:fill="FFFFFF"/>
              </w:rPr>
              <w:t xml:space="preserve">Proven experience in providing legal education to professionals and other </w:t>
            </w:r>
            <w:proofErr w:type="gramStart"/>
            <w:r w:rsidRPr="00F6275E">
              <w:rPr>
                <w:sz w:val="18"/>
                <w:szCs w:val="18"/>
                <w:shd w:val="clear" w:color="auto" w:fill="FFFFFF"/>
              </w:rPr>
              <w:t>groups  (</w:t>
            </w:r>
            <w:proofErr w:type="gramEnd"/>
            <w:r w:rsidRPr="00F6275E">
              <w:rPr>
                <w:sz w:val="18"/>
                <w:szCs w:val="18"/>
                <w:shd w:val="clear" w:color="auto" w:fill="FFFFFF"/>
              </w:rPr>
              <w:t xml:space="preserve">in line with the </w:t>
            </w:r>
            <w:r w:rsidR="008F6047">
              <w:rPr>
                <w:sz w:val="18"/>
                <w:szCs w:val="18"/>
                <w:shd w:val="clear" w:color="auto" w:fill="FFFFFF"/>
              </w:rPr>
              <w:t>results</w:t>
            </w:r>
            <w:r w:rsidR="008F6047" w:rsidRPr="00F6275E">
              <w:rPr>
                <w:sz w:val="18"/>
                <w:szCs w:val="18"/>
                <w:shd w:val="clear" w:color="auto" w:fill="FFFFFF"/>
              </w:rPr>
              <w:t xml:space="preserve"> </w:t>
            </w:r>
            <w:r w:rsidRPr="00F6275E">
              <w:rPr>
                <w:sz w:val="18"/>
                <w:szCs w:val="18"/>
                <w:shd w:val="clear" w:color="auto" w:fill="FFFFFF"/>
              </w:rPr>
              <w:t xml:space="preserve">listed above) </w:t>
            </w:r>
          </w:p>
          <w:p w14:paraId="4F668869"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Experience in directly providing services to women survivors of </w:t>
            </w:r>
            <w:proofErr w:type="gramStart"/>
            <w:r w:rsidRPr="0087036B">
              <w:rPr>
                <w:sz w:val="18"/>
                <w:szCs w:val="18"/>
                <w:shd w:val="clear" w:color="auto" w:fill="FFFFFF"/>
              </w:rPr>
              <w:t>violence;</w:t>
            </w:r>
            <w:proofErr w:type="gramEnd"/>
            <w:r w:rsidRPr="0087036B">
              <w:rPr>
                <w:sz w:val="18"/>
                <w:szCs w:val="18"/>
                <w:shd w:val="clear" w:color="auto" w:fill="FFFFFF"/>
              </w:rPr>
              <w:t xml:space="preserve"> </w:t>
            </w:r>
          </w:p>
          <w:p w14:paraId="2B8C1611"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Experience in organizing awareness raising campaigns on gender equality and ending VAWG in </w:t>
            </w:r>
            <w:proofErr w:type="gramStart"/>
            <w:r w:rsidRPr="0087036B">
              <w:rPr>
                <w:sz w:val="18"/>
                <w:szCs w:val="18"/>
                <w:shd w:val="clear" w:color="auto" w:fill="FFFFFF"/>
              </w:rPr>
              <w:t>Albania;</w:t>
            </w:r>
            <w:proofErr w:type="gramEnd"/>
          </w:p>
          <w:p w14:paraId="383748AB"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t>
            </w:r>
            <w:proofErr w:type="gramStart"/>
            <w:r w:rsidRPr="0087036B">
              <w:rPr>
                <w:sz w:val="18"/>
                <w:szCs w:val="18"/>
                <w:shd w:val="clear" w:color="auto" w:fill="FFFFFF"/>
              </w:rPr>
              <w:t>women;</w:t>
            </w:r>
            <w:proofErr w:type="gramEnd"/>
          </w:p>
          <w:p w14:paraId="30D2EEF2" w14:textId="12A235A4" w:rsidR="009B58C2" w:rsidRDefault="009B58C2" w:rsidP="004956FA">
            <w:pPr>
              <w:pStyle w:val="Body"/>
              <w:jc w:val="both"/>
              <w:rPr>
                <w:rFonts w:ascii="Calibri" w:hAnsi="Calibri"/>
                <w:sz w:val="22"/>
                <w:szCs w:val="22"/>
              </w:rPr>
            </w:pPr>
          </w:p>
          <w:p w14:paraId="3800F6E7" w14:textId="77777777" w:rsidR="009B58C2" w:rsidRPr="00A872BA" w:rsidRDefault="009B58C2"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F6275E">
            <w:pPr>
              <w:numPr>
                <w:ilvl w:val="1"/>
                <w:numId w:val="35"/>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Other competencies, which while not required, can be an asset for the performance of </w:t>
            </w:r>
            <w:proofErr w:type="gramStart"/>
            <w:r w:rsidRPr="00A872BA">
              <w:rPr>
                <w:rFonts w:eastAsia="Times New Roman" w:cs="Calibri"/>
                <w:color w:val="000000"/>
                <w:spacing w:val="-3"/>
                <w:sz w:val="18"/>
                <w:szCs w:val="18"/>
                <w:lang w:val="en-GB" w:eastAsia="en-GB"/>
              </w:rPr>
              <w:t>services</w:t>
            </w:r>
            <w:proofErr w:type="gramEnd"/>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344BA575" w14:textId="77777777" w:rsidR="00BE3F48" w:rsidRPr="00BE3F48"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Holistic responses that address women and girls’ inter-related rights and needs, including safety, access to health, education and economic </w:t>
            </w:r>
            <w:proofErr w:type="gramStart"/>
            <w:r w:rsidRPr="00BE3F48">
              <w:rPr>
                <w:sz w:val="18"/>
                <w:szCs w:val="18"/>
                <w:shd w:val="clear" w:color="auto" w:fill="FFFFFF"/>
              </w:rPr>
              <w:t>security;</w:t>
            </w:r>
            <w:proofErr w:type="gramEnd"/>
          </w:p>
          <w:p w14:paraId="7A415002" w14:textId="1D7B63CA" w:rsidR="00BE3F48" w:rsidRPr="004430EE"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Evidence-based programming, building on lessons learned and recommended practices, to ensure optimal results and use of </w:t>
            </w:r>
            <w:proofErr w:type="gramStart"/>
            <w:r w:rsidRPr="00BE3F48">
              <w:rPr>
                <w:sz w:val="18"/>
                <w:szCs w:val="18"/>
                <w:shd w:val="clear" w:color="auto" w:fill="FFFFFF"/>
              </w:rPr>
              <w:t>resources;</w:t>
            </w:r>
            <w:proofErr w:type="gramEnd"/>
          </w:p>
          <w:p w14:paraId="4E48C0C3" w14:textId="1B9781A8" w:rsidR="00BE3F48" w:rsidRPr="004430EE"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Commitment to knowledge sharing, by documenting, evaluating and disseminating results, and working with UN Women staff in the </w:t>
            </w:r>
            <w:proofErr w:type="gramStart"/>
            <w:r w:rsidRPr="00BE3F48">
              <w:rPr>
                <w:sz w:val="18"/>
                <w:szCs w:val="18"/>
                <w:shd w:val="clear" w:color="auto" w:fill="FFFFFF"/>
              </w:rPr>
              <w:t>process;</w:t>
            </w:r>
            <w:proofErr w:type="gramEnd"/>
          </w:p>
          <w:p w14:paraId="5817CD82" w14:textId="77777777" w:rsidR="00BE3F48" w:rsidRPr="00BE3F48"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Communication and visibility in line with the programme communication strategy, which will be defined at the stage of project proposal finalization. Once the communication strategy/plan is approved by the EU Delegation and UN Women, the major steps of this plan are to be coordinated with the EUD and UN Women to ensure greater impact.</w:t>
            </w:r>
          </w:p>
          <w:p w14:paraId="4FF0B1D9" w14:textId="77777777" w:rsidR="00E15251" w:rsidRPr="00E15251" w:rsidRDefault="00E15251" w:rsidP="00E15251">
            <w:pPr>
              <w:ind w:left="360"/>
              <w:jc w:val="both"/>
              <w:rPr>
                <w:sz w:val="18"/>
                <w:szCs w:val="18"/>
                <w:shd w:val="clear" w:color="auto" w:fill="FFFFFF"/>
              </w:rPr>
            </w:pPr>
          </w:p>
          <w:p w14:paraId="3D421121" w14:textId="77777777" w:rsidR="00F6275E" w:rsidRPr="00C061C9" w:rsidRDefault="00F6275E" w:rsidP="00F6275E">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 xml:space="preserve">Qualifications of the key personnel of the responsible party and implementing partners: </w:t>
            </w:r>
          </w:p>
          <w:p w14:paraId="2A97E7AC"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The team composition is expected to include at least an overall team leader and staff members. </w:t>
            </w:r>
          </w:p>
          <w:p w14:paraId="209F6C4E"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qualifications of the team leader:</w:t>
            </w:r>
          </w:p>
          <w:p w14:paraId="1F0AB65E" w14:textId="481C0681"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Master’s degree or equivalent in </w:t>
            </w:r>
            <w:proofErr w:type="gramStart"/>
            <w:r w:rsidRPr="00F6275E">
              <w:rPr>
                <w:rFonts w:eastAsia="Times New Roman" w:cs="Calibri"/>
                <w:color w:val="000000"/>
                <w:spacing w:val="-3"/>
                <w:sz w:val="18"/>
                <w:szCs w:val="18"/>
                <w:lang w:val="en-GB" w:eastAsia="en-GB"/>
              </w:rPr>
              <w:t>law,  gender</w:t>
            </w:r>
            <w:proofErr w:type="gramEnd"/>
            <w:r w:rsidRPr="00F6275E">
              <w:rPr>
                <w:rFonts w:eastAsia="Times New Roman" w:cs="Calibri"/>
                <w:color w:val="000000"/>
                <w:spacing w:val="-3"/>
                <w:sz w:val="18"/>
                <w:szCs w:val="18"/>
                <w:lang w:val="en-GB" w:eastAsia="en-GB"/>
              </w:rPr>
              <w:t xml:space="preserve"> studies, development studies and/or other social science related areas relevant for the assignment</w:t>
            </w:r>
            <w:r>
              <w:rPr>
                <w:rFonts w:eastAsia="Times New Roman" w:cs="Calibri"/>
                <w:color w:val="000000"/>
                <w:spacing w:val="-3"/>
                <w:sz w:val="18"/>
                <w:szCs w:val="18"/>
                <w:lang w:val="en-GB" w:eastAsia="en-GB"/>
              </w:rPr>
              <w:t>;</w:t>
            </w:r>
          </w:p>
          <w:p w14:paraId="7902F94E" w14:textId="62DF7702"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5 years of professional experience in the field of gender equality, and end of violence against </w:t>
            </w:r>
            <w:proofErr w:type="gramStart"/>
            <w:r w:rsidRPr="00F6275E">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02231848" w14:textId="62F42BFF"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5 years of experience working in provision of specialized or general support services to women victims of gender-based violence especially provision of free legal </w:t>
            </w:r>
            <w:proofErr w:type="gramStart"/>
            <w:r w:rsidRPr="00F6275E">
              <w:rPr>
                <w:rFonts w:eastAsia="Times New Roman" w:cs="Calibri"/>
                <w:color w:val="000000"/>
                <w:spacing w:val="-3"/>
                <w:sz w:val="18"/>
                <w:szCs w:val="18"/>
                <w:lang w:val="en-GB" w:eastAsia="en-GB"/>
              </w:rPr>
              <w:t>aid;</w:t>
            </w:r>
            <w:proofErr w:type="gramEnd"/>
          </w:p>
          <w:p w14:paraId="3441D48F" w14:textId="5CE07FE2"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collaboration experience with public providers of support services for women victims of gender-based violence or women victims of </w:t>
            </w:r>
            <w:proofErr w:type="gramStart"/>
            <w:r w:rsidRPr="00F6275E">
              <w:rPr>
                <w:rFonts w:eastAsia="Times New Roman" w:cs="Calibri"/>
                <w:color w:val="000000"/>
                <w:spacing w:val="-3"/>
                <w:sz w:val="18"/>
                <w:szCs w:val="18"/>
                <w:lang w:val="en-GB" w:eastAsia="en-GB"/>
              </w:rPr>
              <w:t>trafficking;</w:t>
            </w:r>
            <w:proofErr w:type="gramEnd"/>
          </w:p>
          <w:p w14:paraId="11C3B77A" w14:textId="438BFA3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experience in providing legal education to service providers related to gender equality and ending violence against </w:t>
            </w:r>
            <w:proofErr w:type="gramStart"/>
            <w:r w:rsidRPr="00F6275E">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6B707152" w14:textId="6C0BDBE9"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Language proficiency in both written and oral English and Albanian</w:t>
            </w:r>
            <w:r>
              <w:rPr>
                <w:rFonts w:eastAsia="Times New Roman" w:cs="Calibri"/>
                <w:color w:val="000000"/>
                <w:spacing w:val="-3"/>
                <w:sz w:val="18"/>
                <w:szCs w:val="18"/>
                <w:lang w:val="en-GB" w:eastAsia="en-GB"/>
              </w:rPr>
              <w:t>.</w:t>
            </w:r>
          </w:p>
          <w:p w14:paraId="53B83E30"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p>
          <w:p w14:paraId="5E36AAC0" w14:textId="77777777" w:rsidR="00F6275E" w:rsidRPr="00C061C9" w:rsidRDefault="00F6275E" w:rsidP="00F6275E">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Minimum qualifications of the team key personnel/experts</w:t>
            </w:r>
            <w:r>
              <w:rPr>
                <w:rFonts w:eastAsia="Times New Roman" w:cs="Calibri"/>
                <w:b/>
                <w:bCs/>
                <w:color w:val="000000"/>
                <w:spacing w:val="-3"/>
                <w:sz w:val="18"/>
                <w:szCs w:val="18"/>
                <w:lang w:val="en-GB" w:eastAsia="en-GB"/>
              </w:rPr>
              <w:t>:</w:t>
            </w:r>
          </w:p>
          <w:p w14:paraId="7241767E" w14:textId="5C3049CC"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Master’s degree or equivalent in law, gender studies, development studies and/or other social science related areas relevant for the </w:t>
            </w:r>
            <w:proofErr w:type="gramStart"/>
            <w:r w:rsidRPr="00F6275E">
              <w:rPr>
                <w:rFonts w:eastAsia="Times New Roman" w:cs="Calibri"/>
                <w:color w:val="000000"/>
                <w:spacing w:val="-3"/>
                <w:sz w:val="18"/>
                <w:szCs w:val="18"/>
                <w:lang w:val="en-GB" w:eastAsia="en-GB"/>
              </w:rPr>
              <w:t>assignment</w:t>
            </w:r>
            <w:r>
              <w:rPr>
                <w:rFonts w:eastAsia="Times New Roman" w:cs="Calibri"/>
                <w:color w:val="000000"/>
                <w:spacing w:val="-3"/>
                <w:sz w:val="18"/>
                <w:szCs w:val="18"/>
                <w:lang w:val="en-GB" w:eastAsia="en-GB"/>
              </w:rPr>
              <w:t>;</w:t>
            </w:r>
            <w:proofErr w:type="gramEnd"/>
          </w:p>
          <w:p w14:paraId="546BAB72" w14:textId="4400468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3 years of professional experience in the field of gender equality and end of violence against </w:t>
            </w:r>
            <w:proofErr w:type="gramStart"/>
            <w:r w:rsidRPr="00F6275E">
              <w:rPr>
                <w:rFonts w:eastAsia="Times New Roman" w:cs="Calibri"/>
                <w:color w:val="000000"/>
                <w:spacing w:val="-3"/>
                <w:sz w:val="18"/>
                <w:szCs w:val="18"/>
                <w:lang w:val="en-GB" w:eastAsia="en-GB"/>
              </w:rPr>
              <w:t>women;</w:t>
            </w:r>
            <w:proofErr w:type="gramEnd"/>
          </w:p>
          <w:p w14:paraId="419D0F01" w14:textId="4972876A" w:rsid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3 years of experience working in provision of specialized or general support services to women victims of gender-based violence, especially provision of free legal </w:t>
            </w:r>
            <w:proofErr w:type="gramStart"/>
            <w:r w:rsidRPr="00F6275E">
              <w:rPr>
                <w:rFonts w:eastAsia="Times New Roman" w:cs="Calibri"/>
                <w:color w:val="000000"/>
                <w:spacing w:val="-3"/>
                <w:sz w:val="18"/>
                <w:szCs w:val="18"/>
                <w:lang w:val="en-GB" w:eastAsia="en-GB"/>
              </w:rPr>
              <w:t>aid;</w:t>
            </w:r>
            <w:proofErr w:type="gramEnd"/>
          </w:p>
          <w:p w14:paraId="49C1C7CC" w14:textId="1B35EC7C"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8165A8">
              <w:rPr>
                <w:rFonts w:eastAsia="Times New Roman" w:cs="Calibri"/>
                <w:color w:val="000000"/>
                <w:spacing w:val="-3"/>
                <w:sz w:val="18"/>
                <w:szCs w:val="18"/>
                <w:lang w:val="en-GB" w:eastAsia="en-GB"/>
              </w:rPr>
              <w:t xml:space="preserve">Previous experience in providing legal education to service providers related to gender equality and ending violence against </w:t>
            </w:r>
            <w:proofErr w:type="gramStart"/>
            <w:r w:rsidRPr="008165A8">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415563FE" w14:textId="2950FBB6"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collaboration experience with public providers of support services for women victims of gender-based violence or women victims of </w:t>
            </w:r>
            <w:proofErr w:type="gramStart"/>
            <w:r w:rsidRPr="00F6275E">
              <w:rPr>
                <w:rFonts w:eastAsia="Times New Roman" w:cs="Calibri"/>
                <w:color w:val="000000"/>
                <w:spacing w:val="-3"/>
                <w:sz w:val="18"/>
                <w:szCs w:val="18"/>
                <w:lang w:val="en-GB" w:eastAsia="en-GB"/>
              </w:rPr>
              <w:t>trafficking</w:t>
            </w:r>
            <w:r>
              <w:rPr>
                <w:rFonts w:eastAsia="Times New Roman" w:cs="Calibri"/>
                <w:color w:val="000000"/>
                <w:spacing w:val="-3"/>
                <w:sz w:val="18"/>
                <w:szCs w:val="18"/>
                <w:lang w:val="en-GB" w:eastAsia="en-GB"/>
              </w:rPr>
              <w:t>;</w:t>
            </w:r>
            <w:proofErr w:type="gramEnd"/>
          </w:p>
          <w:p w14:paraId="03E9DDD2" w14:textId="1E006D1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Language proficiency in both written and oral English and Albanian</w:t>
            </w:r>
            <w:r>
              <w:rPr>
                <w:rFonts w:eastAsia="Times New Roman" w:cs="Calibri"/>
                <w:color w:val="000000"/>
                <w:spacing w:val="-3"/>
                <w:sz w:val="18"/>
                <w:szCs w:val="18"/>
                <w:lang w:val="en-GB" w:eastAsia="en-GB"/>
              </w:rPr>
              <w:t>.</w:t>
            </w:r>
          </w:p>
          <w:p w14:paraId="50C1BE46" w14:textId="77777777" w:rsidR="00BF0379" w:rsidRPr="00F6275E" w:rsidRDefault="00BF0379" w:rsidP="00A15534">
            <w:pPr>
              <w:tabs>
                <w:tab w:val="center" w:pos="4320"/>
                <w:tab w:val="right" w:pos="8640"/>
              </w:tabs>
              <w:rPr>
                <w:rFonts w:eastAsia="Times New Roman" w:cs="Calibri"/>
                <w:b/>
                <w:bCs/>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51260AF9" w14:textId="7372659F" w:rsidR="00CA050B" w:rsidRPr="00161F37" w:rsidRDefault="00CA050B" w:rsidP="00CA050B">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Description of Services</w:t>
      </w:r>
      <w:r w:rsidRPr="00161F37">
        <w:rPr>
          <w:rFonts w:ascii="Calibri" w:eastAsia="Times New Roman" w:hAnsi="Calibri" w:cs="Calibri"/>
          <w:bCs/>
          <w:color w:val="000000"/>
          <w:sz w:val="18"/>
          <w:szCs w:val="18"/>
          <w:lang w:val="en-GB" w:eastAsia="en-GB"/>
        </w:rPr>
        <w:t xml:space="preserve">: </w:t>
      </w:r>
      <w:r w:rsidR="00161F37" w:rsidRPr="00161F37">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3B7FD6C9" w14:textId="4D9F9E1E"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3911D8">
        <w:rPr>
          <w:rFonts w:ascii="Calibri" w:eastAsia="Times New Roman" w:hAnsi="Calibri" w:cs="Calibri"/>
          <w:b/>
          <w:color w:val="000000"/>
          <w:sz w:val="18"/>
          <w:szCs w:val="18"/>
          <w:lang w:val="en-GB" w:eastAsia="en-GB"/>
        </w:rPr>
        <w:t>4</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7"/>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8"/>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47128DFC"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3911D8">
        <w:rPr>
          <w:rFonts w:ascii="Calibri" w:eastAsia="Calibri" w:hAnsi="Calibri" w:cs="Calibri"/>
          <w:b/>
          <w:bCs/>
          <w:color w:val="000000"/>
          <w:sz w:val="18"/>
          <w:szCs w:val="18"/>
          <w:lang w:val="en-CA"/>
        </w:rPr>
        <w:t>4</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32145">
      <w:pPr>
        <w:pStyle w:val="ListParagraph"/>
        <w:numPr>
          <w:ilvl w:val="0"/>
          <w:numId w:val="1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3214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3"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32145">
      <w:pPr>
        <w:pStyle w:val="ListParagraph"/>
        <w:keepNext/>
        <w:keepLines/>
        <w:numPr>
          <w:ilvl w:val="0"/>
          <w:numId w:val="1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32145">
      <w:pPr>
        <w:keepNext/>
        <w:keepLines/>
        <w:numPr>
          <w:ilvl w:val="0"/>
          <w:numId w:val="17"/>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32145">
      <w:pPr>
        <w:pStyle w:val="ListParagraph"/>
        <w:numPr>
          <w:ilvl w:val="1"/>
          <w:numId w:val="1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32145">
      <w:pPr>
        <w:pStyle w:val="ListParagraph"/>
        <w:numPr>
          <w:ilvl w:val="2"/>
          <w:numId w:val="1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32145">
      <w:pPr>
        <w:pStyle w:val="ListParagraph"/>
        <w:numPr>
          <w:ilvl w:val="0"/>
          <w:numId w:val="1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3214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3214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32145">
      <w:pPr>
        <w:numPr>
          <w:ilvl w:val="0"/>
          <w:numId w:val="17"/>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32145">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Format and signing of </w:t>
      </w:r>
      <w:proofErr w:type="gramStart"/>
      <w:r w:rsidRPr="00A872BA">
        <w:rPr>
          <w:rFonts w:ascii="Calibri" w:eastAsia="Times New Roman" w:hAnsi="Calibri" w:cs="Calibri"/>
          <w:b/>
          <w:bCs/>
          <w:color w:val="000000"/>
          <w:sz w:val="18"/>
          <w:szCs w:val="18"/>
          <w:lang w:val="en-GB" w:eastAsia="en-GB"/>
        </w:rPr>
        <w:t>proposal</w:t>
      </w:r>
      <w:proofErr w:type="gramEnd"/>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32145">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256FBA33" w14:textId="2D3AD6BB"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161F37" w:rsidRPr="00161F37">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4A4700C8" w14:textId="3226004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3911D8">
        <w:rPr>
          <w:rFonts w:ascii="Calibri" w:eastAsia="Times New Roman" w:hAnsi="Calibri" w:cs="Calibri"/>
          <w:b/>
          <w:color w:val="000000"/>
          <w:sz w:val="18"/>
          <w:szCs w:val="18"/>
          <w:lang w:val="en-GB" w:eastAsia="en-GB"/>
        </w:rPr>
        <w:t xml:space="preserve"> 4</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rsidRPr="00A872BA">
        <w:rPr>
          <w:rFonts w:ascii="Calibri" w:eastAsia="Calibri" w:hAnsi="Calibri" w:cs="Times"/>
          <w:color w:val="000000"/>
          <w:sz w:val="18"/>
          <w:szCs w:val="18"/>
          <w:lang w:val="en-CA"/>
        </w:rPr>
        <w:t>depend</w:t>
      </w:r>
      <w:proofErr w:type="gramEnd"/>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E3214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3214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3214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62D262AD" w:rsidR="00C22EF1" w:rsidRPr="004432B8"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3C208314" w14:textId="78A35103" w:rsidR="00F6275E" w:rsidRPr="007A4A0A" w:rsidRDefault="00F6275E"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4432B8">
        <w:rPr>
          <w:rFonts w:ascii="Calibri" w:eastAsia="Calibri" w:hAnsi="Calibri" w:cs="Times"/>
          <w:color w:val="000000"/>
          <w:sz w:val="18"/>
          <w:szCs w:val="18"/>
          <w:lang w:val="en-CA"/>
        </w:rPr>
        <w:t xml:space="preserve">Proponents should provide a detailed activity-level budget in addition to the results-based budget.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9"/>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Call for </w:t>
      </w:r>
      <w:proofErr w:type="gramStart"/>
      <w:r w:rsidRPr="000B480F">
        <w:rPr>
          <w:rFonts w:ascii="Calibri" w:eastAsia="Times New Roman" w:hAnsi="Calibri" w:cs="Calibri"/>
          <w:b/>
          <w:sz w:val="18"/>
          <w:szCs w:val="18"/>
          <w:lang w:val="en-GB" w:eastAsia="en-GB"/>
        </w:rPr>
        <w:t>proposal</w:t>
      </w:r>
      <w:proofErr w:type="gramEnd"/>
    </w:p>
    <w:p w14:paraId="3FB39679" w14:textId="1A974DE6"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C648AB" w:rsidRPr="00C648AB">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3E68846F" w14:textId="74C009C1"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3911D8">
        <w:rPr>
          <w:rFonts w:ascii="Calibri" w:eastAsia="Times New Roman" w:hAnsi="Calibri" w:cs="Calibri"/>
          <w:b/>
          <w:sz w:val="18"/>
          <w:szCs w:val="18"/>
          <w:lang w:val="en-GB" w:eastAsia="en-GB"/>
        </w:rPr>
        <w:t>. 4</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463ABD41" w14:textId="7AAE23D2"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F6275E" w:rsidRPr="00C648AB">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567B3DC1" w14:textId="0643264E"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3911D8">
        <w:rPr>
          <w:rFonts w:ascii="Calibri" w:eastAsia="Times New Roman" w:hAnsi="Calibri" w:cs="Calibri"/>
          <w:b/>
          <w:color w:val="000000"/>
          <w:sz w:val="18"/>
          <w:szCs w:val="18"/>
          <w:lang w:val="en-GB" w:eastAsia="en-GB"/>
        </w:rPr>
        <w:t>4</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CDD7" w14:textId="77777777" w:rsidR="008F6047" w:rsidRDefault="008F6047" w:rsidP="00C22EF1">
      <w:pPr>
        <w:spacing w:after="0" w:line="240" w:lineRule="auto"/>
      </w:pPr>
      <w:r>
        <w:separator/>
      </w:r>
    </w:p>
  </w:endnote>
  <w:endnote w:type="continuationSeparator" w:id="0">
    <w:p w14:paraId="50776D54" w14:textId="77777777" w:rsidR="008F6047" w:rsidRDefault="008F6047" w:rsidP="00C22EF1">
      <w:pPr>
        <w:spacing w:after="0" w:line="240" w:lineRule="auto"/>
      </w:pPr>
      <w:r>
        <w:continuationSeparator/>
      </w:r>
    </w:p>
  </w:endnote>
  <w:endnote w:type="continuationNotice" w:id="1">
    <w:p w14:paraId="676C2BC3" w14:textId="77777777" w:rsidR="008F6047" w:rsidRDefault="008F6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8F6047" w:rsidRDefault="008F604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8F6047" w:rsidRDefault="008F604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8F6047" w:rsidRDefault="008F60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8F6047" w:rsidRDefault="008F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8F6047" w:rsidRPr="00B71955" w:rsidRDefault="008F604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8F6047" w:rsidRDefault="008F60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8F6047" w:rsidRDefault="008F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DA62" w14:textId="77777777" w:rsidR="008F6047" w:rsidRDefault="008F6047" w:rsidP="00C22EF1">
      <w:pPr>
        <w:spacing w:after="0" w:line="240" w:lineRule="auto"/>
      </w:pPr>
      <w:r>
        <w:separator/>
      </w:r>
    </w:p>
  </w:footnote>
  <w:footnote w:type="continuationSeparator" w:id="0">
    <w:p w14:paraId="078B8036" w14:textId="77777777" w:rsidR="008F6047" w:rsidRDefault="008F6047" w:rsidP="00C22EF1">
      <w:pPr>
        <w:spacing w:after="0" w:line="240" w:lineRule="auto"/>
      </w:pPr>
      <w:r>
        <w:continuationSeparator/>
      </w:r>
    </w:p>
  </w:footnote>
  <w:footnote w:type="continuationNotice" w:id="1">
    <w:p w14:paraId="6FB6C12F" w14:textId="77777777" w:rsidR="008F6047" w:rsidRDefault="008F6047">
      <w:pPr>
        <w:spacing w:after="0" w:line="240" w:lineRule="auto"/>
      </w:pPr>
    </w:p>
  </w:footnote>
  <w:footnote w:id="2">
    <w:p w14:paraId="24B88665" w14:textId="4F11E908" w:rsidR="008F6047" w:rsidRDefault="008F6047">
      <w:pPr>
        <w:pStyle w:val="FootnoteText"/>
      </w:pPr>
      <w:r w:rsidRPr="00F6275E">
        <w:rPr>
          <w:rStyle w:val="FootnoteReference"/>
          <w:sz w:val="16"/>
          <w:szCs w:val="16"/>
        </w:rPr>
        <w:footnoteRef/>
      </w:r>
      <w:r w:rsidRPr="00F6275E">
        <w:rPr>
          <w:sz w:val="16"/>
          <w:szCs w:val="16"/>
        </w:rPr>
        <w:t xml:space="preserve"> Full report available here: </w:t>
      </w:r>
      <w:hyperlink r:id="rId1" w:history="1">
        <w:r w:rsidRPr="00F6275E">
          <w:rPr>
            <w:rStyle w:val="Hyperlink"/>
            <w:sz w:val="16"/>
            <w:szCs w:val="16"/>
          </w:rPr>
          <w:t>https://www2.unwomen.org/-/media/field%20office%20eca/attachments/publications/2020/06/albania%20covid-vaw_report9.pdf?la=en&amp;vs=4948</w:t>
        </w:r>
      </w:hyperlink>
      <w:r w:rsidRPr="00F6275E">
        <w:rPr>
          <w:sz w:val="16"/>
          <w:szCs w:val="16"/>
        </w:rPr>
        <w:t xml:space="preserve"> </w:t>
      </w:r>
    </w:p>
  </w:footnote>
  <w:footnote w:id="3">
    <w:p w14:paraId="6130FD6C" w14:textId="4F4EF64B" w:rsidR="008F6047" w:rsidRDefault="008F6047">
      <w:pPr>
        <w:pStyle w:val="FootnoteText"/>
      </w:pPr>
      <w:r w:rsidRPr="00F6275E">
        <w:rPr>
          <w:rStyle w:val="FootnoteReference"/>
          <w:sz w:val="16"/>
          <w:szCs w:val="16"/>
        </w:rPr>
        <w:footnoteRef/>
      </w:r>
      <w:r w:rsidRPr="00F6275E">
        <w:rPr>
          <w:sz w:val="16"/>
          <w:szCs w:val="16"/>
        </w:rPr>
        <w:t xml:space="preserve"> Full report available here: </w:t>
      </w:r>
      <w:hyperlink r:id="rId2" w:history="1">
        <w:r w:rsidRPr="00F6275E">
          <w:rPr>
            <w:rStyle w:val="Hyperlink"/>
            <w:sz w:val="16"/>
            <w:szCs w:val="16"/>
          </w:rPr>
          <w:t>https://www2.unwomen.org/-/media/field%20office%20eca/attachments/publications/2020/05/unw_covid-vaw_report_final.pdf?la=en&amp;vs=5317</w:t>
        </w:r>
      </w:hyperlink>
      <w:r w:rsidRPr="00F6275E">
        <w:rPr>
          <w:sz w:val="16"/>
          <w:szCs w:val="16"/>
        </w:rPr>
        <w:t xml:space="preserve"> </w:t>
      </w:r>
    </w:p>
  </w:footnote>
  <w:footnote w:id="4">
    <w:p w14:paraId="47479E22" w14:textId="77777777" w:rsidR="008F6047" w:rsidRDefault="008F6047" w:rsidP="00A43BE2">
      <w:pPr>
        <w:pStyle w:val="FootnoteText2"/>
        <w:rPr>
          <w:rFonts w:ascii="Times New Roman" w:eastAsia="Arial Unicode MS" w:hAnsi="Times New Roman" w:cs="Times New Roman"/>
          <w:color w:val="auto"/>
        </w:rPr>
      </w:pPr>
      <w:r w:rsidRPr="004430EE">
        <w:rPr>
          <w:rFonts w:ascii="Calibri" w:eastAsia="Calibri" w:hAnsi="Calibri" w:cs="Calibri"/>
          <w:sz w:val="16"/>
          <w:szCs w:val="16"/>
          <w:vertAlign w:val="superscript"/>
        </w:rPr>
        <w:footnoteRef/>
      </w:r>
      <w:r w:rsidRPr="004430EE">
        <w:rPr>
          <w:rFonts w:ascii="Calibri" w:hAnsi="Calibri"/>
          <w:sz w:val="16"/>
          <w:szCs w:val="16"/>
        </w:rPr>
        <w:t xml:space="preserve"> These are the disadvantaged groups of women in Albania, identified in the CEDAW Concluding Observations addressed to Albania, para 39 (2016)</w:t>
      </w:r>
    </w:p>
  </w:footnote>
  <w:footnote w:id="5">
    <w:p w14:paraId="218A4B4E" w14:textId="77777777" w:rsidR="008F6047" w:rsidRPr="004430EE" w:rsidRDefault="008F6047" w:rsidP="00A43BE2">
      <w:pPr>
        <w:pStyle w:val="FootnoteText2"/>
        <w:rPr>
          <w:rFonts w:ascii="Times New Roman" w:eastAsia="Arial Unicode MS" w:hAnsi="Times New Roman" w:cs="Times New Roman"/>
          <w:color w:val="auto"/>
          <w:sz w:val="16"/>
          <w:szCs w:val="16"/>
        </w:rPr>
      </w:pPr>
      <w:r w:rsidRPr="004430EE">
        <w:rPr>
          <w:rFonts w:ascii="Calibri" w:eastAsia="Calibri" w:hAnsi="Calibri" w:cs="Calibri"/>
          <w:sz w:val="16"/>
          <w:szCs w:val="16"/>
          <w:vertAlign w:val="superscript"/>
        </w:rPr>
        <w:footnoteRef/>
      </w:r>
      <w:r w:rsidRPr="004430EE">
        <w:rPr>
          <w:rFonts w:ascii="Calibri" w:hAnsi="Calibri"/>
          <w:sz w:val="16"/>
          <w:szCs w:val="16"/>
        </w:rPr>
        <w:t xml:space="preserve"> These are the disadvantaged groups of women in Albania, identified in the CEDAW Concluding Observations addressed to Albania, para 39 (2016)</w:t>
      </w:r>
    </w:p>
  </w:footnote>
  <w:footnote w:id="6">
    <w:p w14:paraId="5177B7B7" w14:textId="77777777" w:rsidR="008F6047" w:rsidRDefault="008F6047" w:rsidP="00A43BE2">
      <w:pPr>
        <w:pStyle w:val="FootnoteText2"/>
        <w:rPr>
          <w:rFonts w:ascii="Times New Roman" w:eastAsia="Arial Unicode MS" w:hAnsi="Times New Roman" w:cs="Times New Roman"/>
          <w:color w:val="auto"/>
        </w:rPr>
      </w:pPr>
      <w:r w:rsidRPr="004430EE">
        <w:rPr>
          <w:rFonts w:ascii="Calibri" w:eastAsia="Calibri" w:hAnsi="Calibri" w:cs="Calibri"/>
          <w:sz w:val="16"/>
          <w:szCs w:val="16"/>
          <w:vertAlign w:val="superscript"/>
        </w:rPr>
        <w:footnoteRef/>
      </w:r>
      <w:r w:rsidRPr="004430EE">
        <w:rPr>
          <w:rFonts w:eastAsia="Arial Unicode MS" w:cs="Arial Unicode MS"/>
          <w:sz w:val="16"/>
          <w:szCs w:val="16"/>
        </w:rPr>
        <w:t xml:space="preserve"> </w:t>
      </w:r>
      <w:r w:rsidRPr="004430EE">
        <w:rPr>
          <w:rFonts w:ascii="Calibri" w:hAnsi="Calibri"/>
          <w:sz w:val="16"/>
          <w:szCs w:val="16"/>
        </w:rPr>
        <w:t>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7">
    <w:p w14:paraId="18BA03B1" w14:textId="0B822BF5" w:rsidR="008F6047" w:rsidRDefault="008F6047">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8">
    <w:p w14:paraId="2175F67C" w14:textId="20113F4E" w:rsidR="008F6047" w:rsidRPr="00467202" w:rsidRDefault="008F6047" w:rsidP="00C41F68">
      <w:pPr>
        <w:pStyle w:val="FootnoteText"/>
      </w:pPr>
      <w:r w:rsidRPr="007D0BA5">
        <w:rPr>
          <w:rStyle w:val="FootnoteReference"/>
        </w:rPr>
        <w:footnoteRef/>
      </w:r>
      <w:r w:rsidRPr="007D0BA5">
        <w:t xml:space="preserve"> </w:t>
      </w:r>
      <w:hyperlink r:id="rId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proofErr w:type="gramStart"/>
      <w:r w:rsidRPr="007D0BA5">
        <w:rPr>
          <w:rFonts w:eastAsia="Times New Roman" w:cstheme="minorHAnsi"/>
          <w:sz w:val="18"/>
          <w:szCs w:val="18"/>
        </w:rPr>
        <w:t>Partners</w:t>
      </w:r>
      <w:proofErr w:type="gramEnd"/>
    </w:p>
  </w:footnote>
  <w:footnote w:id="9">
    <w:p w14:paraId="49E765EC" w14:textId="77777777" w:rsidR="008F6047" w:rsidRPr="00105E40" w:rsidRDefault="008F6047"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8F6047" w:rsidRPr="00A53E99" w:rsidRDefault="008F6047"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6B68D7E0"/>
    <w:lvl w:ilvl="0">
      <w:start w:val="1"/>
      <w:numFmt w:val="decimal"/>
      <w:lvlText w:val="%1."/>
      <w:lvlJc w:val="left"/>
      <w:pPr>
        <w:tabs>
          <w:tab w:val="num" w:pos="952"/>
        </w:tabs>
        <w:ind w:left="2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bullet"/>
      <w:lvlText w:val=""/>
      <w:lvlJc w:val="left"/>
      <w:pPr>
        <w:tabs>
          <w:tab w:val="num" w:pos="1752"/>
        </w:tabs>
        <w:ind w:left="1032" w:firstLine="488"/>
      </w:pPr>
      <w:rPr>
        <w:rFonts w:ascii="Symbol" w:hAnsi="Symbol"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3."/>
      <w:lvlJc w:val="left"/>
      <w:pPr>
        <w:tabs>
          <w:tab w:val="num" w:pos="2552"/>
        </w:tabs>
        <w:ind w:left="18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4."/>
      <w:lvlJc w:val="left"/>
      <w:pPr>
        <w:tabs>
          <w:tab w:val="num" w:pos="3352"/>
        </w:tabs>
        <w:ind w:left="26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5."/>
      <w:lvlJc w:val="left"/>
      <w:pPr>
        <w:tabs>
          <w:tab w:val="num" w:pos="4152"/>
        </w:tabs>
        <w:ind w:left="34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6."/>
      <w:lvlJc w:val="left"/>
      <w:pPr>
        <w:tabs>
          <w:tab w:val="num" w:pos="4952"/>
        </w:tabs>
        <w:ind w:left="42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num" w:pos="5752"/>
        </w:tabs>
        <w:ind w:left="50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8."/>
      <w:lvlJc w:val="left"/>
      <w:pPr>
        <w:tabs>
          <w:tab w:val="num" w:pos="6552"/>
        </w:tabs>
        <w:ind w:left="58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9."/>
      <w:lvlJc w:val="left"/>
      <w:pPr>
        <w:tabs>
          <w:tab w:val="num" w:pos="7352"/>
        </w:tabs>
        <w:ind w:left="66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306C"/>
    <w:multiLevelType w:val="hybridMultilevel"/>
    <w:tmpl w:val="98E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00D"/>
    <w:multiLevelType w:val="hybridMultilevel"/>
    <w:tmpl w:val="4984B85A"/>
    <w:lvl w:ilvl="0" w:tplc="85D6E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63A20"/>
    <w:multiLevelType w:val="hybridMultilevel"/>
    <w:tmpl w:val="45C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1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8E47DE"/>
    <w:multiLevelType w:val="hybridMultilevel"/>
    <w:tmpl w:val="B5EE2236"/>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45DC1"/>
    <w:multiLevelType w:val="hybridMultilevel"/>
    <w:tmpl w:val="73806F6C"/>
    <w:lvl w:ilvl="0" w:tplc="1118207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115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91130"/>
    <w:multiLevelType w:val="hybridMultilevel"/>
    <w:tmpl w:val="1578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9" w15:restartNumberingAfterBreak="0">
    <w:nsid w:val="44A360A9"/>
    <w:multiLevelType w:val="hybridMultilevel"/>
    <w:tmpl w:val="078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32333"/>
    <w:multiLevelType w:val="hybridMultilevel"/>
    <w:tmpl w:val="8B98D88A"/>
    <w:lvl w:ilvl="0" w:tplc="04090019">
      <w:start w:val="1"/>
      <w:numFmt w:val="lowerLetter"/>
      <w:lvlText w:val="%1."/>
      <w:lvlJc w:val="left"/>
      <w:pPr>
        <w:ind w:left="720" w:hanging="360"/>
      </w:pPr>
      <w:rPr>
        <w:rFonts w:hint="default"/>
      </w:rPr>
    </w:lvl>
    <w:lvl w:ilvl="1" w:tplc="B38481C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78301AE"/>
    <w:multiLevelType w:val="hybridMultilevel"/>
    <w:tmpl w:val="3974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20B5D"/>
    <w:multiLevelType w:val="hybridMultilevel"/>
    <w:tmpl w:val="43AA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93E91"/>
    <w:multiLevelType w:val="hybridMultilevel"/>
    <w:tmpl w:val="02561E4A"/>
    <w:lvl w:ilvl="0" w:tplc="10803F54">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D05DA"/>
    <w:multiLevelType w:val="hybridMultilevel"/>
    <w:tmpl w:val="6388B228"/>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20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7D351F33"/>
    <w:multiLevelType w:val="hybridMultilevel"/>
    <w:tmpl w:val="AA3683F8"/>
    <w:lvl w:ilvl="0" w:tplc="02EC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53D60"/>
    <w:multiLevelType w:val="hybridMultilevel"/>
    <w:tmpl w:val="B7A82E58"/>
    <w:styleLink w:val="ImportedStyle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5"/>
  </w:num>
  <w:num w:numId="4">
    <w:abstractNumId w:val="0"/>
  </w:num>
  <w:num w:numId="5">
    <w:abstractNumId w:val="31"/>
  </w:num>
  <w:num w:numId="6">
    <w:abstractNumId w:val="15"/>
  </w:num>
  <w:num w:numId="7">
    <w:abstractNumId w:val="21"/>
  </w:num>
  <w:num w:numId="8">
    <w:abstractNumId w:val="32"/>
  </w:num>
  <w:num w:numId="9">
    <w:abstractNumId w:val="34"/>
  </w:num>
  <w:num w:numId="10">
    <w:abstractNumId w:val="13"/>
  </w:num>
  <w:num w:numId="11">
    <w:abstractNumId w:val="7"/>
  </w:num>
  <w:num w:numId="12">
    <w:abstractNumId w:val="6"/>
  </w:num>
  <w:num w:numId="13">
    <w:abstractNumId w:val="20"/>
  </w:num>
  <w:num w:numId="14">
    <w:abstractNumId w:val="2"/>
  </w:num>
  <w:num w:numId="15">
    <w:abstractNumId w:val="5"/>
  </w:num>
  <w:num w:numId="16">
    <w:abstractNumId w:val="16"/>
  </w:num>
  <w:num w:numId="17">
    <w:abstractNumId w:val="27"/>
  </w:num>
  <w:num w:numId="18">
    <w:abstractNumId w:val="29"/>
  </w:num>
  <w:num w:numId="19">
    <w:abstractNumId w:val="28"/>
  </w:num>
  <w:num w:numId="20">
    <w:abstractNumId w:val="23"/>
  </w:num>
  <w:num w:numId="21">
    <w:abstractNumId w:val="14"/>
  </w:num>
  <w:num w:numId="22">
    <w:abstractNumId w:val="19"/>
  </w:num>
  <w:num w:numId="23">
    <w:abstractNumId w:val="3"/>
  </w:num>
  <w:num w:numId="24">
    <w:abstractNumId w:val="12"/>
  </w:num>
  <w:num w:numId="25">
    <w:abstractNumId w:val="9"/>
  </w:num>
  <w:num w:numId="26">
    <w:abstractNumId w:val="30"/>
  </w:num>
  <w:num w:numId="27">
    <w:abstractNumId w:val="26"/>
  </w:num>
  <w:num w:numId="28">
    <w:abstractNumId w:val="24"/>
  </w:num>
  <w:num w:numId="29">
    <w:abstractNumId w:val="10"/>
  </w:num>
  <w:num w:numId="30">
    <w:abstractNumId w:val="33"/>
  </w:num>
  <w:num w:numId="31">
    <w:abstractNumId w:val="1"/>
  </w:num>
  <w:num w:numId="32">
    <w:abstractNumId w:val="8"/>
  </w:num>
  <w:num w:numId="33">
    <w:abstractNumId w:val="4"/>
  </w:num>
  <w:num w:numId="34">
    <w:abstractNumId w:val="22"/>
  </w:num>
  <w:num w:numId="3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302AF"/>
    <w:rsid w:val="00060AFD"/>
    <w:rsid w:val="00064EF7"/>
    <w:rsid w:val="0006700D"/>
    <w:rsid w:val="0006749D"/>
    <w:rsid w:val="0007086A"/>
    <w:rsid w:val="00072E89"/>
    <w:rsid w:val="00074750"/>
    <w:rsid w:val="000771C4"/>
    <w:rsid w:val="00084FAF"/>
    <w:rsid w:val="00086668"/>
    <w:rsid w:val="00094157"/>
    <w:rsid w:val="000970E9"/>
    <w:rsid w:val="00097F36"/>
    <w:rsid w:val="000B3016"/>
    <w:rsid w:val="000B6F70"/>
    <w:rsid w:val="000E707B"/>
    <w:rsid w:val="000F6905"/>
    <w:rsid w:val="001079AB"/>
    <w:rsid w:val="001265F6"/>
    <w:rsid w:val="00133097"/>
    <w:rsid w:val="00134858"/>
    <w:rsid w:val="00152014"/>
    <w:rsid w:val="00152765"/>
    <w:rsid w:val="00161F37"/>
    <w:rsid w:val="00166329"/>
    <w:rsid w:val="00177BD5"/>
    <w:rsid w:val="00191EDB"/>
    <w:rsid w:val="00195678"/>
    <w:rsid w:val="001A0ADF"/>
    <w:rsid w:val="001B1013"/>
    <w:rsid w:val="001B462F"/>
    <w:rsid w:val="001C7843"/>
    <w:rsid w:val="001D0D64"/>
    <w:rsid w:val="001D4302"/>
    <w:rsid w:val="001D555F"/>
    <w:rsid w:val="001E5DE8"/>
    <w:rsid w:val="001F4CA2"/>
    <w:rsid w:val="00201E07"/>
    <w:rsid w:val="00204CF9"/>
    <w:rsid w:val="00206749"/>
    <w:rsid w:val="00210BDA"/>
    <w:rsid w:val="00212550"/>
    <w:rsid w:val="002159D1"/>
    <w:rsid w:val="00221560"/>
    <w:rsid w:val="00221632"/>
    <w:rsid w:val="0022288A"/>
    <w:rsid w:val="00230B42"/>
    <w:rsid w:val="00232F44"/>
    <w:rsid w:val="00246E98"/>
    <w:rsid w:val="00284E15"/>
    <w:rsid w:val="0029136C"/>
    <w:rsid w:val="00291C0F"/>
    <w:rsid w:val="002A59AF"/>
    <w:rsid w:val="002A6247"/>
    <w:rsid w:val="002B2F41"/>
    <w:rsid w:val="002E5383"/>
    <w:rsid w:val="00305404"/>
    <w:rsid w:val="00311819"/>
    <w:rsid w:val="0031360B"/>
    <w:rsid w:val="00324981"/>
    <w:rsid w:val="003473BD"/>
    <w:rsid w:val="003678CB"/>
    <w:rsid w:val="00382AA5"/>
    <w:rsid w:val="0038331D"/>
    <w:rsid w:val="00385EA3"/>
    <w:rsid w:val="00391070"/>
    <w:rsid w:val="003911D8"/>
    <w:rsid w:val="00393BC9"/>
    <w:rsid w:val="00395435"/>
    <w:rsid w:val="00397A6C"/>
    <w:rsid w:val="00397D8E"/>
    <w:rsid w:val="003B2FD1"/>
    <w:rsid w:val="003B4290"/>
    <w:rsid w:val="003B47CC"/>
    <w:rsid w:val="003B599D"/>
    <w:rsid w:val="003B6BCD"/>
    <w:rsid w:val="003D09A3"/>
    <w:rsid w:val="003D16E4"/>
    <w:rsid w:val="003D1ABD"/>
    <w:rsid w:val="003D4057"/>
    <w:rsid w:val="003D6BE0"/>
    <w:rsid w:val="003E16E2"/>
    <w:rsid w:val="003F0B37"/>
    <w:rsid w:val="003F1451"/>
    <w:rsid w:val="00402C86"/>
    <w:rsid w:val="00426E45"/>
    <w:rsid w:val="00433654"/>
    <w:rsid w:val="0044130D"/>
    <w:rsid w:val="004430EE"/>
    <w:rsid w:val="004432B8"/>
    <w:rsid w:val="00444D43"/>
    <w:rsid w:val="004452AB"/>
    <w:rsid w:val="00447CFE"/>
    <w:rsid w:val="004618C5"/>
    <w:rsid w:val="00470698"/>
    <w:rsid w:val="00486144"/>
    <w:rsid w:val="00490A08"/>
    <w:rsid w:val="004956FA"/>
    <w:rsid w:val="004A5BB6"/>
    <w:rsid w:val="004B1152"/>
    <w:rsid w:val="004B11DC"/>
    <w:rsid w:val="004B3D2F"/>
    <w:rsid w:val="004E7071"/>
    <w:rsid w:val="004E7D51"/>
    <w:rsid w:val="004F0ACE"/>
    <w:rsid w:val="0052371C"/>
    <w:rsid w:val="005379B6"/>
    <w:rsid w:val="00551EBF"/>
    <w:rsid w:val="00563F47"/>
    <w:rsid w:val="0056715C"/>
    <w:rsid w:val="00567FDD"/>
    <w:rsid w:val="00596511"/>
    <w:rsid w:val="00597BB9"/>
    <w:rsid w:val="005A4A3A"/>
    <w:rsid w:val="005D2BD9"/>
    <w:rsid w:val="005E14D7"/>
    <w:rsid w:val="005E15B1"/>
    <w:rsid w:val="005E19F6"/>
    <w:rsid w:val="005E743E"/>
    <w:rsid w:val="005F4484"/>
    <w:rsid w:val="005F78B8"/>
    <w:rsid w:val="00600521"/>
    <w:rsid w:val="00604350"/>
    <w:rsid w:val="00612F47"/>
    <w:rsid w:val="00612FAF"/>
    <w:rsid w:val="0063433F"/>
    <w:rsid w:val="006371A7"/>
    <w:rsid w:val="00637BD9"/>
    <w:rsid w:val="00656EDE"/>
    <w:rsid w:val="00673499"/>
    <w:rsid w:val="0067364E"/>
    <w:rsid w:val="00677647"/>
    <w:rsid w:val="00684F41"/>
    <w:rsid w:val="006A36FF"/>
    <w:rsid w:val="006A5A4D"/>
    <w:rsid w:val="006C3247"/>
    <w:rsid w:val="006C672E"/>
    <w:rsid w:val="006D34E6"/>
    <w:rsid w:val="006D621A"/>
    <w:rsid w:val="006E62D6"/>
    <w:rsid w:val="006F74CB"/>
    <w:rsid w:val="00701D63"/>
    <w:rsid w:val="0072080C"/>
    <w:rsid w:val="00721E97"/>
    <w:rsid w:val="00750FB5"/>
    <w:rsid w:val="007657E9"/>
    <w:rsid w:val="00766659"/>
    <w:rsid w:val="007737D7"/>
    <w:rsid w:val="00784D07"/>
    <w:rsid w:val="00795652"/>
    <w:rsid w:val="007A0CFD"/>
    <w:rsid w:val="007A2010"/>
    <w:rsid w:val="007A25A3"/>
    <w:rsid w:val="007A4A0A"/>
    <w:rsid w:val="007B329B"/>
    <w:rsid w:val="007B6334"/>
    <w:rsid w:val="007B69C0"/>
    <w:rsid w:val="007C3F1D"/>
    <w:rsid w:val="007E073F"/>
    <w:rsid w:val="00802257"/>
    <w:rsid w:val="00803EFF"/>
    <w:rsid w:val="008055E1"/>
    <w:rsid w:val="0080766A"/>
    <w:rsid w:val="00815BDA"/>
    <w:rsid w:val="00822124"/>
    <w:rsid w:val="00824C52"/>
    <w:rsid w:val="00842F20"/>
    <w:rsid w:val="00856EF1"/>
    <w:rsid w:val="0087036B"/>
    <w:rsid w:val="008842A9"/>
    <w:rsid w:val="0088532D"/>
    <w:rsid w:val="0089329C"/>
    <w:rsid w:val="008A4449"/>
    <w:rsid w:val="008A4EC7"/>
    <w:rsid w:val="008C1AE7"/>
    <w:rsid w:val="008C6C04"/>
    <w:rsid w:val="008D57EB"/>
    <w:rsid w:val="008F1225"/>
    <w:rsid w:val="008F4F5F"/>
    <w:rsid w:val="008F53FE"/>
    <w:rsid w:val="008F6047"/>
    <w:rsid w:val="008F66C4"/>
    <w:rsid w:val="00913B3F"/>
    <w:rsid w:val="0091403E"/>
    <w:rsid w:val="009174F9"/>
    <w:rsid w:val="00917D6F"/>
    <w:rsid w:val="00921C8B"/>
    <w:rsid w:val="00943EE4"/>
    <w:rsid w:val="00946CDE"/>
    <w:rsid w:val="009504BD"/>
    <w:rsid w:val="00951CF8"/>
    <w:rsid w:val="00962755"/>
    <w:rsid w:val="00964DC3"/>
    <w:rsid w:val="0097460C"/>
    <w:rsid w:val="009812E6"/>
    <w:rsid w:val="00995628"/>
    <w:rsid w:val="009A3FBC"/>
    <w:rsid w:val="009B2706"/>
    <w:rsid w:val="009B58C2"/>
    <w:rsid w:val="009C051A"/>
    <w:rsid w:val="009C1BBA"/>
    <w:rsid w:val="009D226A"/>
    <w:rsid w:val="00A124C4"/>
    <w:rsid w:val="00A15123"/>
    <w:rsid w:val="00A15534"/>
    <w:rsid w:val="00A22CB9"/>
    <w:rsid w:val="00A33E3A"/>
    <w:rsid w:val="00A43BE2"/>
    <w:rsid w:val="00A53E99"/>
    <w:rsid w:val="00A66E6A"/>
    <w:rsid w:val="00A912DA"/>
    <w:rsid w:val="00A92442"/>
    <w:rsid w:val="00A96C25"/>
    <w:rsid w:val="00AB0EED"/>
    <w:rsid w:val="00AB0EFF"/>
    <w:rsid w:val="00AC1A6F"/>
    <w:rsid w:val="00AC30E6"/>
    <w:rsid w:val="00AF7F78"/>
    <w:rsid w:val="00B1392B"/>
    <w:rsid w:val="00B25368"/>
    <w:rsid w:val="00B36A12"/>
    <w:rsid w:val="00B44740"/>
    <w:rsid w:val="00B462E6"/>
    <w:rsid w:val="00B51089"/>
    <w:rsid w:val="00B52511"/>
    <w:rsid w:val="00B53821"/>
    <w:rsid w:val="00B669F8"/>
    <w:rsid w:val="00B73FDA"/>
    <w:rsid w:val="00B75C27"/>
    <w:rsid w:val="00B82F75"/>
    <w:rsid w:val="00B910FE"/>
    <w:rsid w:val="00BA537E"/>
    <w:rsid w:val="00BC1325"/>
    <w:rsid w:val="00BC1C37"/>
    <w:rsid w:val="00BC1C73"/>
    <w:rsid w:val="00BC4E14"/>
    <w:rsid w:val="00BC672E"/>
    <w:rsid w:val="00BE3F48"/>
    <w:rsid w:val="00BE4E90"/>
    <w:rsid w:val="00BF0379"/>
    <w:rsid w:val="00BF0D1C"/>
    <w:rsid w:val="00C00D13"/>
    <w:rsid w:val="00C016CE"/>
    <w:rsid w:val="00C15495"/>
    <w:rsid w:val="00C16FED"/>
    <w:rsid w:val="00C17C2A"/>
    <w:rsid w:val="00C22EF1"/>
    <w:rsid w:val="00C41F68"/>
    <w:rsid w:val="00C51078"/>
    <w:rsid w:val="00C531D7"/>
    <w:rsid w:val="00C6136F"/>
    <w:rsid w:val="00C648AB"/>
    <w:rsid w:val="00C86F4C"/>
    <w:rsid w:val="00C97045"/>
    <w:rsid w:val="00CA050B"/>
    <w:rsid w:val="00CA2BAD"/>
    <w:rsid w:val="00CC4760"/>
    <w:rsid w:val="00CD13F3"/>
    <w:rsid w:val="00CF2C9D"/>
    <w:rsid w:val="00D01E03"/>
    <w:rsid w:val="00D13266"/>
    <w:rsid w:val="00D13E19"/>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96F"/>
    <w:rsid w:val="00E06B72"/>
    <w:rsid w:val="00E15251"/>
    <w:rsid w:val="00E32145"/>
    <w:rsid w:val="00E65ABD"/>
    <w:rsid w:val="00E67145"/>
    <w:rsid w:val="00E71BDF"/>
    <w:rsid w:val="00E864CF"/>
    <w:rsid w:val="00E93FC4"/>
    <w:rsid w:val="00EA73CD"/>
    <w:rsid w:val="00EB3324"/>
    <w:rsid w:val="00EB5C96"/>
    <w:rsid w:val="00EB7C9F"/>
    <w:rsid w:val="00EC3A19"/>
    <w:rsid w:val="00EC66F3"/>
    <w:rsid w:val="00ED447A"/>
    <w:rsid w:val="00ED4C3D"/>
    <w:rsid w:val="00EE272E"/>
    <w:rsid w:val="00EE5899"/>
    <w:rsid w:val="00EF2160"/>
    <w:rsid w:val="00F24CA0"/>
    <w:rsid w:val="00F31906"/>
    <w:rsid w:val="00F427B3"/>
    <w:rsid w:val="00F569F3"/>
    <w:rsid w:val="00F6275E"/>
    <w:rsid w:val="00F72487"/>
    <w:rsid w:val="00F74F39"/>
    <w:rsid w:val="00F77A7C"/>
    <w:rsid w:val="00F80991"/>
    <w:rsid w:val="00F81D2F"/>
    <w:rsid w:val="00F9309C"/>
    <w:rsid w:val="00FA051D"/>
    <w:rsid w:val="00FA5DFA"/>
    <w:rsid w:val="00FB1880"/>
    <w:rsid w:val="00FC3F11"/>
    <w:rsid w:val="00FD20DF"/>
    <w:rsid w:val="00FD2355"/>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 w:type="paragraph" w:customStyle="1" w:styleId="BodyA">
    <w:name w:val="Body A"/>
    <w:rsid w:val="001D43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1D4302"/>
  </w:style>
  <w:style w:type="numbering" w:customStyle="1" w:styleId="ImportedStyle9">
    <w:name w:val="Imported Style 9"/>
    <w:rsid w:val="001D4302"/>
    <w:pPr>
      <w:numPr>
        <w:numId w:val="9"/>
      </w:numPr>
    </w:pPr>
  </w:style>
  <w:style w:type="paragraph" w:customStyle="1" w:styleId="FootnoteText2">
    <w:name w:val="Footnote Text2"/>
    <w:rsid w:val="00A43BE2"/>
    <w:pPr>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omen.albania@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egi.llubani@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albania@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albania@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2.unwomen.org/-/media/field%20office%20eca/attachments/publications/2020/05/unw_covid-vaw_report_final.pdf?la=en&amp;vs=5317" TargetMode="External"/><Relationship Id="rId1" Type="http://schemas.openxmlformats.org/officeDocument/2006/relationships/hyperlink" Target="https://www2.unwomen.org/-/media/field%20office%20eca/attachments/publications/2020/06/albania%20covid-vaw_report9.pdf?la=en&amp;vs=49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A55949627ED46BFDCEE9A68F0C24E" ma:contentTypeVersion="13" ma:contentTypeDescription="Create a new document." ma:contentTypeScope="" ma:versionID="29a452535601cafb818caf389980a2ee">
  <xsd:schema xmlns:xsd="http://www.w3.org/2001/XMLSchema" xmlns:xs="http://www.w3.org/2001/XMLSchema" xmlns:p="http://schemas.microsoft.com/office/2006/metadata/properties" xmlns:ns3="eb248c08-44bb-427b-91ce-76fe9d5c425b" xmlns:ns4="9649e4fc-80f0-44a4-a1b2-ae76248e09ef" targetNamespace="http://schemas.microsoft.com/office/2006/metadata/properties" ma:root="true" ma:fieldsID="8ffd87830785f946a93ef048d019cd22" ns3:_="" ns4:_="">
    <xsd:import namespace="eb248c08-44bb-427b-91ce-76fe9d5c425b"/>
    <xsd:import namespace="9649e4fc-80f0-44a4-a1b2-ae76248e0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8c08-44bb-427b-91ce-76fe9d5c4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e4fc-80f0-44a4-a1b2-ae76248e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413B6-13BD-4FF9-ABAC-EF86A88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8c08-44bb-427b-91ce-76fe9d5c425b"/>
    <ds:schemaRef ds:uri="9649e4fc-80f0-44a4-a1b2-ae76248e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7920</Words>
  <Characters>45145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2</cp:revision>
  <dcterms:created xsi:type="dcterms:W3CDTF">2021-03-24T08:27:00Z</dcterms:created>
  <dcterms:modified xsi:type="dcterms:W3CDTF">2021-03-24T08:27:00Z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0x01010009FA55949627ED46BFDCEE9A68F0C24E</vt:lpwstr>
  </property>
  <property fmtid="{D5CDD505-2E9C-101B-9397-08002B2CF9AE}" pid="3" name="_dlc_DocIdItemGuid">
    <vt:lpwstr>9ff37445-b86b-4228-b219-40ee6563279d</vt:lpwstr>
  </property>
</Properties>
</file>