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74B3D928" w14:textId="329ED216" w:rsidR="0097723F" w:rsidRDefault="0097723F"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7723F">
        <w:rPr>
          <w:rFonts w:ascii="Calibri" w:eastAsia="Times New Roman" w:hAnsi="Calibri" w:cs="Calibri"/>
          <w:b/>
          <w:color w:val="002060"/>
          <w:sz w:val="28"/>
          <w:szCs w:val="28"/>
          <w:lang w:val="en-GB" w:eastAsia="en-GB"/>
        </w:rPr>
        <w:t xml:space="preserve">Advancing gender equality and women’s leadership </w:t>
      </w:r>
    </w:p>
    <w:p w14:paraId="6B6844C6" w14:textId="678F04B1" w:rsidR="00C17C2A" w:rsidRDefault="0097723F"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7723F">
        <w:rPr>
          <w:rFonts w:ascii="Calibri" w:eastAsia="Times New Roman" w:hAnsi="Calibri" w:cs="Calibri"/>
          <w:b/>
          <w:color w:val="002060"/>
          <w:sz w:val="28"/>
          <w:szCs w:val="28"/>
          <w:lang w:val="en-GB" w:eastAsia="en-GB"/>
        </w:rPr>
        <w:t>in political and business life</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4CC1D573"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6D6CBC" w:rsidRPr="006D6CBC">
        <w:rPr>
          <w:rFonts w:ascii="Calibri" w:eastAsia="Calibri" w:hAnsi="Calibri" w:cs="Calibri"/>
          <w:b/>
          <w:bCs/>
          <w:sz w:val="18"/>
          <w:szCs w:val="18"/>
          <w:lang w:val="en-CA"/>
        </w:rPr>
        <w:t>CFP – TUR – 2021 – 02</w:t>
      </w:r>
      <w:r w:rsidR="006D6CBC" w:rsidRPr="006D6CBC" w:rsidDel="006D6CBC">
        <w:rPr>
          <w:rFonts w:ascii="Calibri" w:eastAsia="Calibri" w:hAnsi="Calibri" w:cs="Calibri"/>
          <w:b/>
          <w:bCs/>
          <w:sz w:val="18"/>
          <w:szCs w:val="18"/>
          <w:highlight w:val="yellow"/>
          <w:lang w:val="en-CA"/>
        </w:rPr>
        <w:t xml:space="preserve"> </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B85856">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3753698B"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than (time) </w:t>
      </w:r>
      <w:r w:rsidR="0045019A">
        <w:rPr>
          <w:rFonts w:ascii="Calibri" w:eastAsia="Calibri" w:hAnsi="Calibri" w:cs="Calibri"/>
          <w:spacing w:val="-2"/>
          <w:sz w:val="18"/>
          <w:szCs w:val="18"/>
          <w:lang w:val="en-CA"/>
        </w:rPr>
        <w:t>10 August 2021.</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40708020"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Max.</w:t>
      </w:r>
      <w:r w:rsidR="001F2C65">
        <w:rPr>
          <w:rFonts w:ascii="Calibri" w:eastAsia="Calibri" w:hAnsi="Calibri" w:cs="Calibri"/>
          <w:sz w:val="18"/>
          <w:szCs w:val="18"/>
          <w:lang w:val="en-CA"/>
        </w:rPr>
        <w:t xml:space="preserve"> </w:t>
      </w:r>
      <w:r w:rsidR="00573E4F">
        <w:rPr>
          <w:rFonts w:ascii="Calibri" w:eastAsia="Calibri" w:hAnsi="Calibri" w:cs="Calibri"/>
          <w:sz w:val="18"/>
          <w:szCs w:val="18"/>
          <w:lang w:val="en-CA"/>
        </w:rPr>
        <w:t>3</w:t>
      </w:r>
      <w:r w:rsidR="00254258">
        <w:rPr>
          <w:rFonts w:ascii="Calibri" w:eastAsia="Calibri" w:hAnsi="Calibri" w:cs="Calibri"/>
          <w:sz w:val="18"/>
          <w:szCs w:val="18"/>
          <w:lang w:val="en-CA"/>
        </w:rPr>
        <w:t>95</w:t>
      </w:r>
      <w:r w:rsidR="001F2C65">
        <w:rPr>
          <w:rFonts w:ascii="Calibri" w:eastAsia="Calibri" w:hAnsi="Calibri" w:cs="Calibri"/>
          <w:sz w:val="18"/>
          <w:szCs w:val="18"/>
          <w:lang w:val="en-CA"/>
        </w:rPr>
        <w:t>.000USD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B85856">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B85856">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B85856">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B85856">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559E5FD3"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_______________________</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370FD8C" w:rsidR="0052371C" w:rsidRPr="00E54B4C" w:rsidRDefault="0052371C" w:rsidP="007717D1">
      <w:pPr>
        <w:numPr>
          <w:ilvl w:val="0"/>
          <w:numId w:val="9"/>
        </w:numPr>
        <w:tabs>
          <w:tab w:val="center" w:pos="4320"/>
          <w:tab w:val="right" w:pos="8640"/>
        </w:tabs>
        <w:spacing w:after="0" w:line="240" w:lineRule="auto"/>
        <w:ind w:right="144"/>
        <w:contextualSpacing/>
        <w:outlineLvl w:val="0"/>
        <w:rPr>
          <w:rFonts w:ascii="Calibri" w:eastAsia="Times New Roman" w:hAnsi="Calibri" w:cs="Calibri"/>
          <w:b/>
          <w:sz w:val="18"/>
          <w:szCs w:val="18"/>
        </w:rPr>
      </w:pPr>
      <w:r w:rsidRPr="00E54B4C">
        <w:rPr>
          <w:rFonts w:ascii="Calibri" w:eastAsia="Times New Roman" w:hAnsi="Calibri" w:cs="Calibri"/>
          <w:b/>
          <w:color w:val="0070C0"/>
          <w:sz w:val="18"/>
          <w:szCs w:val="18"/>
          <w:lang w:val="en-GB" w:eastAsia="en-GB"/>
        </w:rPr>
        <w:t xml:space="preserve">Proposal data sheet for </w:t>
      </w:r>
      <w:r w:rsidR="0006700D" w:rsidRPr="00E54B4C">
        <w:rPr>
          <w:rFonts w:ascii="Calibri" w:eastAsia="Times New Roman" w:hAnsi="Calibri" w:cs="Calibri"/>
          <w:b/>
          <w:color w:val="0070C0"/>
          <w:sz w:val="18"/>
          <w:szCs w:val="18"/>
          <w:lang w:val="en-GB" w:eastAsia="en-GB"/>
        </w:rPr>
        <w:t>Responsible Parties</w:t>
      </w:r>
      <w:r w:rsidRPr="00E54B4C">
        <w:rPr>
          <w:rFonts w:ascii="Calibri" w:eastAsia="Times New Roman" w:hAnsi="Calibri" w:cs="Calibri"/>
          <w:sz w:val="18"/>
          <w:szCs w:val="18"/>
        </w:rPr>
        <w:tab/>
      </w:r>
      <w:r w:rsidRPr="00E54B4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15454139" w:rsidR="0052371C" w:rsidRPr="001F2C65" w:rsidRDefault="0052371C" w:rsidP="0052371C">
            <w:pPr>
              <w:tabs>
                <w:tab w:val="right" w:pos="2880"/>
                <w:tab w:val="left" w:pos="3690"/>
                <w:tab w:val="left" w:pos="5040"/>
              </w:tabs>
              <w:ind w:right="144"/>
              <w:outlineLvl w:val="0"/>
              <w:rPr>
                <w:rFonts w:eastAsia="Times New Roman" w:cs="Calibri"/>
                <w:b/>
                <w:sz w:val="18"/>
                <w:szCs w:val="18"/>
                <w:highlight w:val="yellow"/>
              </w:rPr>
            </w:pPr>
            <w:r w:rsidRPr="00E54B4C">
              <w:rPr>
                <w:rFonts w:eastAsia="Arial" w:cs="Calibri"/>
                <w:b/>
                <w:sz w:val="18"/>
                <w:szCs w:val="18"/>
              </w:rPr>
              <w:t>Program/Project:</w:t>
            </w:r>
            <w:r w:rsidR="001A61D8" w:rsidRPr="00E54B4C">
              <w:rPr>
                <w:rFonts w:eastAsia="Arial" w:cs="Calibri"/>
                <w:b/>
                <w:sz w:val="18"/>
                <w:szCs w:val="18"/>
              </w:rPr>
              <w:t xml:space="preserve"> </w:t>
            </w:r>
            <w:r w:rsidR="00646925" w:rsidRPr="00646925">
              <w:rPr>
                <w:rFonts w:eastAsia="Arial" w:cs="Calibri"/>
                <w:b/>
                <w:sz w:val="18"/>
                <w:szCs w:val="18"/>
              </w:rPr>
              <w:t>Advancing gender equality and women’s leadership in political and business life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32E4EB9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5019A">
              <w:rPr>
                <w:rFonts w:eastAsia="Times New Roman" w:cs="Calibri"/>
                <w:b/>
                <w:sz w:val="18"/>
                <w:szCs w:val="18"/>
              </w:rPr>
              <w:t xml:space="preserve"> </w:t>
            </w:r>
            <w:r w:rsidR="00663CAC">
              <w:rPr>
                <w:rFonts w:eastAsia="Times New Roman" w:cs="Calibri"/>
                <w:b/>
                <w:sz w:val="18"/>
                <w:szCs w:val="18"/>
              </w:rPr>
              <w:t>30 July 2021</w:t>
            </w:r>
          </w:p>
        </w:tc>
        <w:tc>
          <w:tcPr>
            <w:tcW w:w="2430" w:type="dxa"/>
          </w:tcPr>
          <w:p w14:paraId="25E0978F" w14:textId="7A2222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70FF0">
              <w:rPr>
                <w:rFonts w:eastAsia="Times New Roman" w:cs="Calibri"/>
                <w:b/>
                <w:sz w:val="18"/>
                <w:szCs w:val="18"/>
              </w:rPr>
              <w:t xml:space="preserve"> Turkey midnight time</w:t>
            </w:r>
          </w:p>
        </w:tc>
      </w:tr>
      <w:tr w:rsidR="0052371C" w:rsidRPr="0052371C" w14:paraId="682EC9B1" w14:textId="77777777" w:rsidTr="00395435">
        <w:tc>
          <w:tcPr>
            <w:tcW w:w="4500" w:type="dxa"/>
          </w:tcPr>
          <w:p w14:paraId="40540F93" w14:textId="2967254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1F2C65">
              <w:rPr>
                <w:rFonts w:eastAsia="Times New Roman" w:cs="Calibri"/>
                <w:b/>
                <w:sz w:val="18"/>
                <w:szCs w:val="18"/>
              </w:rPr>
              <w:t xml:space="preserve"> </w:t>
            </w:r>
            <w:r w:rsidR="001F2C65" w:rsidRPr="001F2C65">
              <w:rPr>
                <w:rFonts w:eastAsia="Times New Roman" w:cs="Calibri"/>
                <w:b/>
                <w:sz w:val="18"/>
                <w:szCs w:val="18"/>
              </w:rPr>
              <w:t>Duygu ARIG</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5489E05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1F2C65">
              <w:rPr>
                <w:rFonts w:eastAsia="Times New Roman" w:cs="Calibri"/>
                <w:b/>
                <w:sz w:val="18"/>
                <w:szCs w:val="18"/>
              </w:rPr>
              <w:t xml:space="preserve"> </w:t>
            </w:r>
            <w:r w:rsidR="00D666F3">
              <w:rPr>
                <w:rFonts w:eastAsia="Times New Roman" w:cs="Calibri"/>
                <w:b/>
                <w:sz w:val="18"/>
                <w:szCs w:val="18"/>
              </w:rPr>
              <w:t>turkey.procurement@unwomen.org</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4C4B1DC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170FF0">
              <w:rPr>
                <w:rFonts w:eastAsia="Times New Roman" w:cs="Calibri"/>
                <w:b/>
                <w:sz w:val="18"/>
                <w:szCs w:val="18"/>
              </w:rPr>
              <w:t xml:space="preserve"> 6 August 2021</w:t>
            </w:r>
          </w:p>
        </w:tc>
        <w:tc>
          <w:tcPr>
            <w:tcW w:w="2430" w:type="dxa"/>
          </w:tcPr>
          <w:p w14:paraId="6056109D" w14:textId="7A1A754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70FF0">
              <w:rPr>
                <w:rFonts w:eastAsia="Times New Roman" w:cs="Calibri"/>
                <w:b/>
                <w:sz w:val="18"/>
                <w:szCs w:val="18"/>
              </w:rPr>
              <w:t xml:space="preserve"> Turkey midnight time</w:t>
            </w:r>
          </w:p>
        </w:tc>
      </w:tr>
      <w:tr w:rsidR="0052371C" w:rsidRPr="0052371C" w14:paraId="2B2B229D" w14:textId="77777777" w:rsidTr="00395435">
        <w:tc>
          <w:tcPr>
            <w:tcW w:w="4500" w:type="dxa"/>
          </w:tcPr>
          <w:p w14:paraId="7A9CA8E0" w14:textId="18D3B4CD"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E54B4C">
        <w:trPr>
          <w:trHeight w:val="80"/>
        </w:trPr>
        <w:tc>
          <w:tcPr>
            <w:tcW w:w="4500" w:type="dxa"/>
          </w:tcPr>
          <w:p w14:paraId="278DD5C1" w14:textId="52FF5A0C" w:rsidR="0052371C" w:rsidRPr="001F2C65" w:rsidRDefault="0052371C" w:rsidP="0052371C">
            <w:pPr>
              <w:tabs>
                <w:tab w:val="right" w:pos="2880"/>
                <w:tab w:val="left" w:pos="3690"/>
                <w:tab w:val="left" w:pos="5040"/>
              </w:tabs>
              <w:ind w:right="144"/>
              <w:outlineLvl w:val="0"/>
              <w:rPr>
                <w:rFonts w:eastAsia="Times New Roman" w:cs="Calibri"/>
                <w:b/>
                <w:sz w:val="18"/>
                <w:szCs w:val="18"/>
                <w:highlight w:val="yellow"/>
              </w:rPr>
            </w:pPr>
            <w:r w:rsidRPr="00E54B4C">
              <w:rPr>
                <w:rFonts w:eastAsia="Times New Roman" w:cs="Calibri"/>
                <w:b/>
                <w:sz w:val="18"/>
                <w:szCs w:val="18"/>
              </w:rPr>
              <w:t>Issue date:</w:t>
            </w:r>
            <w:r w:rsidR="0045019A" w:rsidRPr="00E54B4C">
              <w:rPr>
                <w:rFonts w:eastAsia="Times New Roman" w:cs="Calibri"/>
                <w:b/>
                <w:sz w:val="18"/>
                <w:szCs w:val="18"/>
              </w:rPr>
              <w:t xml:space="preserve"> 20/07/21</w:t>
            </w:r>
          </w:p>
        </w:tc>
        <w:tc>
          <w:tcPr>
            <w:tcW w:w="2430" w:type="dxa"/>
          </w:tcPr>
          <w:p w14:paraId="074E22FC" w14:textId="137859B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170FF0">
              <w:rPr>
                <w:rFonts w:eastAsia="Times New Roman" w:cs="Calibri"/>
                <w:b/>
                <w:sz w:val="18"/>
                <w:szCs w:val="18"/>
              </w:rPr>
              <w:t xml:space="preserve"> 10 August 202</w:t>
            </w:r>
            <w:r w:rsidR="00DF031B">
              <w:rPr>
                <w:rFonts w:eastAsia="Times New Roman" w:cs="Calibri"/>
                <w:b/>
                <w:sz w:val="18"/>
                <w:szCs w:val="18"/>
              </w:rPr>
              <w:t>1</w:t>
            </w:r>
          </w:p>
        </w:tc>
        <w:tc>
          <w:tcPr>
            <w:tcW w:w="2430" w:type="dxa"/>
          </w:tcPr>
          <w:p w14:paraId="5BA0D72A" w14:textId="2EDF933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70FF0">
              <w:rPr>
                <w:rFonts w:eastAsia="Times New Roman" w:cs="Calibri"/>
                <w:b/>
                <w:sz w:val="18"/>
                <w:szCs w:val="18"/>
              </w:rPr>
              <w:t xml:space="preserve"> Turkey midnight time</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318674AD" w:rsidR="0052371C" w:rsidRPr="0052371C" w:rsidRDefault="00955521"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6 September 2021</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1604CA6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w:t>
            </w:r>
            <w:r w:rsidR="00955521">
              <w:rPr>
                <w:rFonts w:eastAsia="Times New Roman" w:cs="Calibri"/>
                <w:b/>
                <w:sz w:val="18"/>
                <w:szCs w:val="18"/>
              </w:rPr>
              <w:t xml:space="preserve"> 6 September 2021</w:t>
            </w:r>
          </w:p>
        </w:tc>
      </w:tr>
    </w:tbl>
    <w:p w14:paraId="7EA98332" w14:textId="34823498" w:rsidR="00D45B16" w:rsidRPr="00AC30E6" w:rsidRDefault="00AC30E6" w:rsidP="00B85856">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455"/>
      </w:tblGrid>
      <w:tr w:rsidR="00D45B16" w:rsidRPr="00A872BA" w14:paraId="24C9FB91" w14:textId="77777777" w:rsidTr="00A11C15">
        <w:tc>
          <w:tcPr>
            <w:tcW w:w="8455" w:type="dxa"/>
          </w:tcPr>
          <w:p w14:paraId="481B1FB5" w14:textId="4A8C5FEB" w:rsidR="00D45B16" w:rsidRPr="00A872BA" w:rsidRDefault="00D45B16" w:rsidP="00B8585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539C370C" w14:textId="0B63DD23" w:rsidR="00D45B16" w:rsidRPr="001F2C65" w:rsidRDefault="00D45B16" w:rsidP="00B85856">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1F2C65">
              <w:rPr>
                <w:rFonts w:eastAsia="Times New Roman" w:cs="Calibri"/>
                <w:b/>
                <w:bCs/>
                <w:color w:val="000000"/>
                <w:spacing w:val="-3"/>
                <w:sz w:val="18"/>
                <w:szCs w:val="18"/>
                <w:lang w:val="en-GB" w:eastAsia="en-GB"/>
              </w:rPr>
              <w:t>Background/Context for required services/results</w:t>
            </w:r>
          </w:p>
          <w:p w14:paraId="115DA259" w14:textId="77777777" w:rsidR="001F2C65" w:rsidRPr="001F2C65" w:rsidRDefault="001F2C65" w:rsidP="00564FB8">
            <w:pPr>
              <w:tabs>
                <w:tab w:val="center" w:pos="4320"/>
                <w:tab w:val="right" w:pos="8640"/>
              </w:tabs>
              <w:spacing w:after="100" w:afterAutospacing="1"/>
              <w:jc w:val="both"/>
              <w:rPr>
                <w:rFonts w:eastAsia="Times New Roman" w:cs="Calibri"/>
                <w:color w:val="000000"/>
                <w:spacing w:val="-3"/>
                <w:sz w:val="18"/>
                <w:szCs w:val="18"/>
                <w:lang w:val="en-GB" w:eastAsia="en-GB"/>
              </w:rPr>
            </w:pPr>
            <w:r w:rsidRPr="001F2C65">
              <w:rPr>
                <w:rFonts w:eastAsia="Times New Roman" w:cs="Calibri"/>
                <w:color w:val="000000"/>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1F2C65">
              <w:rPr>
                <w:rFonts w:eastAsia="Times New Roman" w:cs="Calibri"/>
                <w:color w:val="000000"/>
                <w:spacing w:val="-3"/>
                <w:sz w:val="18"/>
                <w:szCs w:val="18"/>
                <w:lang w:val="en-GB" w:eastAsia="en-GB"/>
              </w:rPr>
              <w:t>center</w:t>
            </w:r>
            <w:proofErr w:type="spellEnd"/>
            <w:r w:rsidRPr="001F2C65">
              <w:rPr>
                <w:rFonts w:eastAsia="Times New Roman" w:cs="Calibri"/>
                <w:color w:val="000000"/>
                <w:spacing w:val="-3"/>
                <w:sz w:val="18"/>
                <w:szCs w:val="18"/>
                <w:lang w:val="en-GB" w:eastAsia="en-GB"/>
              </w:rPr>
              <w:t xml:space="preserv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5029DFC3" w14:textId="463C609C" w:rsidR="001F2C65" w:rsidRDefault="001F2C65" w:rsidP="00564FB8">
            <w:pPr>
              <w:tabs>
                <w:tab w:val="center" w:pos="4320"/>
                <w:tab w:val="right" w:pos="8640"/>
              </w:tabs>
              <w:spacing w:after="100" w:afterAutospacing="1"/>
              <w:jc w:val="both"/>
              <w:rPr>
                <w:rFonts w:eastAsia="Times New Roman" w:cs="Calibri"/>
                <w:color w:val="000000"/>
                <w:spacing w:val="-3"/>
                <w:sz w:val="18"/>
                <w:szCs w:val="18"/>
                <w:lang w:val="en-GB" w:eastAsia="en-GB"/>
              </w:rPr>
            </w:pPr>
            <w:r w:rsidRPr="001F2C65">
              <w:rPr>
                <w:rFonts w:eastAsia="Times New Roman" w:cs="Calibri"/>
                <w:color w:val="000000"/>
                <w:spacing w:val="-3"/>
                <w:sz w:val="18"/>
                <w:szCs w:val="18"/>
                <w:lang w:val="en-GB" w:eastAsia="en-GB"/>
              </w:rPr>
              <w:t xml:space="preserve">UN Women, globally, has begun implementing the Strategic Plan (2018-2021) which outlines the Entity’s strategic direction, </w:t>
            </w:r>
            <w:proofErr w:type="gramStart"/>
            <w:r w:rsidRPr="001F2C65">
              <w:rPr>
                <w:rFonts w:eastAsia="Times New Roman" w:cs="Calibri"/>
                <w:color w:val="000000"/>
                <w:spacing w:val="-3"/>
                <w:sz w:val="18"/>
                <w:szCs w:val="18"/>
                <w:lang w:val="en-GB" w:eastAsia="en-GB"/>
              </w:rPr>
              <w:t>objectives</w:t>
            </w:r>
            <w:proofErr w:type="gramEnd"/>
            <w:r w:rsidRPr="001F2C65">
              <w:rPr>
                <w:rFonts w:eastAsia="Times New Roman" w:cs="Calibri"/>
                <w:color w:val="000000"/>
                <w:spacing w:val="-3"/>
                <w:sz w:val="18"/>
                <w:szCs w:val="18"/>
                <w:lang w:val="en-GB" w:eastAsia="en-GB"/>
              </w:rPr>
              <w:t xml:space="preserve"> and approaches to support efforts to achieve gender equality and empower women and girls. One of the strategic outcomes of the Plan is to ensure that “Women lead, participate in and benefit equally from governance systems.” In Turkey, UN Women Strategic Note (2019-2022) also prioritizes increasing women’s political participation and supporting the government to meet its commitment to gender equality through the development of gender responsive plans and budgets. </w:t>
            </w:r>
          </w:p>
          <w:p w14:paraId="63CEE852" w14:textId="77B6F5C6" w:rsidR="007E1229" w:rsidRDefault="00534987" w:rsidP="00564FB8">
            <w:pPr>
              <w:tabs>
                <w:tab w:val="center" w:pos="4320"/>
                <w:tab w:val="right" w:pos="8640"/>
              </w:tabs>
              <w:spacing w:after="100" w:afterAutospacing="1"/>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I</w:t>
            </w:r>
            <w:r w:rsidRPr="00534987">
              <w:rPr>
                <w:rFonts w:eastAsia="Times New Roman" w:cs="Calibri"/>
                <w:color w:val="000000"/>
                <w:spacing w:val="-3"/>
                <w:sz w:val="18"/>
                <w:szCs w:val="18"/>
                <w:lang w:val="en-GB" w:eastAsia="en-GB"/>
              </w:rPr>
              <w:t>n line with UN Women flagship global initiatives</w:t>
            </w:r>
            <w:r w:rsidR="003F4780">
              <w:rPr>
                <w:rFonts w:eastAsia="Times New Roman" w:cs="Calibri"/>
                <w:color w:val="000000"/>
                <w:spacing w:val="-3"/>
                <w:sz w:val="18"/>
                <w:szCs w:val="18"/>
                <w:lang w:val="en-GB" w:eastAsia="en-GB"/>
              </w:rPr>
              <w:t xml:space="preserve"> and </w:t>
            </w:r>
            <w:r w:rsidRPr="00534987">
              <w:rPr>
                <w:rFonts w:eastAsia="Times New Roman" w:cs="Calibri"/>
                <w:color w:val="000000"/>
                <w:spacing w:val="-3"/>
                <w:sz w:val="18"/>
                <w:szCs w:val="18"/>
                <w:lang w:val="en-GB" w:eastAsia="en-GB"/>
              </w:rPr>
              <w:t>under the framework of UN Women’s global Strategic Plan and Country Strategic Note for Turkey</w:t>
            </w:r>
            <w:r w:rsidR="00936292">
              <w:rPr>
                <w:rFonts w:eastAsia="Times New Roman" w:cs="Calibri"/>
                <w:color w:val="000000"/>
                <w:spacing w:val="-3"/>
                <w:sz w:val="18"/>
                <w:szCs w:val="18"/>
                <w:lang w:val="en-GB" w:eastAsia="en-GB"/>
              </w:rPr>
              <w:t xml:space="preserve"> </w:t>
            </w:r>
            <w:r w:rsidR="000B6D47">
              <w:rPr>
                <w:rFonts w:eastAsia="Times New Roman" w:cs="Calibri"/>
                <w:color w:val="000000"/>
                <w:spacing w:val="-3"/>
                <w:sz w:val="18"/>
                <w:szCs w:val="18"/>
                <w:lang w:val="en-GB" w:eastAsia="en-GB"/>
              </w:rPr>
              <w:t>and b</w:t>
            </w:r>
            <w:r w:rsidRPr="00534987">
              <w:rPr>
                <w:rFonts w:eastAsia="Times New Roman" w:cs="Calibri"/>
                <w:color w:val="000000"/>
                <w:spacing w:val="-3"/>
                <w:sz w:val="18"/>
                <w:szCs w:val="18"/>
                <w:lang w:val="en-GB" w:eastAsia="en-GB"/>
              </w:rPr>
              <w:t>uilding on the achievements and lessons learnt over the previous year</w:t>
            </w:r>
            <w:r w:rsidR="000B6D47">
              <w:rPr>
                <w:rFonts w:eastAsia="Times New Roman" w:cs="Calibri"/>
                <w:color w:val="000000"/>
                <w:spacing w:val="-3"/>
                <w:sz w:val="18"/>
                <w:szCs w:val="18"/>
                <w:lang w:val="en-GB" w:eastAsia="en-GB"/>
              </w:rPr>
              <w:t>s</w:t>
            </w:r>
            <w:r w:rsidRPr="00534987">
              <w:rPr>
                <w:rFonts w:eastAsia="Times New Roman" w:cs="Calibri"/>
                <w:color w:val="000000"/>
                <w:spacing w:val="-3"/>
                <w:sz w:val="18"/>
                <w:szCs w:val="18"/>
                <w:lang w:val="en-GB" w:eastAsia="en-GB"/>
              </w:rPr>
              <w:t>, the project “Advancing gender equality and women’s leadership in political and business life”</w:t>
            </w:r>
            <w:r w:rsidR="000B6D47">
              <w:rPr>
                <w:rFonts w:eastAsia="Times New Roman" w:cs="Calibri"/>
                <w:color w:val="000000"/>
                <w:spacing w:val="-3"/>
                <w:sz w:val="18"/>
                <w:szCs w:val="18"/>
                <w:lang w:val="en-GB" w:eastAsia="en-GB"/>
              </w:rPr>
              <w:t xml:space="preserve"> is being</w:t>
            </w:r>
            <w:r w:rsidR="000B6D47" w:rsidRPr="00AA72A1">
              <w:rPr>
                <w:rFonts w:asciiTheme="minorHAnsi" w:eastAsia="Times New Roman" w:hAnsiTheme="minorHAnsi" w:cstheme="minorHAnsi"/>
                <w:color w:val="000000"/>
                <w:spacing w:val="-3"/>
                <w:sz w:val="18"/>
                <w:szCs w:val="18"/>
                <w:lang w:val="en-GB" w:eastAsia="en-GB"/>
              </w:rPr>
              <w:t xml:space="preserve"> implemented by UN Women Turkey Office with funding from </w:t>
            </w:r>
            <w:r w:rsidR="00F65649" w:rsidRPr="00F65649">
              <w:rPr>
                <w:rFonts w:asciiTheme="minorHAnsi" w:eastAsia="Times New Roman" w:hAnsiTheme="minorHAnsi" w:cstheme="minorHAnsi"/>
                <w:color w:val="000000"/>
                <w:spacing w:val="-3"/>
                <w:sz w:val="18"/>
                <w:szCs w:val="18"/>
                <w:lang w:val="en-GB" w:eastAsia="en-GB"/>
              </w:rPr>
              <w:t>Government of Sweden, through the Swedish International Development Cooperation Agency (SIDA)</w:t>
            </w:r>
            <w:r w:rsidR="00F65649">
              <w:rPr>
                <w:rFonts w:asciiTheme="minorHAnsi" w:eastAsia="Times New Roman" w:hAnsiTheme="minorHAnsi" w:cstheme="minorHAnsi"/>
                <w:color w:val="000000"/>
                <w:spacing w:val="-3"/>
                <w:sz w:val="18"/>
                <w:szCs w:val="18"/>
                <w:lang w:val="en-GB" w:eastAsia="en-GB"/>
              </w:rPr>
              <w:t xml:space="preserve">. </w:t>
            </w:r>
            <w:r w:rsidR="00D55548" w:rsidRPr="001F2C65">
              <w:rPr>
                <w:rFonts w:eastAsia="Times New Roman" w:cs="Calibri"/>
                <w:color w:val="000000"/>
                <w:spacing w:val="-3"/>
                <w:sz w:val="18"/>
                <w:szCs w:val="18"/>
                <w:lang w:val="en-GB" w:eastAsia="en-GB"/>
              </w:rPr>
              <w:t xml:space="preserve">To address persistent gender gaps and in line with the country’s national and international commitments, the UN Women in Turkey, has prioritized support to increase women’s participation in political decision-making as well as women’s leadership and gender equality in the </w:t>
            </w:r>
            <w:r w:rsidR="00843E5A">
              <w:rPr>
                <w:rFonts w:eastAsia="Times New Roman" w:cs="Calibri"/>
                <w:color w:val="000000"/>
                <w:spacing w:val="-3"/>
                <w:sz w:val="18"/>
                <w:szCs w:val="18"/>
                <w:lang w:val="en-GB" w:eastAsia="en-GB"/>
              </w:rPr>
              <w:t>business life</w:t>
            </w:r>
            <w:r w:rsidR="00D55548" w:rsidRPr="001F2C65">
              <w:rPr>
                <w:rFonts w:eastAsia="Times New Roman" w:cs="Calibri"/>
                <w:color w:val="000000"/>
                <w:spacing w:val="-3"/>
                <w:sz w:val="18"/>
                <w:szCs w:val="18"/>
                <w:lang w:val="en-GB" w:eastAsia="en-GB"/>
              </w:rPr>
              <w:t xml:space="preserve">. </w:t>
            </w:r>
            <w:r w:rsidR="00B45869">
              <w:rPr>
                <w:rFonts w:eastAsia="Times New Roman" w:cs="Calibri"/>
                <w:color w:val="000000"/>
                <w:spacing w:val="-3"/>
                <w:sz w:val="18"/>
                <w:szCs w:val="18"/>
                <w:lang w:val="en-GB" w:eastAsia="en-GB"/>
              </w:rPr>
              <w:t>Accordingly, t</w:t>
            </w:r>
            <w:r w:rsidR="00B45869">
              <w:rPr>
                <w:rFonts w:asciiTheme="minorHAnsi" w:eastAsia="Times New Roman" w:hAnsiTheme="minorHAnsi" w:cstheme="minorHAnsi"/>
                <w:color w:val="000000"/>
                <w:spacing w:val="-3"/>
                <w:sz w:val="18"/>
                <w:szCs w:val="18"/>
                <w:lang w:val="en-GB" w:eastAsia="en-GB"/>
              </w:rPr>
              <w:t xml:space="preserve">he project </w:t>
            </w:r>
            <w:r w:rsidR="00B45869" w:rsidRPr="00534987">
              <w:rPr>
                <w:rFonts w:eastAsia="Times New Roman" w:cs="Calibri"/>
                <w:color w:val="000000"/>
                <w:spacing w:val="-3"/>
                <w:sz w:val="18"/>
                <w:szCs w:val="18"/>
                <w:lang w:val="en-GB" w:eastAsia="en-GB"/>
              </w:rPr>
              <w:t xml:space="preserve">has an overall objective to advance women’s leadership and participation in decision-making in Turkey by focusing on key stakeholders and actors in the fields of politics and private sector. </w:t>
            </w:r>
          </w:p>
          <w:p w14:paraId="67CFB328" w14:textId="024E2422" w:rsidR="007E1229" w:rsidRDefault="007E1229" w:rsidP="00564FB8">
            <w:pPr>
              <w:tabs>
                <w:tab w:val="center" w:pos="4320"/>
                <w:tab w:val="right" w:pos="8640"/>
              </w:tabs>
              <w:spacing w:after="100" w:afterAutospacing="1"/>
              <w:jc w:val="both"/>
              <w:rPr>
                <w:rFonts w:eastAsia="Times New Roman" w:cs="Calibri"/>
                <w:color w:val="000000"/>
                <w:spacing w:val="-3"/>
                <w:sz w:val="18"/>
                <w:szCs w:val="18"/>
                <w:lang w:val="en-GB" w:eastAsia="en-GB"/>
              </w:rPr>
            </w:pPr>
            <w:r w:rsidRPr="007E1229">
              <w:rPr>
                <w:rFonts w:eastAsia="Times New Roman" w:cs="Calibri"/>
                <w:color w:val="000000"/>
                <w:spacing w:val="-3"/>
                <w:sz w:val="18"/>
                <w:szCs w:val="18"/>
                <w:lang w:val="en-GB" w:eastAsia="en-GB"/>
              </w:rPr>
              <w:t xml:space="preserve">Women’s representation in the Parliament </w:t>
            </w:r>
            <w:r w:rsidR="009841C7">
              <w:rPr>
                <w:rFonts w:eastAsia="Times New Roman" w:cs="Calibri"/>
                <w:color w:val="000000"/>
                <w:spacing w:val="-3"/>
                <w:sz w:val="18"/>
                <w:szCs w:val="18"/>
                <w:lang w:val="en-GB" w:eastAsia="en-GB"/>
              </w:rPr>
              <w:t xml:space="preserve">in Turkey </w:t>
            </w:r>
            <w:r w:rsidRPr="007E1229">
              <w:rPr>
                <w:rFonts w:eastAsia="Times New Roman" w:cs="Calibri"/>
                <w:color w:val="000000"/>
                <w:spacing w:val="-3"/>
                <w:sz w:val="18"/>
                <w:szCs w:val="18"/>
                <w:lang w:val="en-GB" w:eastAsia="en-GB"/>
              </w:rPr>
              <w:t>has increased gradually from 14.7 per cent after the 2015 Parliamentary Elections to 17.3 per cent after the June 2018 poll, remaining well below global average of 25.1 per cent, and the OECD average of 28.7 per cent.</w:t>
            </w:r>
            <w:r w:rsidR="00BA0A93" w:rsidRPr="00047348">
              <w:rPr>
                <w:rStyle w:val="FootnoteReference"/>
                <w:rFonts w:eastAsia="Times New Roman" w:cstheme="minorHAnsi"/>
                <w:sz w:val="18"/>
                <w:szCs w:val="20"/>
                <w:lang w:val="en-US"/>
              </w:rPr>
              <w:footnoteReference w:id="2"/>
            </w:r>
            <w:r w:rsidRPr="007E1229">
              <w:rPr>
                <w:rFonts w:eastAsia="Times New Roman" w:cs="Calibri"/>
                <w:color w:val="000000"/>
                <w:spacing w:val="-3"/>
                <w:sz w:val="18"/>
                <w:szCs w:val="18"/>
                <w:lang w:val="en-GB" w:eastAsia="en-GB"/>
              </w:rPr>
              <w:t xml:space="preserve">  Women’s political representation at the local level where they make up 10.7 per cent of local councils and 3 percent of local mayors is especially low.</w:t>
            </w:r>
            <w:r w:rsidR="00047348" w:rsidRPr="00A834D7">
              <w:rPr>
                <w:rStyle w:val="FootnoteTextChar"/>
                <w:rFonts w:eastAsia="Times New Roman" w:cstheme="minorHAnsi"/>
                <w:szCs w:val="24"/>
                <w:lang w:val="en-US"/>
              </w:rPr>
              <w:t xml:space="preserve"> </w:t>
            </w:r>
            <w:r w:rsidR="00047348" w:rsidRPr="00047348">
              <w:rPr>
                <w:rStyle w:val="FootnoteReference"/>
                <w:rFonts w:eastAsia="Times New Roman" w:cstheme="minorHAnsi"/>
                <w:sz w:val="18"/>
                <w:szCs w:val="20"/>
                <w:lang w:val="en-US"/>
              </w:rPr>
              <w:footnoteReference w:id="3"/>
            </w:r>
            <w:r w:rsidRPr="007E1229">
              <w:rPr>
                <w:rFonts w:eastAsia="Times New Roman" w:cs="Calibri"/>
                <w:color w:val="000000"/>
                <w:spacing w:val="-3"/>
                <w:sz w:val="18"/>
                <w:szCs w:val="18"/>
                <w:lang w:val="en-GB" w:eastAsia="en-GB"/>
              </w:rPr>
              <w:t xml:space="preserve">  </w:t>
            </w:r>
            <w:proofErr w:type="gramStart"/>
            <w:r w:rsidRPr="007E1229">
              <w:rPr>
                <w:rFonts w:eastAsia="Times New Roman" w:cs="Calibri"/>
                <w:color w:val="000000"/>
                <w:spacing w:val="-3"/>
                <w:sz w:val="18"/>
                <w:szCs w:val="18"/>
                <w:lang w:val="en-GB" w:eastAsia="en-GB"/>
              </w:rPr>
              <w:t>Following the 2019 local elections, there</w:t>
            </w:r>
            <w:proofErr w:type="gramEnd"/>
            <w:r w:rsidRPr="007E1229">
              <w:rPr>
                <w:rFonts w:eastAsia="Times New Roman" w:cs="Calibri"/>
                <w:color w:val="000000"/>
                <w:spacing w:val="-3"/>
                <w:sz w:val="18"/>
                <w:szCs w:val="18"/>
                <w:lang w:val="en-GB" w:eastAsia="en-GB"/>
              </w:rPr>
              <w:t xml:space="preserve"> has not been progress compared to after the 2014 elections</w:t>
            </w:r>
            <w:r w:rsidR="00A664E8">
              <w:rPr>
                <w:rFonts w:eastAsia="Times New Roman" w:cs="Calibri"/>
                <w:color w:val="000000"/>
                <w:spacing w:val="-3"/>
                <w:sz w:val="18"/>
                <w:szCs w:val="18"/>
                <w:lang w:val="en-GB" w:eastAsia="en-GB"/>
              </w:rPr>
              <w:t>.</w:t>
            </w:r>
            <w:r w:rsidR="00DA21C5">
              <w:rPr>
                <w:rFonts w:eastAsia="Times New Roman" w:cs="Calibri"/>
                <w:color w:val="000000"/>
                <w:spacing w:val="-3"/>
                <w:sz w:val="18"/>
                <w:szCs w:val="18"/>
                <w:lang w:val="en-GB" w:eastAsia="en-GB"/>
              </w:rPr>
              <w:t xml:space="preserve"> </w:t>
            </w:r>
            <w:proofErr w:type="gramStart"/>
            <w:r w:rsidR="0023636B">
              <w:rPr>
                <w:rFonts w:eastAsia="Times New Roman" w:cs="Calibri"/>
                <w:color w:val="000000"/>
                <w:spacing w:val="-3"/>
                <w:sz w:val="18"/>
                <w:szCs w:val="18"/>
                <w:lang w:val="en-GB" w:eastAsia="en-GB"/>
              </w:rPr>
              <w:t>Despite enabling Constitutional legislative framework, there</w:t>
            </w:r>
            <w:proofErr w:type="gramEnd"/>
            <w:r w:rsidR="0023636B">
              <w:rPr>
                <w:rFonts w:eastAsia="Times New Roman" w:cs="Calibri"/>
                <w:color w:val="000000"/>
                <w:spacing w:val="-3"/>
                <w:sz w:val="18"/>
                <w:szCs w:val="18"/>
                <w:lang w:val="en-GB" w:eastAsia="en-GB"/>
              </w:rPr>
              <w:t xml:space="preserve"> are no compulsory temporary </w:t>
            </w:r>
            <w:r w:rsidR="00212EA4">
              <w:rPr>
                <w:rFonts w:eastAsia="Times New Roman" w:cs="Calibri"/>
                <w:color w:val="000000"/>
                <w:spacing w:val="-3"/>
                <w:sz w:val="18"/>
                <w:szCs w:val="18"/>
                <w:lang w:val="en-GB" w:eastAsia="en-GB"/>
              </w:rPr>
              <w:t>special</w:t>
            </w:r>
            <w:r w:rsidR="0023636B">
              <w:rPr>
                <w:rFonts w:eastAsia="Times New Roman" w:cs="Calibri"/>
                <w:color w:val="000000"/>
                <w:spacing w:val="-3"/>
                <w:sz w:val="18"/>
                <w:szCs w:val="18"/>
                <w:lang w:val="en-GB" w:eastAsia="en-GB"/>
              </w:rPr>
              <w:t xml:space="preserve"> measures in Turkey that promotes women’s political participation in politics and</w:t>
            </w:r>
            <w:r w:rsidR="003467AA">
              <w:rPr>
                <w:rFonts w:eastAsia="Times New Roman" w:cs="Calibri"/>
                <w:color w:val="000000"/>
                <w:spacing w:val="-3"/>
                <w:sz w:val="18"/>
                <w:szCs w:val="18"/>
                <w:lang w:val="en-GB" w:eastAsia="en-GB"/>
              </w:rPr>
              <w:t xml:space="preserve"> leadership in business.</w:t>
            </w:r>
          </w:p>
          <w:p w14:paraId="13B18E8A" w14:textId="77777777" w:rsidR="000E16D2" w:rsidRDefault="000E16D2" w:rsidP="000D25D9">
            <w:pPr>
              <w:tabs>
                <w:tab w:val="center" w:pos="4320"/>
                <w:tab w:val="right" w:pos="8640"/>
              </w:tabs>
              <w:spacing w:after="100" w:afterAutospacing="1"/>
              <w:jc w:val="both"/>
              <w:rPr>
                <w:rFonts w:eastAsia="Times New Roman" w:cs="Calibri"/>
                <w:color w:val="000000"/>
                <w:spacing w:val="-3"/>
                <w:sz w:val="18"/>
                <w:szCs w:val="18"/>
                <w:lang w:val="en-GB" w:eastAsia="en-GB"/>
              </w:rPr>
            </w:pPr>
            <w:r w:rsidRPr="001D6831">
              <w:rPr>
                <w:rFonts w:eastAsia="Times New Roman" w:cs="Calibri"/>
                <w:color w:val="000000"/>
                <w:spacing w:val="-3"/>
                <w:sz w:val="18"/>
                <w:szCs w:val="18"/>
                <w:lang w:val="en-GB" w:eastAsia="en-GB"/>
              </w:rPr>
              <w:t>In 2019, UN Women developed a tool</w:t>
            </w:r>
            <w:r>
              <w:rPr>
                <w:rFonts w:eastAsia="Times New Roman" w:cs="Calibri"/>
                <w:color w:val="000000"/>
                <w:spacing w:val="-3"/>
                <w:sz w:val="18"/>
                <w:szCs w:val="18"/>
                <w:lang w:val="en-GB" w:eastAsia="en-GB"/>
              </w:rPr>
              <w:t xml:space="preserve"> for global use</w:t>
            </w:r>
            <w:r w:rsidRPr="001D6831">
              <w:rPr>
                <w:rFonts w:eastAsia="Times New Roman" w:cs="Calibri"/>
                <w:color w:val="000000"/>
                <w:spacing w:val="-3"/>
                <w:sz w:val="18"/>
                <w:szCs w:val="18"/>
                <w:lang w:val="en-GB" w:eastAsia="en-GB"/>
              </w:rPr>
              <w:t xml:space="preserve">: </w:t>
            </w:r>
            <w:r w:rsidRPr="00581D70">
              <w:rPr>
                <w:rFonts w:eastAsia="Times New Roman" w:cs="Calibri"/>
                <w:i/>
                <w:iCs/>
                <w:color w:val="000000"/>
                <w:spacing w:val="-3"/>
                <w:sz w:val="18"/>
                <w:szCs w:val="18"/>
                <w:lang w:val="en-GB" w:eastAsia="en-GB"/>
              </w:rPr>
              <w:t>UN Women Political Leadership and Candidate Training Manual</w:t>
            </w:r>
            <w:r w:rsidRPr="00E66B04">
              <w:rPr>
                <w:rFonts w:eastAsia="Times New Roman" w:cs="Calibri"/>
                <w:color w:val="000000"/>
                <w:spacing w:val="-3"/>
                <w:sz w:val="18"/>
                <w:szCs w:val="18"/>
                <w:lang w:val="en-GB" w:eastAsia="en-GB"/>
              </w:rPr>
              <w:t xml:space="preserve"> </w:t>
            </w:r>
            <w:r w:rsidRPr="001D6831">
              <w:rPr>
                <w:rFonts w:eastAsia="Times New Roman" w:cs="Calibri"/>
                <w:color w:val="000000"/>
                <w:spacing w:val="-3"/>
                <w:sz w:val="18"/>
                <w:szCs w:val="18"/>
                <w:lang w:val="en-GB" w:eastAsia="en-GB"/>
              </w:rPr>
              <w:t>for delivering a comprehensive training curriculum designed to support UN Women’s programmes on women’s political empowerment and leadership, specifically by helping expand the pool of qualified women willing to run a campaign, win and serve in elective office.</w:t>
            </w:r>
            <w:r>
              <w:rPr>
                <w:rFonts w:eastAsia="Times New Roman" w:cs="Calibri"/>
                <w:color w:val="000000"/>
                <w:spacing w:val="-3"/>
                <w:sz w:val="18"/>
                <w:szCs w:val="18"/>
                <w:lang w:val="en-GB" w:eastAsia="en-GB"/>
              </w:rPr>
              <w:t xml:space="preserve"> </w:t>
            </w:r>
          </w:p>
          <w:p w14:paraId="4F3FB5DE" w14:textId="2B09408B" w:rsidR="00F22DA5" w:rsidRDefault="000E16D2" w:rsidP="000D25D9">
            <w:pPr>
              <w:tabs>
                <w:tab w:val="center" w:pos="4320"/>
                <w:tab w:val="right" w:pos="8640"/>
              </w:tabs>
              <w:spacing w:after="100" w:afterAutospacing="1"/>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In response to above-mentioned gaps in women’s engagement in political life at the local level</w:t>
            </w:r>
            <w:r w:rsidR="00F22DA5">
              <w:rPr>
                <w:rFonts w:eastAsia="Times New Roman" w:cs="Calibri"/>
                <w:color w:val="000000"/>
                <w:spacing w:val="-3"/>
                <w:sz w:val="18"/>
                <w:szCs w:val="18"/>
                <w:lang w:val="en-GB" w:eastAsia="en-GB"/>
              </w:rPr>
              <w:t xml:space="preserve"> and</w:t>
            </w:r>
            <w:r>
              <w:rPr>
                <w:rFonts w:eastAsia="Times New Roman" w:cs="Calibri"/>
                <w:color w:val="000000"/>
                <w:spacing w:val="-3"/>
                <w:sz w:val="18"/>
                <w:szCs w:val="18"/>
                <w:lang w:val="en-GB" w:eastAsia="en-GB"/>
              </w:rPr>
              <w:t xml:space="preserve"> building on the</w:t>
            </w:r>
            <w:r w:rsidR="003467AA">
              <w:rPr>
                <w:rFonts w:eastAsia="Times New Roman" w:cs="Calibri"/>
                <w:color w:val="000000"/>
                <w:spacing w:val="-3"/>
                <w:sz w:val="18"/>
                <w:szCs w:val="18"/>
                <w:lang w:val="en-GB" w:eastAsia="en-GB"/>
              </w:rPr>
              <w:t xml:space="preserve"> experience and the knowledge products developed (</w:t>
            </w:r>
            <w:proofErr w:type="spellStart"/>
            <w:r w:rsidR="003467AA">
              <w:rPr>
                <w:rFonts w:eastAsia="Times New Roman" w:cs="Calibri"/>
                <w:color w:val="000000"/>
                <w:spacing w:val="-3"/>
                <w:sz w:val="18"/>
                <w:szCs w:val="18"/>
                <w:lang w:val="en-GB" w:eastAsia="en-GB"/>
              </w:rPr>
              <w:t>i.e</w:t>
            </w:r>
            <w:proofErr w:type="spellEnd"/>
            <w:r>
              <w:rPr>
                <w:rFonts w:eastAsia="Times New Roman" w:cs="Calibri"/>
                <w:color w:val="000000"/>
                <w:spacing w:val="-3"/>
                <w:sz w:val="18"/>
                <w:szCs w:val="18"/>
                <w:lang w:val="en-GB" w:eastAsia="en-GB"/>
              </w:rPr>
              <w:t xml:space="preserve"> </w:t>
            </w:r>
            <w:r w:rsidR="00F22DA5" w:rsidRPr="00581D70">
              <w:rPr>
                <w:rFonts w:eastAsia="Times New Roman" w:cs="Calibri"/>
                <w:i/>
                <w:iCs/>
                <w:color w:val="000000"/>
                <w:spacing w:val="-3"/>
                <w:sz w:val="18"/>
                <w:szCs w:val="18"/>
                <w:lang w:val="en-GB" w:eastAsia="en-GB"/>
              </w:rPr>
              <w:t xml:space="preserve">UN Women Political Leadership and Candidate Training </w:t>
            </w:r>
            <w:proofErr w:type="gramStart"/>
            <w:r w:rsidR="00F22DA5" w:rsidRPr="00581D70">
              <w:rPr>
                <w:rFonts w:eastAsia="Times New Roman" w:cs="Calibri"/>
                <w:i/>
                <w:iCs/>
                <w:color w:val="000000"/>
                <w:spacing w:val="-3"/>
                <w:sz w:val="18"/>
                <w:szCs w:val="18"/>
                <w:lang w:val="en-GB" w:eastAsia="en-GB"/>
              </w:rPr>
              <w:t>Manual</w:t>
            </w:r>
            <w:r w:rsidR="00F22DA5" w:rsidRPr="00E66B04">
              <w:rPr>
                <w:rFonts w:eastAsia="Times New Roman" w:cs="Calibri"/>
                <w:color w:val="000000"/>
                <w:spacing w:val="-3"/>
                <w:sz w:val="18"/>
                <w:szCs w:val="18"/>
                <w:lang w:val="en-GB" w:eastAsia="en-GB"/>
              </w:rPr>
              <w:t xml:space="preserve"> </w:t>
            </w:r>
            <w:r w:rsidR="003467AA">
              <w:rPr>
                <w:rFonts w:eastAsia="Times New Roman" w:cs="Calibri"/>
                <w:color w:val="000000"/>
                <w:spacing w:val="-3"/>
                <w:sz w:val="18"/>
                <w:szCs w:val="18"/>
                <w:lang w:val="en-GB" w:eastAsia="en-GB"/>
              </w:rPr>
              <w:t>)</w:t>
            </w:r>
            <w:proofErr w:type="gramEnd"/>
            <w:r w:rsidR="003467AA">
              <w:rPr>
                <w:rFonts w:eastAsia="Times New Roman" w:cs="Calibri"/>
                <w:color w:val="000000"/>
                <w:spacing w:val="-3"/>
                <w:sz w:val="18"/>
                <w:szCs w:val="18"/>
                <w:lang w:val="en-GB" w:eastAsia="en-GB"/>
              </w:rPr>
              <w:t xml:space="preserve"> UN Women aims to increase technical capacity of women as candidates under the </w:t>
            </w:r>
            <w:r w:rsidR="000D25D9">
              <w:rPr>
                <w:rFonts w:eastAsia="Times New Roman" w:cs="Calibri"/>
                <w:color w:val="000000"/>
                <w:spacing w:val="-3"/>
                <w:sz w:val="18"/>
                <w:szCs w:val="18"/>
                <w:lang w:val="en-GB" w:eastAsia="en-GB"/>
              </w:rPr>
              <w:t>“</w:t>
            </w:r>
            <w:r w:rsidR="000D25D9" w:rsidRPr="005160AE">
              <w:rPr>
                <w:rFonts w:eastAsia="Times New Roman" w:cs="Calibri"/>
                <w:color w:val="000000"/>
                <w:spacing w:val="-3"/>
                <w:sz w:val="18"/>
                <w:szCs w:val="18"/>
                <w:lang w:val="en-GB" w:eastAsia="en-GB"/>
              </w:rPr>
              <w:t>Women in or aspiring for political leadership positions have increased technical capacity, knowledge and networking to engage in political life and to advance gender equality</w:t>
            </w:r>
            <w:r w:rsidR="000D25D9">
              <w:rPr>
                <w:rFonts w:eastAsia="Times New Roman" w:cs="Calibri"/>
                <w:color w:val="000000"/>
                <w:spacing w:val="-3"/>
                <w:sz w:val="18"/>
                <w:szCs w:val="18"/>
                <w:lang w:val="en-GB" w:eastAsia="en-GB"/>
              </w:rPr>
              <w:t>”</w:t>
            </w:r>
            <w:r w:rsidR="003467AA">
              <w:rPr>
                <w:rFonts w:eastAsia="Times New Roman" w:cs="Calibri"/>
                <w:color w:val="000000"/>
                <w:spacing w:val="-3"/>
                <w:sz w:val="18"/>
                <w:szCs w:val="18"/>
                <w:lang w:val="en-GB" w:eastAsia="en-GB"/>
              </w:rPr>
              <w:t xml:space="preserve"> output</w:t>
            </w:r>
            <w:r w:rsidR="00F22DA5">
              <w:rPr>
                <w:rFonts w:eastAsia="Times New Roman" w:cs="Calibri"/>
                <w:color w:val="000000"/>
                <w:spacing w:val="-3"/>
                <w:sz w:val="18"/>
                <w:szCs w:val="18"/>
                <w:lang w:val="en-GB" w:eastAsia="en-GB"/>
              </w:rPr>
              <w:t xml:space="preserve">. </w:t>
            </w:r>
          </w:p>
          <w:p w14:paraId="0D83AC21" w14:textId="5C9F8BA1" w:rsidR="007C0DF8" w:rsidRPr="001F2C65" w:rsidRDefault="003467AA" w:rsidP="00843736">
            <w:pPr>
              <w:tabs>
                <w:tab w:val="center" w:pos="4320"/>
                <w:tab w:val="right" w:pos="8640"/>
              </w:tabs>
              <w:spacing w:after="100" w:afterAutospacing="1"/>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To achieve the </w:t>
            </w:r>
            <w:proofErr w:type="gramStart"/>
            <w:r>
              <w:rPr>
                <w:rFonts w:eastAsia="Times New Roman" w:cs="Calibri"/>
                <w:color w:val="000000"/>
                <w:spacing w:val="-3"/>
                <w:sz w:val="18"/>
                <w:szCs w:val="18"/>
                <w:lang w:val="en-GB" w:eastAsia="en-GB"/>
              </w:rPr>
              <w:t>aforementioned output</w:t>
            </w:r>
            <w:proofErr w:type="gramEnd"/>
            <w:r w:rsidR="00F45993">
              <w:rPr>
                <w:rFonts w:eastAsia="Times New Roman" w:cs="Calibri"/>
                <w:color w:val="000000"/>
                <w:spacing w:val="-3"/>
                <w:sz w:val="18"/>
                <w:szCs w:val="18"/>
                <w:lang w:val="en-GB" w:eastAsia="en-GB"/>
              </w:rPr>
              <w:t xml:space="preserve">, training </w:t>
            </w:r>
            <w:r w:rsidR="00F22DA5" w:rsidRPr="004F4046">
              <w:rPr>
                <w:rFonts w:eastAsia="Times New Roman" w:cs="Calibri"/>
                <w:color w:val="000000"/>
                <w:spacing w:val="-3"/>
                <w:sz w:val="18"/>
                <w:szCs w:val="18"/>
                <w:lang w:val="en-GB" w:eastAsia="en-GB"/>
              </w:rPr>
              <w:t>programme</w:t>
            </w:r>
            <w:r w:rsidR="00F45993">
              <w:rPr>
                <w:rFonts w:eastAsia="Times New Roman" w:cs="Calibri"/>
                <w:color w:val="000000"/>
                <w:spacing w:val="-3"/>
                <w:sz w:val="18"/>
                <w:szCs w:val="18"/>
                <w:lang w:val="en-GB" w:eastAsia="en-GB"/>
              </w:rPr>
              <w:t xml:space="preserve"> will be developed and implemented</w:t>
            </w:r>
            <w:r w:rsidR="00F22DA5">
              <w:rPr>
                <w:rFonts w:eastAsia="Times New Roman" w:cs="Calibri"/>
                <w:color w:val="000000"/>
                <w:spacing w:val="-3"/>
                <w:sz w:val="18"/>
                <w:szCs w:val="18"/>
                <w:lang w:val="en-GB" w:eastAsia="en-GB"/>
              </w:rPr>
              <w:t xml:space="preserve"> to</w:t>
            </w:r>
            <w:r w:rsidR="00F22DA5" w:rsidRPr="001F2C65">
              <w:rPr>
                <w:rFonts w:eastAsia="Times New Roman" w:cs="Calibri"/>
                <w:color w:val="000000"/>
                <w:spacing w:val="-3"/>
                <w:sz w:val="18"/>
                <w:szCs w:val="18"/>
                <w:lang w:val="en-GB" w:eastAsia="en-GB"/>
              </w:rPr>
              <w:t xml:space="preserve"> </w:t>
            </w:r>
            <w:r w:rsidR="00F22DA5">
              <w:rPr>
                <w:rFonts w:eastAsia="Times New Roman" w:cs="Calibri"/>
                <w:color w:val="000000"/>
                <w:spacing w:val="-3"/>
                <w:sz w:val="18"/>
                <w:szCs w:val="18"/>
                <w:lang w:val="en-GB" w:eastAsia="en-GB"/>
              </w:rPr>
              <w:t>form</w:t>
            </w:r>
            <w:r w:rsidR="00F22DA5" w:rsidRPr="009D65D4">
              <w:rPr>
                <w:rFonts w:eastAsia="Times New Roman" w:cs="Calibri"/>
                <w:color w:val="000000"/>
                <w:spacing w:val="-3"/>
                <w:sz w:val="18"/>
                <w:szCs w:val="18"/>
                <w:lang w:val="en-GB" w:eastAsia="en-GB"/>
              </w:rPr>
              <w:t xml:space="preserve"> </w:t>
            </w:r>
            <w:r w:rsidR="00F22DA5">
              <w:rPr>
                <w:rFonts w:eastAsia="Times New Roman" w:cs="Calibri"/>
                <w:color w:val="000000"/>
                <w:spacing w:val="-3"/>
                <w:sz w:val="18"/>
                <w:szCs w:val="18"/>
                <w:lang w:val="en-GB" w:eastAsia="en-GB"/>
              </w:rPr>
              <w:t xml:space="preserve">a </w:t>
            </w:r>
            <w:r w:rsidR="00F22DA5" w:rsidRPr="009D65D4">
              <w:rPr>
                <w:rFonts w:eastAsia="Times New Roman" w:cs="Calibri"/>
                <w:color w:val="000000"/>
                <w:spacing w:val="-3"/>
                <w:sz w:val="18"/>
                <w:szCs w:val="18"/>
                <w:lang w:val="en-GB" w:eastAsia="en-GB"/>
              </w:rPr>
              <w:t>cadre of interested, diverse and capable women political leaders</w:t>
            </w:r>
            <w:r w:rsidR="00F22DA5">
              <w:rPr>
                <w:rFonts w:eastAsia="Times New Roman" w:cs="Calibri"/>
                <w:color w:val="000000"/>
                <w:spacing w:val="-3"/>
                <w:sz w:val="18"/>
                <w:szCs w:val="18"/>
                <w:lang w:val="en-GB" w:eastAsia="en-GB"/>
              </w:rPr>
              <w:t xml:space="preserve"> with </w:t>
            </w:r>
            <w:r w:rsidR="00F22DA5" w:rsidRPr="00D366D3">
              <w:rPr>
                <w:rFonts w:eastAsia="Times New Roman" w:cs="Calibri"/>
                <w:color w:val="000000"/>
                <w:spacing w:val="-3"/>
                <w:sz w:val="18"/>
                <w:szCs w:val="18"/>
                <w:lang w:val="en-GB" w:eastAsia="en-GB"/>
              </w:rPr>
              <w:t>increased technical capacity, knowledge and networkin</w:t>
            </w:r>
            <w:r w:rsidR="00F22DA5">
              <w:rPr>
                <w:rFonts w:eastAsia="Times New Roman" w:cs="Calibri"/>
                <w:color w:val="000000"/>
                <w:spacing w:val="-3"/>
                <w:sz w:val="18"/>
                <w:szCs w:val="18"/>
                <w:lang w:val="en-GB" w:eastAsia="en-GB"/>
              </w:rPr>
              <w:t>g.</w:t>
            </w:r>
            <w:r w:rsidR="004F4046">
              <w:rPr>
                <w:rFonts w:eastAsia="Times New Roman" w:cs="Calibri"/>
                <w:color w:val="000000"/>
                <w:spacing w:val="-3"/>
                <w:sz w:val="18"/>
                <w:szCs w:val="18"/>
                <w:lang w:val="en-GB" w:eastAsia="en-GB"/>
              </w:rPr>
              <w:t xml:space="preserve"> </w:t>
            </w:r>
          </w:p>
          <w:p w14:paraId="2AF8AE76" w14:textId="751F01F4" w:rsidR="00D45B16" w:rsidRPr="001F2C65" w:rsidRDefault="00D45B16" w:rsidP="00B85856">
            <w:pPr>
              <w:pStyle w:val="ListParagraph"/>
              <w:numPr>
                <w:ilvl w:val="1"/>
                <w:numId w:val="2"/>
              </w:numPr>
              <w:rPr>
                <w:rFonts w:eastAsia="Times New Roman" w:cs="Calibri"/>
                <w:b/>
                <w:bCs/>
                <w:color w:val="000000"/>
                <w:spacing w:val="-3"/>
                <w:sz w:val="18"/>
                <w:szCs w:val="18"/>
                <w:lang w:val="en-GB" w:eastAsia="en-GB"/>
              </w:rPr>
            </w:pPr>
            <w:r w:rsidRPr="001F2C65">
              <w:rPr>
                <w:rFonts w:eastAsia="Times New Roman" w:cs="Calibri"/>
                <w:b/>
                <w:bCs/>
                <w:color w:val="000000"/>
                <w:spacing w:val="-3"/>
                <w:sz w:val="18"/>
                <w:szCs w:val="18"/>
                <w:lang w:val="en-GB" w:eastAsia="en-GB"/>
              </w:rPr>
              <w:t xml:space="preserve">General Overview of services required/results  </w:t>
            </w:r>
          </w:p>
          <w:p w14:paraId="7E669C17" w14:textId="2693A034" w:rsidR="003641E9" w:rsidRDefault="00EF21BB" w:rsidP="003641E9">
            <w:pPr>
              <w:tabs>
                <w:tab w:val="center" w:pos="4320"/>
                <w:tab w:val="right" w:pos="8640"/>
              </w:tabs>
              <w:jc w:val="both"/>
              <w:rPr>
                <w:rFonts w:cs="Calibri"/>
                <w:color w:val="000000"/>
                <w:spacing w:val="-3"/>
                <w:sz w:val="18"/>
                <w:szCs w:val="18"/>
                <w:lang w:val="en-GB" w:eastAsia="en-GB"/>
              </w:rPr>
            </w:pPr>
            <w:r>
              <w:rPr>
                <w:rFonts w:eastAsia="Times New Roman" w:cs="Calibri"/>
                <w:color w:val="000000"/>
                <w:spacing w:val="-3"/>
                <w:sz w:val="18"/>
                <w:szCs w:val="18"/>
                <w:lang w:val="en-GB" w:eastAsia="en-GB"/>
              </w:rPr>
              <w:t>U</w:t>
            </w:r>
            <w:r>
              <w:rPr>
                <w:rFonts w:cs="Calibri"/>
                <w:color w:val="000000"/>
                <w:spacing w:val="-3"/>
                <w:sz w:val="18"/>
                <w:szCs w:val="18"/>
                <w:lang w:val="en-GB" w:eastAsia="en-GB"/>
              </w:rPr>
              <w:t>nder the present call</w:t>
            </w:r>
            <w:r w:rsidR="00ED204C">
              <w:rPr>
                <w:rFonts w:cs="Calibri"/>
                <w:color w:val="000000"/>
                <w:spacing w:val="-3"/>
                <w:sz w:val="18"/>
                <w:szCs w:val="18"/>
                <w:lang w:val="en-GB" w:eastAsia="en-GB"/>
              </w:rPr>
              <w:t>,</w:t>
            </w:r>
            <w:r w:rsidR="00B5125B">
              <w:rPr>
                <w:rFonts w:cs="Calibri"/>
                <w:color w:val="000000"/>
                <w:spacing w:val="-3"/>
                <w:sz w:val="18"/>
                <w:szCs w:val="18"/>
                <w:lang w:val="en-GB" w:eastAsia="en-GB"/>
              </w:rPr>
              <w:t xml:space="preserve"> to contribute </w:t>
            </w:r>
            <w:r w:rsidR="008D5B1A">
              <w:rPr>
                <w:rFonts w:cs="Calibri"/>
                <w:color w:val="000000"/>
                <w:spacing w:val="-3"/>
                <w:sz w:val="18"/>
                <w:szCs w:val="18"/>
                <w:lang w:val="en-GB" w:eastAsia="en-GB"/>
              </w:rPr>
              <w:t xml:space="preserve">to increasing women’s participation in local politics and decision making, </w:t>
            </w:r>
            <w:r w:rsidR="003641E9">
              <w:rPr>
                <w:rFonts w:eastAsia="Times New Roman" w:cs="Calibri"/>
                <w:color w:val="000000"/>
                <w:spacing w:val="-3"/>
                <w:sz w:val="18"/>
                <w:szCs w:val="18"/>
                <w:lang w:val="en-GB" w:eastAsia="en-GB"/>
              </w:rPr>
              <w:t xml:space="preserve">UN Women is planning to provide support </w:t>
            </w:r>
            <w:r w:rsidR="00053B84">
              <w:rPr>
                <w:rFonts w:eastAsia="Times New Roman" w:cs="Calibri"/>
                <w:color w:val="000000"/>
                <w:spacing w:val="-3"/>
                <w:sz w:val="18"/>
                <w:szCs w:val="18"/>
                <w:lang w:val="en-GB" w:eastAsia="en-GB"/>
              </w:rPr>
              <w:t>to</w:t>
            </w:r>
            <w:r w:rsidR="00F17BE2" w:rsidRPr="004F4046">
              <w:rPr>
                <w:rFonts w:eastAsia="Times New Roman" w:cs="Calibri"/>
                <w:color w:val="000000"/>
                <w:spacing w:val="-3"/>
                <w:sz w:val="18"/>
                <w:szCs w:val="18"/>
                <w:lang w:val="en-GB" w:eastAsia="en-GB"/>
              </w:rPr>
              <w:t xml:space="preserve"> women political aspirants at local level, including young and marginalized women </w:t>
            </w:r>
            <w:r w:rsidR="003641E9" w:rsidRPr="004F4046">
              <w:rPr>
                <w:rFonts w:eastAsia="Times New Roman" w:cs="Calibri"/>
                <w:color w:val="000000"/>
                <w:spacing w:val="-3"/>
                <w:sz w:val="18"/>
                <w:szCs w:val="18"/>
                <w:lang w:val="en-GB" w:eastAsia="en-GB"/>
              </w:rPr>
              <w:t>throughout the electoral cycle</w:t>
            </w:r>
            <w:r w:rsidR="003641E9" w:rsidRPr="001F2C65">
              <w:rPr>
                <w:rFonts w:eastAsia="Times New Roman" w:cs="Calibri"/>
                <w:color w:val="000000"/>
                <w:spacing w:val="-3"/>
                <w:sz w:val="18"/>
                <w:szCs w:val="18"/>
                <w:lang w:val="en-GB" w:eastAsia="en-GB"/>
              </w:rPr>
              <w:t>.</w:t>
            </w:r>
            <w:r w:rsidR="003641E9">
              <w:rPr>
                <w:rFonts w:eastAsia="Times New Roman" w:cs="Calibri"/>
                <w:color w:val="000000"/>
                <w:spacing w:val="-3"/>
                <w:sz w:val="18"/>
                <w:szCs w:val="18"/>
                <w:lang w:val="en-GB" w:eastAsia="en-GB"/>
              </w:rPr>
              <w:t xml:space="preserve"> </w:t>
            </w:r>
            <w:r w:rsidR="003641E9" w:rsidRPr="007C0DF8">
              <w:rPr>
                <w:rFonts w:eastAsia="Times New Roman" w:cs="Calibri"/>
                <w:color w:val="000000"/>
                <w:spacing w:val="-3"/>
                <w:sz w:val="18"/>
                <w:szCs w:val="18"/>
                <w:lang w:val="en-GB" w:eastAsia="en-GB"/>
              </w:rPr>
              <w:t xml:space="preserve">In view of local elections expected to take place in 2024, </w:t>
            </w:r>
            <w:r w:rsidR="00623214">
              <w:rPr>
                <w:rFonts w:eastAsia="Times New Roman" w:cs="Calibri"/>
                <w:color w:val="000000"/>
                <w:spacing w:val="-3"/>
                <w:sz w:val="18"/>
                <w:szCs w:val="18"/>
                <w:lang w:val="en-GB" w:eastAsia="en-GB"/>
              </w:rPr>
              <w:t xml:space="preserve">a </w:t>
            </w:r>
            <w:r w:rsidR="00A04BAF" w:rsidRPr="00A04BAF">
              <w:rPr>
                <w:rFonts w:eastAsia="Times New Roman" w:cs="Calibri"/>
                <w:color w:val="000000"/>
                <w:spacing w:val="-3"/>
                <w:sz w:val="18"/>
                <w:szCs w:val="18"/>
                <w:lang w:val="en-GB" w:eastAsia="en-GB"/>
              </w:rPr>
              <w:t>training</w:t>
            </w:r>
            <w:r w:rsidR="00E75FF9">
              <w:rPr>
                <w:rFonts w:eastAsia="Times New Roman" w:cs="Calibri"/>
                <w:color w:val="000000"/>
                <w:spacing w:val="-3"/>
                <w:sz w:val="18"/>
                <w:szCs w:val="18"/>
                <w:lang w:val="en-GB" w:eastAsia="en-GB"/>
              </w:rPr>
              <w:t xml:space="preserve"> </w:t>
            </w:r>
            <w:r w:rsidR="00A04BAF" w:rsidRPr="00A04BAF">
              <w:rPr>
                <w:rFonts w:eastAsia="Times New Roman" w:cs="Calibri"/>
                <w:color w:val="000000"/>
                <w:spacing w:val="-3"/>
                <w:sz w:val="18"/>
                <w:szCs w:val="18"/>
                <w:lang w:val="en-GB" w:eastAsia="en-GB"/>
              </w:rPr>
              <w:t xml:space="preserve">programme to advance women’s political leadership and skills </w:t>
            </w:r>
            <w:r w:rsidR="00A04BAF">
              <w:rPr>
                <w:rFonts w:eastAsia="Times New Roman" w:cs="Calibri"/>
                <w:color w:val="000000"/>
                <w:spacing w:val="-3"/>
                <w:sz w:val="18"/>
                <w:szCs w:val="18"/>
                <w:lang w:val="en-GB" w:eastAsia="en-GB"/>
              </w:rPr>
              <w:t>will be</w:t>
            </w:r>
            <w:r w:rsidR="00007F7F">
              <w:rPr>
                <w:rFonts w:eastAsia="Times New Roman" w:cs="Calibri"/>
                <w:color w:val="000000"/>
                <w:spacing w:val="-3"/>
                <w:sz w:val="18"/>
                <w:szCs w:val="18"/>
                <w:lang w:val="en-GB" w:eastAsia="en-GB"/>
              </w:rPr>
              <w:t xml:space="preserve"> developed and delivered</w:t>
            </w:r>
            <w:r w:rsidR="00A04BAF">
              <w:rPr>
                <w:rFonts w:eastAsia="Times New Roman" w:cs="Calibri"/>
                <w:color w:val="000000"/>
                <w:spacing w:val="-3"/>
                <w:sz w:val="18"/>
                <w:szCs w:val="18"/>
                <w:lang w:val="en-GB" w:eastAsia="en-GB"/>
              </w:rPr>
              <w:t xml:space="preserve"> to</w:t>
            </w:r>
            <w:r w:rsidR="003641E9" w:rsidRPr="007C0DF8">
              <w:rPr>
                <w:rFonts w:eastAsia="Times New Roman" w:cs="Calibri"/>
                <w:color w:val="000000"/>
                <w:spacing w:val="-3"/>
                <w:sz w:val="18"/>
                <w:szCs w:val="18"/>
                <w:lang w:val="en-GB" w:eastAsia="en-GB"/>
              </w:rPr>
              <w:t xml:space="preserve"> increas</w:t>
            </w:r>
            <w:r w:rsidR="00F377A1">
              <w:rPr>
                <w:rFonts w:eastAsia="Times New Roman" w:cs="Calibri"/>
                <w:color w:val="000000"/>
                <w:spacing w:val="-3"/>
                <w:sz w:val="18"/>
                <w:szCs w:val="18"/>
                <w:lang w:val="en-GB" w:eastAsia="en-GB"/>
              </w:rPr>
              <w:t>e</w:t>
            </w:r>
            <w:r w:rsidR="003641E9" w:rsidRPr="007C0DF8">
              <w:rPr>
                <w:rFonts w:eastAsia="Times New Roman" w:cs="Calibri"/>
                <w:color w:val="000000"/>
                <w:spacing w:val="-3"/>
                <w:sz w:val="18"/>
                <w:szCs w:val="18"/>
                <w:lang w:val="en-GB" w:eastAsia="en-GB"/>
              </w:rPr>
              <w:t xml:space="preserve"> the very low level of participation of women </w:t>
            </w:r>
            <w:r w:rsidR="00051826">
              <w:rPr>
                <w:rFonts w:eastAsia="Times New Roman" w:cs="Calibri"/>
                <w:color w:val="000000"/>
                <w:spacing w:val="-3"/>
                <w:sz w:val="18"/>
                <w:szCs w:val="18"/>
                <w:lang w:val="en-GB" w:eastAsia="en-GB"/>
              </w:rPr>
              <w:t>at</w:t>
            </w:r>
            <w:r w:rsidR="00051826" w:rsidRPr="007C0DF8">
              <w:rPr>
                <w:rFonts w:eastAsia="Times New Roman" w:cs="Calibri"/>
                <w:color w:val="000000"/>
                <w:spacing w:val="-3"/>
                <w:sz w:val="18"/>
                <w:szCs w:val="18"/>
                <w:lang w:val="en-GB" w:eastAsia="en-GB"/>
              </w:rPr>
              <w:t xml:space="preserve"> </w:t>
            </w:r>
            <w:r w:rsidR="003641E9" w:rsidRPr="007C0DF8">
              <w:rPr>
                <w:rFonts w:eastAsia="Times New Roman" w:cs="Calibri"/>
                <w:color w:val="000000"/>
                <w:spacing w:val="-3"/>
                <w:sz w:val="18"/>
                <w:szCs w:val="18"/>
                <w:lang w:val="en-GB" w:eastAsia="en-GB"/>
              </w:rPr>
              <w:t xml:space="preserve">local government </w:t>
            </w:r>
            <w:r w:rsidR="004B2769">
              <w:rPr>
                <w:rFonts w:eastAsia="Times New Roman" w:cs="Calibri"/>
                <w:color w:val="000000"/>
                <w:spacing w:val="-3"/>
                <w:sz w:val="18"/>
                <w:szCs w:val="18"/>
                <w:lang w:val="en-GB" w:eastAsia="en-GB"/>
              </w:rPr>
              <w:t xml:space="preserve">mainly </w:t>
            </w:r>
            <w:r w:rsidR="003641E9" w:rsidRPr="007C0DF8">
              <w:rPr>
                <w:rFonts w:eastAsia="Times New Roman" w:cs="Calibri"/>
                <w:color w:val="000000"/>
                <w:spacing w:val="-3"/>
                <w:sz w:val="18"/>
                <w:szCs w:val="18"/>
                <w:lang w:val="en-GB" w:eastAsia="en-GB"/>
              </w:rPr>
              <w:t>as councillors and mayors.</w:t>
            </w:r>
            <w:r w:rsidR="003641E9">
              <w:rPr>
                <w:rFonts w:eastAsia="Times New Roman" w:cs="Calibri"/>
                <w:color w:val="000000"/>
                <w:spacing w:val="-3"/>
                <w:sz w:val="18"/>
                <w:szCs w:val="18"/>
                <w:lang w:val="en-GB" w:eastAsia="en-GB"/>
              </w:rPr>
              <w:t xml:space="preserve"> </w:t>
            </w:r>
            <w:r w:rsidR="00F22DA5">
              <w:rPr>
                <w:rFonts w:cs="Calibri"/>
                <w:color w:val="000000"/>
                <w:spacing w:val="-3"/>
                <w:sz w:val="18"/>
                <w:szCs w:val="18"/>
                <w:lang w:val="en-GB" w:eastAsia="en-GB"/>
              </w:rPr>
              <w:t>A</w:t>
            </w:r>
            <w:r w:rsidR="00563F78">
              <w:rPr>
                <w:rFonts w:cs="Calibri"/>
                <w:color w:val="000000"/>
                <w:spacing w:val="-3"/>
                <w:sz w:val="18"/>
                <w:szCs w:val="18"/>
                <w:lang w:val="en-GB" w:eastAsia="en-GB"/>
              </w:rPr>
              <w:t xml:space="preserve"> partner agreement </w:t>
            </w:r>
            <w:r w:rsidR="00DD460B">
              <w:rPr>
                <w:rFonts w:cs="Calibri"/>
                <w:color w:val="000000"/>
                <w:spacing w:val="-3"/>
                <w:sz w:val="18"/>
                <w:szCs w:val="18"/>
                <w:lang w:val="en-GB" w:eastAsia="en-GB"/>
              </w:rPr>
              <w:t>will be awarded to a civil society organization</w:t>
            </w:r>
            <w:r w:rsidR="00F22DA5">
              <w:rPr>
                <w:rFonts w:eastAsia="Times New Roman" w:cs="Calibri"/>
                <w:color w:val="000000"/>
                <w:spacing w:val="-3"/>
                <w:sz w:val="18"/>
                <w:szCs w:val="18"/>
                <w:lang w:val="en-GB" w:eastAsia="en-GB"/>
              </w:rPr>
              <w:t xml:space="preserve"> f</w:t>
            </w:r>
            <w:r w:rsidR="00F22DA5">
              <w:rPr>
                <w:rFonts w:cs="Calibri"/>
                <w:color w:val="000000"/>
                <w:spacing w:val="-3"/>
                <w:sz w:val="18"/>
                <w:szCs w:val="18"/>
                <w:lang w:val="en-GB" w:eastAsia="en-GB"/>
              </w:rPr>
              <w:t>or that purpose</w:t>
            </w:r>
            <w:r w:rsidR="00DD460B">
              <w:rPr>
                <w:rFonts w:cs="Calibri"/>
                <w:color w:val="000000"/>
                <w:spacing w:val="-3"/>
                <w:sz w:val="18"/>
                <w:szCs w:val="18"/>
                <w:lang w:val="en-GB" w:eastAsia="en-GB"/>
              </w:rPr>
              <w:t xml:space="preserve">. </w:t>
            </w:r>
          </w:p>
          <w:p w14:paraId="66E0C113" w14:textId="412DA440" w:rsidR="00C943E3" w:rsidRPr="00741F0D" w:rsidRDefault="00B24398" w:rsidP="00194EA9">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The </w:t>
            </w:r>
            <w:r w:rsidRPr="00741F0D">
              <w:rPr>
                <w:rFonts w:eastAsia="Times New Roman" w:cs="Calibri"/>
                <w:color w:val="000000"/>
                <w:spacing w:val="-3"/>
                <w:sz w:val="18"/>
                <w:szCs w:val="18"/>
                <w:lang w:val="en-GB" w:eastAsia="en-GB"/>
              </w:rPr>
              <w:t xml:space="preserve">expected </w:t>
            </w:r>
            <w:r w:rsidR="002E6524" w:rsidRPr="00741F0D">
              <w:rPr>
                <w:rFonts w:eastAsia="Times New Roman" w:cs="Calibri"/>
                <w:color w:val="000000"/>
                <w:spacing w:val="-3"/>
                <w:sz w:val="18"/>
                <w:szCs w:val="18"/>
                <w:lang w:val="en-GB" w:eastAsia="en-GB"/>
              </w:rPr>
              <w:t>tasks</w:t>
            </w:r>
            <w:r w:rsidRPr="00741F0D">
              <w:rPr>
                <w:rFonts w:eastAsia="Times New Roman" w:cs="Calibri"/>
                <w:color w:val="000000"/>
                <w:spacing w:val="-3"/>
                <w:sz w:val="18"/>
                <w:szCs w:val="18"/>
                <w:lang w:val="en-GB" w:eastAsia="en-GB"/>
              </w:rPr>
              <w:t xml:space="preserve"> </w:t>
            </w:r>
            <w:r w:rsidR="00E66B04" w:rsidRPr="00741F0D">
              <w:rPr>
                <w:rFonts w:eastAsia="Times New Roman" w:cs="Calibri"/>
                <w:color w:val="000000"/>
                <w:spacing w:val="-3"/>
                <w:sz w:val="18"/>
                <w:szCs w:val="18"/>
                <w:lang w:val="en-GB" w:eastAsia="en-GB"/>
              </w:rPr>
              <w:t xml:space="preserve">of the partner agreement are as </w:t>
            </w:r>
            <w:proofErr w:type="gramStart"/>
            <w:r w:rsidR="00E66B04" w:rsidRPr="00741F0D">
              <w:rPr>
                <w:rFonts w:eastAsia="Times New Roman" w:cs="Calibri"/>
                <w:color w:val="000000"/>
                <w:spacing w:val="-3"/>
                <w:sz w:val="18"/>
                <w:szCs w:val="18"/>
                <w:lang w:val="en-GB" w:eastAsia="en-GB"/>
              </w:rPr>
              <w:t>follows;</w:t>
            </w:r>
            <w:proofErr w:type="gramEnd"/>
          </w:p>
          <w:p w14:paraId="777165B7" w14:textId="27B7B0B9" w:rsidR="00057C14" w:rsidRPr="00741F0D" w:rsidRDefault="002D70D1" w:rsidP="00057C14">
            <w:pPr>
              <w:pStyle w:val="ListParagraph"/>
              <w:numPr>
                <w:ilvl w:val="0"/>
                <w:numId w:val="22"/>
              </w:numPr>
              <w:tabs>
                <w:tab w:val="center" w:pos="4320"/>
                <w:tab w:val="right" w:pos="8640"/>
              </w:tabs>
              <w:jc w:val="both"/>
              <w:rPr>
                <w:rFonts w:eastAsia="Times New Roman" w:cs="Calibri"/>
                <w:color w:val="000000"/>
                <w:spacing w:val="-3"/>
                <w:sz w:val="18"/>
                <w:szCs w:val="18"/>
                <w:lang w:val="en-GB" w:eastAsia="en-GB"/>
              </w:rPr>
            </w:pPr>
            <w:r w:rsidRPr="00741F0D">
              <w:rPr>
                <w:rFonts w:eastAsia="Times New Roman" w:cs="Calibri"/>
                <w:color w:val="000000"/>
                <w:spacing w:val="-3"/>
                <w:sz w:val="18"/>
                <w:szCs w:val="18"/>
                <w:lang w:val="en-GB" w:eastAsia="en-GB"/>
              </w:rPr>
              <w:t xml:space="preserve">To review and adapt </w:t>
            </w:r>
            <w:proofErr w:type="gramStart"/>
            <w:r w:rsidRPr="00741F0D">
              <w:rPr>
                <w:rFonts w:eastAsia="Times New Roman" w:cs="Calibri"/>
                <w:color w:val="000000"/>
                <w:spacing w:val="-3"/>
                <w:sz w:val="18"/>
                <w:szCs w:val="18"/>
                <w:lang w:val="en-GB" w:eastAsia="en-GB"/>
              </w:rPr>
              <w:t xml:space="preserve">the </w:t>
            </w:r>
            <w:r w:rsidR="00194EA9" w:rsidRPr="00741F0D">
              <w:rPr>
                <w:rFonts w:eastAsia="Times New Roman" w:cs="Calibri"/>
                <w:color w:val="000000"/>
                <w:spacing w:val="-3"/>
                <w:sz w:val="18"/>
                <w:szCs w:val="18"/>
                <w:lang w:val="en-GB" w:eastAsia="en-GB"/>
              </w:rPr>
              <w:t xml:space="preserve"> UN</w:t>
            </w:r>
            <w:proofErr w:type="gramEnd"/>
            <w:r w:rsidR="00194EA9" w:rsidRPr="00741F0D">
              <w:rPr>
                <w:rFonts w:eastAsia="Times New Roman" w:cs="Calibri"/>
                <w:color w:val="000000"/>
                <w:spacing w:val="-3"/>
                <w:sz w:val="18"/>
                <w:szCs w:val="18"/>
                <w:lang w:val="en-GB" w:eastAsia="en-GB"/>
              </w:rPr>
              <w:t xml:space="preserve"> Women Political Leadership and Candidate Training Manual</w:t>
            </w:r>
            <w:r w:rsidRPr="00741F0D">
              <w:rPr>
                <w:rFonts w:eastAsia="Times New Roman" w:cs="Calibri"/>
                <w:color w:val="000000"/>
                <w:spacing w:val="-3"/>
                <w:sz w:val="18"/>
                <w:szCs w:val="18"/>
                <w:lang w:val="en-GB" w:eastAsia="en-GB"/>
              </w:rPr>
              <w:t xml:space="preserve"> to country context as a basis for the training program. </w:t>
            </w:r>
            <w:r w:rsidR="00194EA9" w:rsidRPr="00741F0D">
              <w:rPr>
                <w:rFonts w:eastAsia="Times New Roman" w:cs="Calibri"/>
                <w:color w:val="000000"/>
                <w:spacing w:val="-3"/>
                <w:sz w:val="18"/>
                <w:szCs w:val="18"/>
                <w:lang w:val="en-GB" w:eastAsia="en-GB"/>
              </w:rPr>
              <w:t xml:space="preserve"> </w:t>
            </w:r>
            <w:r w:rsidR="00F22DA5" w:rsidRPr="00741F0D">
              <w:rPr>
                <w:rFonts w:eastAsia="Times New Roman" w:cs="Calibri"/>
                <w:color w:val="000000"/>
                <w:spacing w:val="-3"/>
                <w:sz w:val="18"/>
                <w:szCs w:val="18"/>
                <w:lang w:val="en-GB" w:eastAsia="en-GB"/>
              </w:rPr>
              <w:t xml:space="preserve">- </w:t>
            </w:r>
            <w:r w:rsidR="002F5A1C" w:rsidRPr="00741F0D">
              <w:rPr>
                <w:rFonts w:eastAsia="Times New Roman" w:cs="Calibri"/>
                <w:color w:val="000000"/>
                <w:spacing w:val="-3"/>
                <w:sz w:val="18"/>
                <w:szCs w:val="18"/>
                <w:lang w:val="en-GB" w:eastAsia="en-GB"/>
              </w:rPr>
              <w:t>Manual has been translated into Turkish by UN Women Turkey Office.</w:t>
            </w:r>
            <w:r w:rsidR="009F6561" w:rsidRPr="00741F0D">
              <w:rPr>
                <w:rFonts w:eastAsia="Times New Roman" w:cs="Calibri"/>
                <w:color w:val="000000"/>
                <w:spacing w:val="-3"/>
                <w:sz w:val="18"/>
                <w:szCs w:val="18"/>
                <w:lang w:val="en-GB" w:eastAsia="en-GB"/>
              </w:rPr>
              <w:t xml:space="preserve"> </w:t>
            </w:r>
          </w:p>
          <w:p w14:paraId="1D3D6D32" w14:textId="743EC462" w:rsidR="00AA5186" w:rsidRPr="00741F0D" w:rsidRDefault="002D70D1" w:rsidP="00057C14">
            <w:pPr>
              <w:pStyle w:val="ListParagraph"/>
              <w:numPr>
                <w:ilvl w:val="0"/>
                <w:numId w:val="22"/>
              </w:numPr>
              <w:tabs>
                <w:tab w:val="center" w:pos="4320"/>
                <w:tab w:val="right" w:pos="8640"/>
              </w:tabs>
              <w:jc w:val="both"/>
              <w:rPr>
                <w:rFonts w:eastAsia="Times New Roman" w:cs="Calibri"/>
                <w:color w:val="000000"/>
                <w:spacing w:val="-3"/>
                <w:sz w:val="18"/>
                <w:szCs w:val="18"/>
                <w:lang w:val="en-GB" w:eastAsia="en-GB"/>
              </w:rPr>
            </w:pPr>
            <w:r w:rsidRPr="00741F0D">
              <w:rPr>
                <w:rFonts w:eastAsia="Times New Roman" w:cs="Calibri"/>
                <w:color w:val="000000"/>
                <w:spacing w:val="-3"/>
                <w:sz w:val="18"/>
                <w:szCs w:val="18"/>
                <w:lang w:val="en-GB" w:eastAsia="en-GB"/>
              </w:rPr>
              <w:t xml:space="preserve">Develop and deliver candidate training program (based on the UN Women’s Political Leadership and Candidate Training Manual) to a minimum of </w:t>
            </w:r>
            <w:r w:rsidR="00057C14" w:rsidRPr="00741F0D">
              <w:rPr>
                <w:rFonts w:eastAsia="Times New Roman" w:cs="Calibri"/>
                <w:color w:val="000000"/>
                <w:spacing w:val="-3"/>
                <w:sz w:val="18"/>
                <w:szCs w:val="18"/>
                <w:lang w:val="en-GB" w:eastAsia="en-GB"/>
              </w:rPr>
              <w:t xml:space="preserve">250 women aspiring to become involved in politics and run for local </w:t>
            </w:r>
            <w:proofErr w:type="gramStart"/>
            <w:r w:rsidR="00057C14" w:rsidRPr="00741F0D">
              <w:rPr>
                <w:rFonts w:eastAsia="Times New Roman" w:cs="Calibri"/>
                <w:color w:val="000000"/>
                <w:spacing w:val="-3"/>
                <w:sz w:val="18"/>
                <w:szCs w:val="18"/>
                <w:lang w:val="en-GB" w:eastAsia="en-GB"/>
              </w:rPr>
              <w:t>elections</w:t>
            </w:r>
            <w:r w:rsidR="00015CB7" w:rsidRPr="00741F0D">
              <w:rPr>
                <w:rFonts w:eastAsia="Times New Roman" w:cs="Calibri"/>
                <w:color w:val="000000"/>
                <w:spacing w:val="-3"/>
                <w:sz w:val="18"/>
                <w:szCs w:val="18"/>
                <w:lang w:val="en-GB" w:eastAsia="en-GB"/>
              </w:rPr>
              <w:t>.</w:t>
            </w:r>
            <w:r w:rsidR="007F4224" w:rsidRPr="00741F0D">
              <w:rPr>
                <w:rFonts w:eastAsia="Times New Roman" w:cs="Calibri"/>
                <w:color w:val="000000"/>
                <w:spacing w:val="-3"/>
                <w:sz w:val="18"/>
                <w:szCs w:val="18"/>
                <w:lang w:val="en-GB" w:eastAsia="en-GB"/>
              </w:rPr>
              <w:t>.</w:t>
            </w:r>
            <w:proofErr w:type="gramEnd"/>
          </w:p>
          <w:p w14:paraId="0E0A6AA0" w14:textId="29365ED9" w:rsidR="002D70D1" w:rsidRPr="00741F0D" w:rsidRDefault="002D70D1" w:rsidP="00057C14">
            <w:pPr>
              <w:pStyle w:val="ListParagraph"/>
              <w:numPr>
                <w:ilvl w:val="0"/>
                <w:numId w:val="22"/>
              </w:numPr>
              <w:tabs>
                <w:tab w:val="center" w:pos="4320"/>
                <w:tab w:val="right" w:pos="8640"/>
              </w:tabs>
              <w:jc w:val="both"/>
              <w:rPr>
                <w:rFonts w:eastAsia="Times New Roman" w:cs="Calibri"/>
                <w:color w:val="000000"/>
                <w:spacing w:val="-3"/>
                <w:sz w:val="18"/>
                <w:szCs w:val="18"/>
                <w:lang w:val="en-GB" w:eastAsia="en-GB"/>
              </w:rPr>
            </w:pPr>
            <w:r w:rsidRPr="00741F0D">
              <w:rPr>
                <w:rFonts w:eastAsia="Times New Roman" w:cs="Calibri"/>
                <w:color w:val="000000"/>
                <w:spacing w:val="-3"/>
                <w:sz w:val="18"/>
                <w:szCs w:val="18"/>
                <w:lang w:val="en-GB" w:eastAsia="en-GB"/>
              </w:rPr>
              <w:t>Develop pre and post training tests and report the results</w:t>
            </w:r>
          </w:p>
          <w:p w14:paraId="26C90FED" w14:textId="676410B0" w:rsidR="007F4224" w:rsidRPr="00741F0D" w:rsidRDefault="002D70D1" w:rsidP="00057C14">
            <w:pPr>
              <w:pStyle w:val="ListParagraph"/>
              <w:numPr>
                <w:ilvl w:val="0"/>
                <w:numId w:val="22"/>
              </w:numPr>
              <w:tabs>
                <w:tab w:val="center" w:pos="4320"/>
                <w:tab w:val="right" w:pos="8640"/>
              </w:tabs>
              <w:jc w:val="both"/>
              <w:rPr>
                <w:rFonts w:eastAsia="Times New Roman" w:cs="Calibri"/>
                <w:color w:val="000000"/>
                <w:spacing w:val="-3"/>
                <w:sz w:val="18"/>
                <w:szCs w:val="18"/>
                <w:lang w:val="en-GB" w:eastAsia="en-GB"/>
              </w:rPr>
            </w:pPr>
            <w:r w:rsidRPr="00741F0D">
              <w:rPr>
                <w:rFonts w:eastAsia="Times New Roman" w:cs="Calibri"/>
                <w:color w:val="000000"/>
                <w:spacing w:val="-3"/>
                <w:sz w:val="18"/>
                <w:szCs w:val="18"/>
                <w:lang w:val="en-GB" w:eastAsia="en-GB"/>
              </w:rPr>
              <w:t xml:space="preserve">Provide and </w:t>
            </w:r>
            <w:proofErr w:type="gramStart"/>
            <w:r w:rsidRPr="00741F0D">
              <w:rPr>
                <w:rFonts w:eastAsia="Times New Roman" w:cs="Calibri"/>
                <w:color w:val="000000"/>
                <w:spacing w:val="-3"/>
                <w:sz w:val="18"/>
                <w:szCs w:val="18"/>
                <w:lang w:val="en-GB" w:eastAsia="en-GB"/>
              </w:rPr>
              <w:t>facilitate  n</w:t>
            </w:r>
            <w:r w:rsidR="0030772B" w:rsidRPr="00741F0D">
              <w:rPr>
                <w:rFonts w:eastAsia="Times New Roman" w:cs="Calibri"/>
                <w:color w:val="000000"/>
                <w:spacing w:val="-3"/>
                <w:sz w:val="18"/>
                <w:szCs w:val="18"/>
                <w:lang w:val="en-GB" w:eastAsia="en-GB"/>
              </w:rPr>
              <w:t>etworking</w:t>
            </w:r>
            <w:proofErr w:type="gramEnd"/>
            <w:r w:rsidR="0030772B" w:rsidRPr="00741F0D">
              <w:rPr>
                <w:rFonts w:eastAsia="Times New Roman" w:cs="Calibri"/>
                <w:color w:val="000000"/>
                <w:spacing w:val="-3"/>
                <w:sz w:val="18"/>
                <w:szCs w:val="18"/>
                <w:lang w:val="en-GB" w:eastAsia="en-GB"/>
              </w:rPr>
              <w:t xml:space="preserve"> and peer-to-peer learning opportunities for women in politics and the political aspirants </w:t>
            </w:r>
          </w:p>
          <w:p w14:paraId="04DFC470" w14:textId="77777777" w:rsidR="00194EA9" w:rsidRDefault="00194EA9" w:rsidP="001F2C65">
            <w:pPr>
              <w:rPr>
                <w:rFonts w:eastAsia="Times New Roman" w:cs="Calibri"/>
                <w:color w:val="000000"/>
                <w:spacing w:val="-3"/>
                <w:sz w:val="18"/>
                <w:szCs w:val="18"/>
                <w:lang w:val="en-GB" w:eastAsia="en-GB"/>
              </w:rPr>
            </w:pPr>
          </w:p>
          <w:p w14:paraId="2149BC50" w14:textId="77777777" w:rsidR="00D45B16" w:rsidRPr="00A872BA" w:rsidRDefault="00D45B16" w:rsidP="00F10342">
            <w:pPr>
              <w:rPr>
                <w:rFonts w:eastAsia="Times New Roman" w:cs="Calibri"/>
                <w:color w:val="000000"/>
                <w:spacing w:val="-3"/>
                <w:sz w:val="18"/>
                <w:szCs w:val="18"/>
                <w:lang w:val="en-GB" w:eastAsia="en-GB"/>
              </w:rPr>
            </w:pPr>
          </w:p>
        </w:tc>
      </w:tr>
      <w:tr w:rsidR="00D45B16" w:rsidRPr="00A872BA" w14:paraId="4E48E7A9" w14:textId="77777777" w:rsidTr="00A11C15">
        <w:tc>
          <w:tcPr>
            <w:tcW w:w="8455" w:type="dxa"/>
          </w:tcPr>
          <w:p w14:paraId="73C4AD7C" w14:textId="46A65543" w:rsidR="00D45B16" w:rsidRPr="00A872BA" w:rsidRDefault="00D45B16" w:rsidP="00B8585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p>
          <w:p w14:paraId="31CC64BA" w14:textId="77777777" w:rsidR="007456EC" w:rsidRPr="007456EC" w:rsidRDefault="002E6524" w:rsidP="002E6524">
            <w:pPr>
              <w:jc w:val="both"/>
              <w:rPr>
                <w:rFonts w:cs="Calibri"/>
                <w:b/>
                <w:color w:val="000000"/>
                <w:spacing w:val="-3"/>
                <w:sz w:val="18"/>
                <w:szCs w:val="18"/>
              </w:rPr>
            </w:pPr>
            <w:r w:rsidRPr="007456EC">
              <w:rPr>
                <w:rFonts w:cs="Calibri"/>
                <w:b/>
                <w:color w:val="000000"/>
                <w:spacing w:val="-3"/>
                <w:sz w:val="18"/>
                <w:szCs w:val="18"/>
              </w:rPr>
              <w:t xml:space="preserve">UN Women Political Leadership and Candidate Training Manual </w:t>
            </w:r>
            <w:r w:rsidR="007456EC" w:rsidRPr="007456EC">
              <w:rPr>
                <w:rFonts w:cs="Calibri"/>
                <w:b/>
                <w:color w:val="000000"/>
                <w:spacing w:val="-3"/>
                <w:sz w:val="18"/>
                <w:szCs w:val="18"/>
              </w:rPr>
              <w:t>adaptation</w:t>
            </w:r>
          </w:p>
          <w:p w14:paraId="153D63AC" w14:textId="77777777" w:rsidR="008D0973"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UN Women Political Leadership and Candidate Training Manual contains five Modules covering sessions on core political leadership and campaign skill areas: </w:t>
            </w:r>
          </w:p>
          <w:p w14:paraId="0DC3F881" w14:textId="77777777" w:rsidR="008D0973"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1) Preparation and leadership: Transformative leadership; the decision to run; “your story”; the constituency, the political landscape, office, and electoral laws; political parties; and running as a woman. </w:t>
            </w:r>
          </w:p>
          <w:p w14:paraId="3BBFFCD4" w14:textId="77777777" w:rsidR="008D0973"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2) Communications: Creating a message; public speaking; creating a communications plan; promoting the interests of your political party; and talking about gender equality and women’s empowerment. </w:t>
            </w:r>
          </w:p>
          <w:p w14:paraId="463812DE" w14:textId="77777777" w:rsidR="008D0973"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3) Voter contact: Goal setting and targeting; and voter/constituent engagement. </w:t>
            </w:r>
          </w:p>
          <w:p w14:paraId="471DA6AC" w14:textId="77777777" w:rsidR="008D0973"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4) Fundraising: Money and fundraising sources in campaigns; fundraising tools and plan; and legislated and non-legislated political and campaign finance. </w:t>
            </w:r>
          </w:p>
          <w:p w14:paraId="1FCE2904" w14:textId="70389E4B" w:rsidR="008D0973" w:rsidRPr="008D0973" w:rsidRDefault="008D0973" w:rsidP="008D0973">
            <w:pPr>
              <w:jc w:val="both"/>
              <w:rPr>
                <w:rFonts w:cs="Calibri"/>
                <w:bCs/>
                <w:color w:val="000000"/>
                <w:spacing w:val="-3"/>
                <w:sz w:val="18"/>
                <w:szCs w:val="18"/>
              </w:rPr>
            </w:pPr>
            <w:r w:rsidRPr="008D0973">
              <w:rPr>
                <w:rFonts w:cs="Calibri"/>
                <w:bCs/>
                <w:color w:val="000000"/>
                <w:spacing w:val="-3"/>
                <w:sz w:val="18"/>
                <w:szCs w:val="18"/>
              </w:rPr>
              <w:t>5) Campaign management: Campaign plan; campaign team; and campaign budget.</w:t>
            </w:r>
          </w:p>
          <w:p w14:paraId="1C5A20AA" w14:textId="2DDA70AE" w:rsidR="002E6524" w:rsidRDefault="008D0973" w:rsidP="008D0973">
            <w:pPr>
              <w:jc w:val="both"/>
              <w:rPr>
                <w:rFonts w:cs="Calibri"/>
                <w:bCs/>
                <w:color w:val="000000"/>
                <w:spacing w:val="-3"/>
                <w:sz w:val="18"/>
                <w:szCs w:val="18"/>
              </w:rPr>
            </w:pPr>
            <w:r w:rsidRPr="008D0973">
              <w:rPr>
                <w:rFonts w:cs="Calibri"/>
                <w:bCs/>
                <w:color w:val="000000"/>
                <w:spacing w:val="-3"/>
                <w:sz w:val="18"/>
                <w:szCs w:val="18"/>
              </w:rPr>
              <w:t xml:space="preserve">In preparation to the trainings the adaptation of the manual to country context will be done and a tailored </w:t>
            </w:r>
            <w:r w:rsidR="00122626">
              <w:rPr>
                <w:rFonts w:cs="Calibri"/>
                <w:bCs/>
                <w:color w:val="000000"/>
                <w:spacing w:val="-3"/>
                <w:sz w:val="18"/>
                <w:szCs w:val="18"/>
              </w:rPr>
              <w:t>manua</w:t>
            </w:r>
            <w:r w:rsidR="00CA7A5B">
              <w:rPr>
                <w:rFonts w:cs="Calibri"/>
                <w:bCs/>
                <w:color w:val="000000"/>
                <w:spacing w:val="-3"/>
                <w:sz w:val="18"/>
                <w:szCs w:val="18"/>
              </w:rPr>
              <w:t xml:space="preserve">l </w:t>
            </w:r>
            <w:r w:rsidRPr="008D0973">
              <w:rPr>
                <w:rFonts w:cs="Calibri"/>
                <w:bCs/>
                <w:color w:val="000000"/>
                <w:spacing w:val="-3"/>
                <w:sz w:val="18"/>
                <w:szCs w:val="18"/>
              </w:rPr>
              <w:t>will be prepared for Turkey</w:t>
            </w:r>
            <w:r w:rsidR="003738A4">
              <w:rPr>
                <w:rFonts w:cs="Calibri"/>
                <w:bCs/>
                <w:color w:val="000000"/>
                <w:spacing w:val="-3"/>
                <w:sz w:val="18"/>
                <w:szCs w:val="18"/>
              </w:rPr>
              <w:t xml:space="preserve"> in c</w:t>
            </w:r>
            <w:r w:rsidR="00395AB6">
              <w:rPr>
                <w:rFonts w:cs="Calibri"/>
                <w:bCs/>
                <w:color w:val="000000"/>
                <w:spacing w:val="-3"/>
                <w:sz w:val="18"/>
                <w:szCs w:val="18"/>
              </w:rPr>
              <w:t>lose consultation with U</w:t>
            </w:r>
            <w:r w:rsidR="00310E07">
              <w:rPr>
                <w:rFonts w:cs="Calibri"/>
                <w:bCs/>
                <w:color w:val="000000"/>
                <w:spacing w:val="-3"/>
                <w:sz w:val="18"/>
                <w:szCs w:val="18"/>
              </w:rPr>
              <w:t>N</w:t>
            </w:r>
            <w:r w:rsidR="00395AB6">
              <w:rPr>
                <w:rFonts w:cs="Calibri"/>
                <w:bCs/>
                <w:color w:val="000000"/>
                <w:spacing w:val="-3"/>
                <w:sz w:val="18"/>
                <w:szCs w:val="18"/>
              </w:rPr>
              <w:t xml:space="preserve"> Women Turkey Office.</w:t>
            </w:r>
            <w:r w:rsidRPr="008D0973">
              <w:rPr>
                <w:rFonts w:cs="Calibri"/>
                <w:bCs/>
                <w:color w:val="000000"/>
                <w:spacing w:val="-3"/>
                <w:sz w:val="18"/>
                <w:szCs w:val="18"/>
              </w:rPr>
              <w:t xml:space="preserve"> </w:t>
            </w:r>
            <w:r w:rsidR="00EB1B52">
              <w:rPr>
                <w:rFonts w:cs="Calibri"/>
                <w:bCs/>
                <w:color w:val="000000"/>
                <w:spacing w:val="-3"/>
                <w:sz w:val="18"/>
                <w:szCs w:val="18"/>
              </w:rPr>
              <w:t>Th</w:t>
            </w:r>
            <w:r w:rsidRPr="008D0973">
              <w:rPr>
                <w:rFonts w:cs="Calibri"/>
                <w:bCs/>
                <w:color w:val="000000"/>
                <w:spacing w:val="-3"/>
                <w:sz w:val="18"/>
                <w:szCs w:val="18"/>
              </w:rPr>
              <w:t xml:space="preserve">e five modules </w:t>
            </w:r>
            <w:r w:rsidR="00EB1B52">
              <w:rPr>
                <w:rFonts w:cs="Calibri"/>
                <w:bCs/>
                <w:color w:val="000000"/>
                <w:spacing w:val="-3"/>
                <w:sz w:val="18"/>
                <w:szCs w:val="18"/>
              </w:rPr>
              <w:t>will be adapted</w:t>
            </w:r>
            <w:r w:rsidRPr="008D0973">
              <w:rPr>
                <w:rFonts w:cs="Calibri"/>
                <w:bCs/>
                <w:color w:val="000000"/>
                <w:spacing w:val="-3"/>
                <w:sz w:val="18"/>
                <w:szCs w:val="18"/>
              </w:rPr>
              <w:t xml:space="preserve"> and used in the trainings.</w:t>
            </w:r>
            <w:r w:rsidR="0003189D">
              <w:rPr>
                <w:rFonts w:cs="Calibri"/>
                <w:bCs/>
                <w:color w:val="000000"/>
                <w:spacing w:val="-3"/>
                <w:sz w:val="18"/>
                <w:szCs w:val="18"/>
              </w:rPr>
              <w:t xml:space="preserve"> It is expected from the Partner to propose additional modules in line with the country context and as deem necessary. </w:t>
            </w:r>
            <w:r w:rsidR="009F6561">
              <w:rPr>
                <w:rFonts w:cs="Calibri"/>
                <w:bCs/>
                <w:color w:val="000000"/>
                <w:spacing w:val="-3"/>
                <w:sz w:val="18"/>
                <w:szCs w:val="18"/>
              </w:rPr>
              <w:t xml:space="preserve">All materials shall be prepared in Turkish. </w:t>
            </w:r>
          </w:p>
          <w:p w14:paraId="73ED9B42" w14:textId="783C9DFA" w:rsidR="00C5419B" w:rsidRDefault="00C5419B" w:rsidP="008D0973">
            <w:pPr>
              <w:jc w:val="both"/>
              <w:rPr>
                <w:rFonts w:cs="Calibri"/>
                <w:bCs/>
                <w:color w:val="000000"/>
                <w:spacing w:val="-3"/>
                <w:sz w:val="18"/>
                <w:szCs w:val="18"/>
              </w:rPr>
            </w:pPr>
            <w:r w:rsidRPr="00C5419B">
              <w:rPr>
                <w:rFonts w:cs="Calibri"/>
                <w:bCs/>
                <w:color w:val="000000"/>
                <w:spacing w:val="-3"/>
                <w:sz w:val="18"/>
                <w:szCs w:val="18"/>
              </w:rPr>
              <w:t>The candidate training developed under this activity will also become a part of the curriculum of Gender Equality Academy – an initiative to be carried out by UN Women under another project “Strengthening the agency of Civil Society Organizations (CSOs) to advance women’s rights and gender equality in Turkey” funded by the EU.</w:t>
            </w:r>
          </w:p>
          <w:p w14:paraId="48857322" w14:textId="27F07A9A" w:rsidR="0015535A" w:rsidRDefault="0015535A" w:rsidP="008D0973">
            <w:pPr>
              <w:jc w:val="both"/>
              <w:rPr>
                <w:rFonts w:cs="Calibri"/>
                <w:bCs/>
                <w:color w:val="000000"/>
                <w:spacing w:val="-3"/>
                <w:sz w:val="18"/>
                <w:szCs w:val="18"/>
              </w:rPr>
            </w:pPr>
            <w:r w:rsidRPr="0015535A">
              <w:rPr>
                <w:rFonts w:cs="Calibri"/>
                <w:bCs/>
                <w:color w:val="000000"/>
                <w:spacing w:val="-3"/>
                <w:sz w:val="18"/>
                <w:szCs w:val="18"/>
              </w:rPr>
              <w:t xml:space="preserve">The title rights copyrights and all other rights of whatsoever nature in any material produced under this </w:t>
            </w:r>
            <w:r>
              <w:rPr>
                <w:rFonts w:cs="Calibri"/>
                <w:bCs/>
                <w:color w:val="000000"/>
                <w:spacing w:val="-3"/>
                <w:sz w:val="18"/>
                <w:szCs w:val="18"/>
              </w:rPr>
              <w:t>action</w:t>
            </w:r>
            <w:r w:rsidRPr="0015535A">
              <w:rPr>
                <w:rFonts w:cs="Calibri"/>
                <w:bCs/>
                <w:color w:val="000000"/>
                <w:spacing w:val="-3"/>
                <w:sz w:val="18"/>
                <w:szCs w:val="18"/>
              </w:rPr>
              <w:t xml:space="preserve"> shall be vested exclusively</w:t>
            </w:r>
            <w:r>
              <w:rPr>
                <w:rFonts w:cs="Calibri"/>
                <w:bCs/>
                <w:color w:val="000000"/>
                <w:spacing w:val="-3"/>
                <w:sz w:val="18"/>
                <w:szCs w:val="18"/>
              </w:rPr>
              <w:t xml:space="preserve"> </w:t>
            </w:r>
            <w:r w:rsidRPr="0015535A">
              <w:rPr>
                <w:rFonts w:cs="Calibri"/>
                <w:bCs/>
                <w:color w:val="000000"/>
                <w:spacing w:val="-3"/>
                <w:sz w:val="18"/>
                <w:szCs w:val="18"/>
              </w:rPr>
              <w:t>in UNWOMEN.</w:t>
            </w:r>
          </w:p>
          <w:p w14:paraId="1ACEC924" w14:textId="77777777" w:rsidR="00B10853" w:rsidRPr="002E6524" w:rsidRDefault="00B10853" w:rsidP="002E6524">
            <w:pPr>
              <w:jc w:val="both"/>
              <w:rPr>
                <w:rFonts w:cs="Calibri"/>
                <w:bCs/>
                <w:color w:val="000000"/>
                <w:spacing w:val="-3"/>
                <w:sz w:val="18"/>
                <w:szCs w:val="18"/>
              </w:rPr>
            </w:pPr>
          </w:p>
          <w:p w14:paraId="2ADEE3DA" w14:textId="4CB075A7" w:rsidR="00B10853" w:rsidRPr="00B10853" w:rsidRDefault="00B10853" w:rsidP="002E6524">
            <w:pPr>
              <w:jc w:val="both"/>
              <w:rPr>
                <w:rFonts w:cs="Calibri"/>
                <w:b/>
                <w:color w:val="000000"/>
                <w:spacing w:val="-3"/>
                <w:sz w:val="18"/>
                <w:szCs w:val="18"/>
              </w:rPr>
            </w:pPr>
            <w:r w:rsidRPr="00B10853">
              <w:rPr>
                <w:rFonts w:cs="Calibri"/>
                <w:b/>
                <w:color w:val="000000"/>
                <w:spacing w:val="-3"/>
                <w:sz w:val="18"/>
                <w:szCs w:val="18"/>
              </w:rPr>
              <w:t xml:space="preserve">Training </w:t>
            </w:r>
            <w:r w:rsidR="002E6524" w:rsidRPr="00B10853">
              <w:rPr>
                <w:rFonts w:cs="Calibri"/>
                <w:b/>
                <w:color w:val="000000"/>
                <w:spacing w:val="-3"/>
                <w:sz w:val="18"/>
                <w:szCs w:val="18"/>
              </w:rPr>
              <w:t xml:space="preserve">program </w:t>
            </w:r>
          </w:p>
          <w:p w14:paraId="207A792F" w14:textId="43260944" w:rsidR="00F22DA5" w:rsidRDefault="00DD1246" w:rsidP="002E6524">
            <w:pPr>
              <w:jc w:val="both"/>
              <w:rPr>
                <w:rFonts w:cs="Calibri"/>
                <w:bCs/>
                <w:color w:val="000000"/>
                <w:spacing w:val="-3"/>
                <w:sz w:val="18"/>
                <w:szCs w:val="18"/>
              </w:rPr>
            </w:pPr>
            <w:r>
              <w:rPr>
                <w:rFonts w:cs="Calibri"/>
                <w:bCs/>
                <w:color w:val="000000"/>
                <w:spacing w:val="-3"/>
                <w:sz w:val="18"/>
                <w:szCs w:val="18"/>
              </w:rPr>
              <w:t>F</w:t>
            </w:r>
            <w:r w:rsidRPr="00DD1246">
              <w:rPr>
                <w:rFonts w:cs="Calibri"/>
                <w:bCs/>
                <w:color w:val="000000"/>
                <w:spacing w:val="-3"/>
                <w:sz w:val="18"/>
                <w:szCs w:val="18"/>
              </w:rPr>
              <w:t xml:space="preserve">or </w:t>
            </w:r>
            <w:r>
              <w:rPr>
                <w:rFonts w:cs="Calibri"/>
                <w:bCs/>
                <w:color w:val="000000"/>
                <w:spacing w:val="-3"/>
                <w:sz w:val="18"/>
                <w:szCs w:val="18"/>
              </w:rPr>
              <w:t xml:space="preserve">minimum of </w:t>
            </w:r>
            <w:r w:rsidRPr="00DD1246">
              <w:rPr>
                <w:rFonts w:cs="Calibri"/>
                <w:bCs/>
                <w:color w:val="000000"/>
                <w:spacing w:val="-3"/>
                <w:sz w:val="18"/>
                <w:szCs w:val="18"/>
              </w:rPr>
              <w:t>250 women aspiring to become involved in politics and run for local elections a comprehensive and long-term capacity building program will be carried out</w:t>
            </w:r>
            <w:r w:rsidR="005F2B4A">
              <w:rPr>
                <w:rFonts w:cs="Calibri"/>
                <w:bCs/>
                <w:color w:val="000000"/>
                <w:spacing w:val="-3"/>
                <w:sz w:val="18"/>
                <w:szCs w:val="18"/>
              </w:rPr>
              <w:t xml:space="preserve"> </w:t>
            </w:r>
            <w:r w:rsidR="003E0206">
              <w:rPr>
                <w:rFonts w:cs="Calibri"/>
                <w:bCs/>
                <w:color w:val="000000"/>
                <w:spacing w:val="-3"/>
                <w:sz w:val="18"/>
                <w:szCs w:val="18"/>
              </w:rPr>
              <w:t>with the utilization of the ad</w:t>
            </w:r>
            <w:r w:rsidR="00C81A55">
              <w:rPr>
                <w:rFonts w:cs="Calibri"/>
                <w:bCs/>
                <w:color w:val="000000"/>
                <w:spacing w:val="-3"/>
                <w:sz w:val="18"/>
                <w:szCs w:val="18"/>
              </w:rPr>
              <w:t>o</w:t>
            </w:r>
            <w:r w:rsidR="003E0206">
              <w:rPr>
                <w:rFonts w:cs="Calibri"/>
                <w:bCs/>
                <w:color w:val="000000"/>
                <w:spacing w:val="-3"/>
                <w:sz w:val="18"/>
                <w:szCs w:val="18"/>
              </w:rPr>
              <w:t xml:space="preserve">pted </w:t>
            </w:r>
            <w:r w:rsidR="00C81A55" w:rsidRPr="00C81A55">
              <w:rPr>
                <w:rFonts w:cs="Calibri"/>
                <w:bCs/>
                <w:color w:val="000000"/>
                <w:spacing w:val="-3"/>
                <w:sz w:val="18"/>
                <w:szCs w:val="18"/>
              </w:rPr>
              <w:t>political leadership and candidate training manual</w:t>
            </w:r>
            <w:r w:rsidR="00C81A55">
              <w:rPr>
                <w:rFonts w:cs="Calibri"/>
                <w:bCs/>
                <w:color w:val="000000"/>
                <w:spacing w:val="-3"/>
                <w:sz w:val="18"/>
                <w:szCs w:val="18"/>
              </w:rPr>
              <w:t xml:space="preserve">. </w:t>
            </w:r>
          </w:p>
          <w:p w14:paraId="50A6F33A" w14:textId="57E42671" w:rsidR="0015535A" w:rsidRDefault="0015535A" w:rsidP="002E6524">
            <w:pPr>
              <w:jc w:val="both"/>
              <w:rPr>
                <w:rFonts w:cs="Calibri"/>
                <w:bCs/>
                <w:color w:val="000000"/>
                <w:spacing w:val="-3"/>
                <w:sz w:val="18"/>
                <w:szCs w:val="18"/>
              </w:rPr>
            </w:pPr>
            <w:r>
              <w:rPr>
                <w:rFonts w:cs="Calibri"/>
                <w:bCs/>
                <w:color w:val="000000"/>
                <w:spacing w:val="-3"/>
                <w:sz w:val="18"/>
                <w:szCs w:val="18"/>
              </w:rPr>
              <w:t>Pre and post tests will be developed and reported separately after each training. In the end of the training program a compiled training analysis report will be prepared.</w:t>
            </w:r>
          </w:p>
          <w:p w14:paraId="253E4EF2" w14:textId="7C55A201" w:rsidR="004313C0" w:rsidRDefault="0015535A" w:rsidP="002E6524">
            <w:pPr>
              <w:jc w:val="both"/>
              <w:rPr>
                <w:rFonts w:cs="Calibri"/>
                <w:bCs/>
                <w:color w:val="000000"/>
                <w:spacing w:val="-3"/>
                <w:sz w:val="18"/>
                <w:szCs w:val="18"/>
              </w:rPr>
            </w:pPr>
            <w:r>
              <w:rPr>
                <w:rFonts w:cs="Calibri"/>
                <w:bCs/>
                <w:color w:val="000000"/>
                <w:spacing w:val="-3"/>
                <w:sz w:val="18"/>
                <w:szCs w:val="18"/>
              </w:rPr>
              <w:t>A pilot training is expected to take place in the beginning of the program.</w:t>
            </w:r>
            <w:r w:rsidR="004313C0">
              <w:rPr>
                <w:rFonts w:cs="Calibri"/>
                <w:bCs/>
                <w:color w:val="000000"/>
                <w:spacing w:val="-3"/>
                <w:sz w:val="18"/>
                <w:szCs w:val="18"/>
              </w:rPr>
              <w:t xml:space="preserve"> </w:t>
            </w:r>
            <w:r w:rsidR="002C1FF0">
              <w:rPr>
                <w:rFonts w:cs="Calibri"/>
                <w:bCs/>
                <w:color w:val="000000"/>
                <w:spacing w:val="-3"/>
                <w:sz w:val="18"/>
                <w:szCs w:val="18"/>
              </w:rPr>
              <w:t>All</w:t>
            </w:r>
            <w:r w:rsidR="004313C0">
              <w:rPr>
                <w:rFonts w:cs="Calibri"/>
                <w:bCs/>
                <w:color w:val="000000"/>
                <w:spacing w:val="-3"/>
                <w:sz w:val="18"/>
                <w:szCs w:val="18"/>
              </w:rPr>
              <w:t xml:space="preserve"> training material</w:t>
            </w:r>
            <w:r w:rsidR="002C1FF0">
              <w:rPr>
                <w:rFonts w:cs="Calibri"/>
                <w:bCs/>
                <w:color w:val="000000"/>
                <w:spacing w:val="-3"/>
                <w:sz w:val="18"/>
                <w:szCs w:val="18"/>
              </w:rPr>
              <w:t>s including the manual</w:t>
            </w:r>
            <w:r w:rsidR="004313C0">
              <w:rPr>
                <w:rFonts w:cs="Calibri"/>
                <w:bCs/>
                <w:color w:val="000000"/>
                <w:spacing w:val="-3"/>
                <w:sz w:val="18"/>
                <w:szCs w:val="18"/>
              </w:rPr>
              <w:t xml:space="preserve"> will be revised in line with the feedbacks received</w:t>
            </w:r>
            <w:r>
              <w:rPr>
                <w:rFonts w:cs="Calibri"/>
                <w:bCs/>
                <w:color w:val="000000"/>
                <w:spacing w:val="-3"/>
                <w:sz w:val="18"/>
                <w:szCs w:val="18"/>
              </w:rPr>
              <w:t xml:space="preserve"> during the pilot training</w:t>
            </w:r>
            <w:r w:rsidR="004313C0">
              <w:rPr>
                <w:rFonts w:cs="Calibri"/>
                <w:bCs/>
                <w:color w:val="000000"/>
                <w:spacing w:val="-3"/>
                <w:sz w:val="18"/>
                <w:szCs w:val="18"/>
              </w:rPr>
              <w:t xml:space="preserve">. </w:t>
            </w:r>
          </w:p>
          <w:p w14:paraId="4D26B6E2" w14:textId="23B190B5" w:rsidR="00B10853" w:rsidRDefault="00926D62" w:rsidP="002E6524">
            <w:pPr>
              <w:jc w:val="both"/>
              <w:rPr>
                <w:rFonts w:cs="Calibri"/>
                <w:bCs/>
                <w:color w:val="000000"/>
                <w:spacing w:val="-3"/>
                <w:sz w:val="18"/>
                <w:szCs w:val="18"/>
              </w:rPr>
            </w:pPr>
            <w:r w:rsidRPr="00926D62">
              <w:rPr>
                <w:rFonts w:cs="Calibri"/>
                <w:bCs/>
                <w:color w:val="000000"/>
                <w:spacing w:val="-3"/>
                <w:sz w:val="18"/>
                <w:szCs w:val="18"/>
              </w:rPr>
              <w:t>Networking opportunities will be facilitated for women interested in politics and CSOs</w:t>
            </w:r>
            <w:r w:rsidR="005D26B1">
              <w:rPr>
                <w:rFonts w:cs="Calibri"/>
                <w:bCs/>
                <w:color w:val="000000"/>
                <w:spacing w:val="-3"/>
                <w:sz w:val="18"/>
                <w:szCs w:val="18"/>
              </w:rPr>
              <w:t xml:space="preserve">, </w:t>
            </w:r>
            <w:r w:rsidR="005D26B1" w:rsidRPr="005D26B1">
              <w:rPr>
                <w:rFonts w:cs="Calibri"/>
                <w:bCs/>
                <w:color w:val="000000"/>
                <w:spacing w:val="-3"/>
                <w:sz w:val="18"/>
                <w:szCs w:val="18"/>
              </w:rPr>
              <w:t>women’s branches of political parties</w:t>
            </w:r>
            <w:r w:rsidRPr="00926D62">
              <w:rPr>
                <w:rFonts w:cs="Calibri"/>
                <w:bCs/>
                <w:color w:val="000000"/>
                <w:spacing w:val="-3"/>
                <w:sz w:val="18"/>
                <w:szCs w:val="18"/>
              </w:rPr>
              <w:t xml:space="preserve"> will be mobilized </w:t>
            </w:r>
            <w:r w:rsidR="009F6561">
              <w:rPr>
                <w:rFonts w:cs="Calibri"/>
                <w:bCs/>
                <w:color w:val="000000"/>
                <w:spacing w:val="-3"/>
                <w:sz w:val="18"/>
                <w:szCs w:val="18"/>
              </w:rPr>
              <w:t xml:space="preserve">while considering cross party neutrality </w:t>
            </w:r>
            <w:r w:rsidRPr="00926D62">
              <w:rPr>
                <w:rFonts w:cs="Calibri"/>
                <w:bCs/>
                <w:color w:val="000000"/>
                <w:spacing w:val="-3"/>
                <w:sz w:val="18"/>
                <w:szCs w:val="18"/>
              </w:rPr>
              <w:t xml:space="preserve">to identify potential women political aspirants </w:t>
            </w:r>
            <w:proofErr w:type="gramStart"/>
            <w:r w:rsidRPr="00926D62">
              <w:rPr>
                <w:rFonts w:cs="Calibri"/>
                <w:bCs/>
                <w:color w:val="000000"/>
                <w:spacing w:val="-3"/>
                <w:sz w:val="18"/>
                <w:szCs w:val="18"/>
              </w:rPr>
              <w:t>in order to</w:t>
            </w:r>
            <w:proofErr w:type="gramEnd"/>
            <w:r w:rsidRPr="00926D62">
              <w:rPr>
                <w:rFonts w:cs="Calibri"/>
                <w:bCs/>
                <w:color w:val="000000"/>
                <w:spacing w:val="-3"/>
                <w:sz w:val="18"/>
                <w:szCs w:val="18"/>
              </w:rPr>
              <w:t xml:space="preserve"> widen the impact of the action and to reach young women, women with disabilities, rural women and women from other excluded and marginalized groups.</w:t>
            </w:r>
            <w:r w:rsidR="00F22DA5">
              <w:rPr>
                <w:rFonts w:cs="Calibri"/>
                <w:bCs/>
                <w:color w:val="000000"/>
                <w:spacing w:val="-3"/>
                <w:sz w:val="18"/>
                <w:szCs w:val="18"/>
              </w:rPr>
              <w:t xml:space="preserve"> </w:t>
            </w:r>
            <w:r w:rsidR="005857C8">
              <w:rPr>
                <w:rFonts w:cs="Calibri"/>
                <w:bCs/>
                <w:color w:val="000000"/>
                <w:spacing w:val="-3"/>
                <w:sz w:val="18"/>
                <w:szCs w:val="18"/>
              </w:rPr>
              <w:t xml:space="preserve">Following the selection of training candidates, carrying out the </w:t>
            </w:r>
            <w:r w:rsidR="00F22DA5">
              <w:rPr>
                <w:rFonts w:cs="Calibri"/>
                <w:bCs/>
                <w:color w:val="000000"/>
                <w:spacing w:val="-3"/>
                <w:sz w:val="18"/>
                <w:szCs w:val="18"/>
              </w:rPr>
              <w:t xml:space="preserve">logistics of the trainings will be </w:t>
            </w:r>
            <w:r w:rsidR="005857C8">
              <w:rPr>
                <w:rFonts w:cs="Calibri"/>
                <w:bCs/>
                <w:color w:val="000000"/>
                <w:spacing w:val="-3"/>
                <w:sz w:val="18"/>
                <w:szCs w:val="18"/>
              </w:rPr>
              <w:t xml:space="preserve">fully </w:t>
            </w:r>
            <w:r w:rsidR="00F22DA5">
              <w:rPr>
                <w:rFonts w:cs="Calibri"/>
                <w:bCs/>
                <w:color w:val="000000"/>
                <w:spacing w:val="-3"/>
                <w:sz w:val="18"/>
                <w:szCs w:val="18"/>
              </w:rPr>
              <w:t xml:space="preserve">under </w:t>
            </w:r>
            <w:r w:rsidR="005857C8">
              <w:rPr>
                <w:rFonts w:cs="Calibri"/>
                <w:bCs/>
                <w:color w:val="000000"/>
                <w:spacing w:val="-3"/>
                <w:sz w:val="18"/>
                <w:szCs w:val="18"/>
              </w:rPr>
              <w:t xml:space="preserve">the </w:t>
            </w:r>
            <w:r w:rsidR="00F22DA5">
              <w:rPr>
                <w:rFonts w:cs="Calibri"/>
                <w:bCs/>
                <w:color w:val="000000"/>
                <w:spacing w:val="-3"/>
                <w:sz w:val="18"/>
                <w:szCs w:val="18"/>
              </w:rPr>
              <w:t>responsibility of the Partner.</w:t>
            </w:r>
          </w:p>
          <w:p w14:paraId="64351E7A" w14:textId="5A5E7C52" w:rsidR="006D5EBC" w:rsidRDefault="005857C8" w:rsidP="002E6524">
            <w:pPr>
              <w:jc w:val="both"/>
              <w:rPr>
                <w:rFonts w:cs="Calibri"/>
                <w:bCs/>
                <w:color w:val="000000"/>
                <w:spacing w:val="-3"/>
                <w:sz w:val="18"/>
                <w:szCs w:val="18"/>
              </w:rPr>
            </w:pPr>
            <w:r>
              <w:rPr>
                <w:rFonts w:cs="Calibri"/>
                <w:bCs/>
                <w:color w:val="000000"/>
                <w:spacing w:val="-3"/>
                <w:sz w:val="18"/>
                <w:szCs w:val="18"/>
              </w:rPr>
              <w:t xml:space="preserve">The monitoring and follow-up of the aspirants’ participation in the candidacy processes will be done and reported to UN Women. </w:t>
            </w:r>
          </w:p>
          <w:p w14:paraId="5F15CDB1" w14:textId="77777777" w:rsidR="00B10853" w:rsidRDefault="00B10853" w:rsidP="002E6524">
            <w:pPr>
              <w:jc w:val="both"/>
              <w:rPr>
                <w:rFonts w:cs="Calibri"/>
                <w:bCs/>
                <w:color w:val="000000"/>
                <w:spacing w:val="-3"/>
                <w:sz w:val="18"/>
                <w:szCs w:val="18"/>
              </w:rPr>
            </w:pPr>
          </w:p>
          <w:p w14:paraId="4EBD6BB4" w14:textId="06F9646A" w:rsidR="002E6524" w:rsidRDefault="002E6524" w:rsidP="002E6524">
            <w:pPr>
              <w:jc w:val="both"/>
              <w:rPr>
                <w:rFonts w:cs="Calibri"/>
                <w:b/>
                <w:color w:val="000000"/>
                <w:spacing w:val="-3"/>
                <w:sz w:val="18"/>
                <w:szCs w:val="18"/>
              </w:rPr>
            </w:pPr>
            <w:r w:rsidRPr="00B10853">
              <w:rPr>
                <w:rFonts w:cs="Calibri"/>
                <w:b/>
                <w:color w:val="000000"/>
                <w:spacing w:val="-3"/>
                <w:sz w:val="18"/>
                <w:szCs w:val="18"/>
              </w:rPr>
              <w:t>Networking and peer-to-peer learning opportunities for women in politics and the political aspirants</w:t>
            </w:r>
          </w:p>
          <w:p w14:paraId="288DEEEE" w14:textId="2F0E1917" w:rsidR="00F726FE" w:rsidRDefault="00321D71" w:rsidP="002E6524">
            <w:pPr>
              <w:jc w:val="both"/>
              <w:rPr>
                <w:rFonts w:cs="Calibri"/>
                <w:bCs/>
                <w:color w:val="000000"/>
                <w:spacing w:val="-3"/>
                <w:sz w:val="18"/>
                <w:szCs w:val="18"/>
              </w:rPr>
            </w:pPr>
            <w:r>
              <w:rPr>
                <w:rFonts w:cs="Calibri"/>
                <w:bCs/>
                <w:color w:val="000000"/>
                <w:spacing w:val="-3"/>
                <w:sz w:val="18"/>
                <w:szCs w:val="18"/>
              </w:rPr>
              <w:t xml:space="preserve">Under this task </w:t>
            </w:r>
            <w:r w:rsidRPr="00321D71">
              <w:rPr>
                <w:rFonts w:cs="Calibri"/>
                <w:bCs/>
                <w:color w:val="000000"/>
                <w:spacing w:val="-3"/>
                <w:sz w:val="18"/>
                <w:szCs w:val="18"/>
              </w:rPr>
              <w:t xml:space="preserve">it is planned to exchange lessons learned and best practices amongst former and current politicians and former candidates with candidates to support learning from successes and failures. As an integrated part of the candidate trainings, panel sessions will be organized bringing the predecessors and successors together not only to support peer learning opportunities but also to motivate candidates and breakdown the prejudices. </w:t>
            </w:r>
            <w:r w:rsidR="002F2DD5">
              <w:rPr>
                <w:rFonts w:cs="Calibri"/>
                <w:bCs/>
                <w:color w:val="000000"/>
                <w:spacing w:val="-3"/>
                <w:sz w:val="18"/>
                <w:szCs w:val="18"/>
              </w:rPr>
              <w:t>A</w:t>
            </w:r>
            <w:r w:rsidRPr="00321D71">
              <w:rPr>
                <w:rFonts w:cs="Calibri"/>
                <w:bCs/>
                <w:color w:val="000000"/>
                <w:spacing w:val="-3"/>
                <w:sz w:val="18"/>
                <w:szCs w:val="18"/>
              </w:rPr>
              <w:t xml:space="preserve"> new platform for the aspirants will be established</w:t>
            </w:r>
            <w:r w:rsidR="002F2DD5">
              <w:rPr>
                <w:rFonts w:cs="Calibri"/>
                <w:bCs/>
                <w:color w:val="000000"/>
                <w:spacing w:val="-3"/>
                <w:sz w:val="18"/>
                <w:szCs w:val="18"/>
              </w:rPr>
              <w:t xml:space="preserve"> and </w:t>
            </w:r>
            <w:r w:rsidR="00803E98">
              <w:rPr>
                <w:rFonts w:cs="Calibri"/>
                <w:bCs/>
                <w:color w:val="000000"/>
                <w:spacing w:val="-3"/>
                <w:sz w:val="18"/>
                <w:szCs w:val="18"/>
              </w:rPr>
              <w:t xml:space="preserve">will be communicated with the </w:t>
            </w:r>
            <w:r w:rsidR="0083361A">
              <w:rPr>
                <w:rFonts w:cs="Calibri"/>
                <w:bCs/>
                <w:color w:val="000000"/>
                <w:spacing w:val="-3"/>
                <w:sz w:val="18"/>
                <w:szCs w:val="18"/>
              </w:rPr>
              <w:t xml:space="preserve">existing local </w:t>
            </w:r>
            <w:r w:rsidR="009C00B3">
              <w:rPr>
                <w:rFonts w:cs="Calibri"/>
                <w:bCs/>
                <w:color w:val="000000"/>
                <w:spacing w:val="-3"/>
                <w:sz w:val="18"/>
                <w:szCs w:val="18"/>
              </w:rPr>
              <w:t xml:space="preserve">women </w:t>
            </w:r>
            <w:r w:rsidR="0083361A">
              <w:rPr>
                <w:rFonts w:cs="Calibri"/>
                <w:bCs/>
                <w:color w:val="000000"/>
                <w:spacing w:val="-3"/>
                <w:sz w:val="18"/>
                <w:szCs w:val="18"/>
              </w:rPr>
              <w:t xml:space="preserve">politician </w:t>
            </w:r>
            <w:r w:rsidR="00803E98">
              <w:rPr>
                <w:rFonts w:cs="Calibri"/>
                <w:bCs/>
                <w:color w:val="000000"/>
                <w:spacing w:val="-3"/>
                <w:sz w:val="18"/>
                <w:szCs w:val="18"/>
              </w:rPr>
              <w:t>networks o</w:t>
            </w:r>
            <w:r w:rsidR="004920C3">
              <w:rPr>
                <w:rFonts w:cs="Calibri"/>
                <w:bCs/>
                <w:color w:val="000000"/>
                <w:spacing w:val="-3"/>
                <w:sz w:val="18"/>
                <w:szCs w:val="18"/>
              </w:rPr>
              <w:t>f</w:t>
            </w:r>
            <w:r w:rsidR="00803E98">
              <w:rPr>
                <w:rFonts w:cs="Calibri"/>
                <w:bCs/>
                <w:color w:val="000000"/>
                <w:spacing w:val="-3"/>
                <w:sz w:val="18"/>
                <w:szCs w:val="18"/>
              </w:rPr>
              <w:t xml:space="preserve"> U</w:t>
            </w:r>
            <w:r w:rsidR="004920C3">
              <w:rPr>
                <w:rFonts w:cs="Calibri"/>
                <w:bCs/>
                <w:color w:val="000000"/>
                <w:spacing w:val="-3"/>
                <w:sz w:val="18"/>
                <w:szCs w:val="18"/>
              </w:rPr>
              <w:t>N</w:t>
            </w:r>
            <w:r w:rsidR="00803E98">
              <w:rPr>
                <w:rFonts w:cs="Calibri"/>
                <w:bCs/>
                <w:color w:val="000000"/>
                <w:spacing w:val="-3"/>
                <w:sz w:val="18"/>
                <w:szCs w:val="18"/>
              </w:rPr>
              <w:t xml:space="preserve"> Women </w:t>
            </w:r>
            <w:r w:rsidR="004920C3">
              <w:rPr>
                <w:rFonts w:cs="Calibri"/>
                <w:bCs/>
                <w:color w:val="000000"/>
                <w:spacing w:val="-3"/>
                <w:sz w:val="18"/>
                <w:szCs w:val="18"/>
              </w:rPr>
              <w:t xml:space="preserve">and </w:t>
            </w:r>
            <w:r w:rsidR="00C21AE5">
              <w:rPr>
                <w:rFonts w:cs="Calibri"/>
                <w:bCs/>
                <w:color w:val="000000"/>
                <w:spacing w:val="-3"/>
                <w:sz w:val="18"/>
                <w:szCs w:val="18"/>
              </w:rPr>
              <w:t xml:space="preserve">of </w:t>
            </w:r>
            <w:r w:rsidR="004920C3">
              <w:rPr>
                <w:rFonts w:cs="Calibri"/>
                <w:bCs/>
                <w:color w:val="000000"/>
                <w:spacing w:val="-3"/>
                <w:sz w:val="18"/>
                <w:szCs w:val="18"/>
              </w:rPr>
              <w:t xml:space="preserve">the </w:t>
            </w:r>
            <w:r w:rsidR="009F2659">
              <w:rPr>
                <w:rFonts w:cs="Calibri"/>
                <w:bCs/>
                <w:color w:val="000000"/>
                <w:spacing w:val="-3"/>
                <w:sz w:val="18"/>
                <w:szCs w:val="18"/>
              </w:rPr>
              <w:t>Partner</w:t>
            </w:r>
            <w:r w:rsidR="004920C3">
              <w:rPr>
                <w:rFonts w:cs="Calibri"/>
                <w:bCs/>
                <w:color w:val="000000"/>
                <w:spacing w:val="-3"/>
                <w:sz w:val="18"/>
                <w:szCs w:val="18"/>
              </w:rPr>
              <w:t xml:space="preserve"> </w:t>
            </w:r>
            <w:r w:rsidR="000817A6">
              <w:rPr>
                <w:rFonts w:cs="Calibri"/>
                <w:bCs/>
                <w:color w:val="000000"/>
                <w:spacing w:val="-3"/>
                <w:sz w:val="18"/>
                <w:szCs w:val="18"/>
              </w:rPr>
              <w:t>if any</w:t>
            </w:r>
            <w:r w:rsidRPr="00321D71">
              <w:rPr>
                <w:rFonts w:cs="Calibri"/>
                <w:bCs/>
                <w:color w:val="000000"/>
                <w:spacing w:val="-3"/>
                <w:sz w:val="18"/>
                <w:szCs w:val="18"/>
              </w:rPr>
              <w:t>.</w:t>
            </w:r>
          </w:p>
          <w:p w14:paraId="4AE56431" w14:textId="5D4187A9" w:rsidR="006D5EBC" w:rsidRDefault="006D5EBC" w:rsidP="002E6524">
            <w:pPr>
              <w:jc w:val="both"/>
              <w:rPr>
                <w:rFonts w:cs="Calibri"/>
                <w:bCs/>
                <w:color w:val="000000"/>
                <w:spacing w:val="-3"/>
                <w:sz w:val="18"/>
                <w:szCs w:val="18"/>
              </w:rPr>
            </w:pPr>
          </w:p>
          <w:p w14:paraId="08156D48" w14:textId="4C52CD44" w:rsidR="006D5EBC" w:rsidRPr="006D5EBC" w:rsidRDefault="006D5EBC" w:rsidP="006D5EBC">
            <w:pPr>
              <w:jc w:val="both"/>
              <w:rPr>
                <w:rFonts w:asciiTheme="minorHAnsi" w:hAnsiTheme="minorHAnsi" w:cstheme="minorHAnsi"/>
                <w:sz w:val="18"/>
                <w:szCs w:val="18"/>
                <w:u w:val="single"/>
              </w:rPr>
            </w:pPr>
            <w:r w:rsidRPr="006D5EBC">
              <w:rPr>
                <w:rFonts w:asciiTheme="minorHAnsi" w:hAnsiTheme="minorHAnsi" w:cstheme="minorHAnsi"/>
                <w:b/>
                <w:bCs/>
                <w:sz w:val="18"/>
                <w:szCs w:val="18"/>
                <w:u w:val="single"/>
              </w:rPr>
              <w:t>Specific Requirements to the Proposal</w:t>
            </w:r>
          </w:p>
          <w:p w14:paraId="390E1CA1" w14:textId="236A7901" w:rsidR="006D5EBC" w:rsidRPr="00AA72A1" w:rsidRDefault="006D5EBC" w:rsidP="006D5EBC">
            <w:pPr>
              <w:pStyle w:val="Default"/>
              <w:jc w:val="both"/>
              <w:rPr>
                <w:rFonts w:asciiTheme="minorHAnsi" w:hAnsiTheme="minorHAnsi" w:cstheme="minorHAnsi"/>
                <w:sz w:val="18"/>
                <w:szCs w:val="18"/>
              </w:rPr>
            </w:pPr>
            <w:r w:rsidRPr="00AA72A1">
              <w:rPr>
                <w:rFonts w:asciiTheme="minorHAnsi" w:hAnsiTheme="minorHAnsi" w:cstheme="minorHAnsi"/>
                <w:color w:val="auto"/>
                <w:sz w:val="18"/>
                <w:szCs w:val="18"/>
              </w:rPr>
              <w:t xml:space="preserve">For </w:t>
            </w:r>
            <w:r>
              <w:rPr>
                <w:rFonts w:asciiTheme="minorHAnsi" w:hAnsiTheme="minorHAnsi" w:cstheme="minorHAnsi"/>
                <w:color w:val="auto"/>
                <w:sz w:val="18"/>
                <w:szCs w:val="18"/>
              </w:rPr>
              <w:t>proposals</w:t>
            </w:r>
            <w:r w:rsidRPr="00AA72A1">
              <w:rPr>
                <w:rFonts w:asciiTheme="minorHAnsi" w:hAnsiTheme="minorHAnsi" w:cstheme="minorHAnsi"/>
                <w:color w:val="auto"/>
                <w:sz w:val="18"/>
                <w:szCs w:val="18"/>
              </w:rPr>
              <w:t xml:space="preserve"> UN Women will prioritize applications from women’s rights and women-led organizations. To be considered a “women’s rights organization”, the organization must demonstrate that its core work is in the field of women’s rights, gender equality, the elimination of violence against women and girls, women’s access to justice, or women’s economic empowerment. The organization’s official mission and vision statements must reflect its commitment to pursuing gender equality and empowering women and girls. To be considered a “women-led organization”, the organization must demonstrate that it is governed and led by women. This </w:t>
            </w:r>
            <w:r w:rsidRPr="00AA72A1">
              <w:rPr>
                <w:rFonts w:asciiTheme="minorHAnsi" w:hAnsiTheme="minorHAnsi" w:cstheme="minorHAnsi"/>
                <w:color w:val="auto"/>
                <w:sz w:val="18"/>
                <w:szCs w:val="18"/>
              </w:rPr>
              <w:lastRenderedPageBreak/>
              <w:t xml:space="preserve">requires evidence that a minimum of 51 per cent of leadership positions across various decision-making levels in the organization, including in management, senior management and board levels are held by women. </w:t>
            </w:r>
          </w:p>
          <w:p w14:paraId="6D6D0C2D" w14:textId="77777777" w:rsidR="006D5EBC" w:rsidRPr="00AA72A1" w:rsidRDefault="006D5EBC" w:rsidP="006D5EBC">
            <w:pPr>
              <w:ind w:left="-2"/>
              <w:jc w:val="both"/>
              <w:rPr>
                <w:rFonts w:asciiTheme="minorHAnsi" w:hAnsiTheme="minorHAnsi" w:cstheme="minorHAnsi"/>
                <w:sz w:val="18"/>
                <w:szCs w:val="18"/>
              </w:rPr>
            </w:pPr>
          </w:p>
          <w:p w14:paraId="0B790353" w14:textId="77777777" w:rsidR="006D5EBC" w:rsidRPr="00AA72A1" w:rsidRDefault="006D5EBC" w:rsidP="006D5EBC">
            <w:pPr>
              <w:pStyle w:val="Default"/>
              <w:jc w:val="both"/>
              <w:rPr>
                <w:rFonts w:asciiTheme="minorHAnsi" w:hAnsiTheme="minorHAnsi" w:cstheme="minorHAnsi"/>
                <w:sz w:val="18"/>
                <w:szCs w:val="18"/>
              </w:rPr>
            </w:pPr>
            <w:r w:rsidRPr="00AA72A1">
              <w:rPr>
                <w:rFonts w:asciiTheme="minorHAnsi" w:hAnsiTheme="minorHAnsi" w:cstheme="minorHAnsi"/>
                <w:sz w:val="18"/>
                <w:szCs w:val="18"/>
              </w:rPr>
              <w:t xml:space="preserve">The activities may be leveraged through partnerships and engagement with public institutions, local </w:t>
            </w:r>
            <w:proofErr w:type="gramStart"/>
            <w:r w:rsidRPr="00AA72A1">
              <w:rPr>
                <w:rFonts w:asciiTheme="minorHAnsi" w:hAnsiTheme="minorHAnsi" w:cstheme="minorHAnsi"/>
                <w:sz w:val="18"/>
                <w:szCs w:val="18"/>
              </w:rPr>
              <w:t>authorities</w:t>
            </w:r>
            <w:proofErr w:type="gramEnd"/>
            <w:r w:rsidRPr="00AA72A1">
              <w:rPr>
                <w:rFonts w:asciiTheme="minorHAnsi" w:hAnsiTheme="minorHAnsi" w:cstheme="minorHAnsi"/>
                <w:sz w:val="18"/>
                <w:szCs w:val="18"/>
              </w:rPr>
              <w:t xml:space="preserve"> and the private sector. </w:t>
            </w:r>
            <w:r w:rsidRPr="00AA72A1">
              <w:rPr>
                <w:rFonts w:asciiTheme="minorHAnsi" w:hAnsiTheme="minorHAnsi" w:cstheme="minorHAnsi"/>
                <w:color w:val="auto"/>
                <w:sz w:val="18"/>
                <w:szCs w:val="18"/>
              </w:rPr>
              <w:t>The proponents may partner with other relevant organizations to implement the project. Partners may be CSOs, but also community-based groups/organizations, academic institutions or other. The proponents should clearly describe and define the purpose and nature of the planned partnerships.</w:t>
            </w:r>
          </w:p>
          <w:p w14:paraId="3C814D10" w14:textId="77777777" w:rsidR="006D5EBC" w:rsidRPr="00AA72A1" w:rsidRDefault="006D5EBC" w:rsidP="006D5EBC">
            <w:pPr>
              <w:pStyle w:val="Default"/>
              <w:jc w:val="both"/>
              <w:rPr>
                <w:rFonts w:asciiTheme="minorHAnsi" w:hAnsiTheme="minorHAnsi" w:cstheme="minorHAnsi"/>
                <w:color w:val="auto"/>
                <w:sz w:val="18"/>
                <w:szCs w:val="18"/>
              </w:rPr>
            </w:pPr>
          </w:p>
          <w:p w14:paraId="47762459" w14:textId="717BDB00" w:rsidR="006D5EBC" w:rsidRPr="00AA72A1" w:rsidRDefault="006D5EBC" w:rsidP="006D5EBC">
            <w:pPr>
              <w:ind w:left="-2"/>
              <w:jc w:val="both"/>
              <w:rPr>
                <w:rFonts w:asciiTheme="minorHAnsi" w:hAnsiTheme="minorHAnsi" w:cstheme="minorHAnsi"/>
                <w:sz w:val="18"/>
                <w:szCs w:val="18"/>
              </w:rPr>
            </w:pPr>
            <w:r w:rsidRPr="00AA72A1">
              <w:rPr>
                <w:rFonts w:asciiTheme="minorHAnsi" w:hAnsiTheme="minorHAnsi" w:cstheme="minorHAnsi"/>
                <w:sz w:val="18"/>
                <w:szCs w:val="18"/>
              </w:rPr>
              <w:t>CSO selected and awarded with Partnership Agreement will operate as UN Women’s Responsible Part</w:t>
            </w:r>
            <w:r>
              <w:rPr>
                <w:rFonts w:asciiTheme="minorHAnsi" w:hAnsiTheme="minorHAnsi" w:cstheme="minorHAnsi"/>
                <w:sz w:val="18"/>
                <w:szCs w:val="18"/>
              </w:rPr>
              <w:t>y</w:t>
            </w:r>
            <w:r w:rsidRPr="00AA72A1">
              <w:rPr>
                <w:rFonts w:asciiTheme="minorHAnsi" w:hAnsiTheme="minorHAnsi" w:cstheme="minorHAnsi"/>
                <w:sz w:val="18"/>
                <w:szCs w:val="18"/>
              </w:rPr>
              <w:t xml:space="preserve"> (RP)</w:t>
            </w:r>
            <w:r w:rsidRPr="00AA72A1">
              <w:rPr>
                <w:rFonts w:asciiTheme="minorHAnsi" w:hAnsiTheme="minorHAnsi" w:cstheme="minorHAnsi"/>
                <w:sz w:val="18"/>
                <w:szCs w:val="18"/>
                <w:vertAlign w:val="superscript"/>
              </w:rPr>
              <w:footnoteReference w:id="4"/>
            </w:r>
            <w:r w:rsidRPr="00AA72A1">
              <w:rPr>
                <w:rFonts w:asciiTheme="minorHAnsi" w:hAnsiTheme="minorHAnsi" w:cstheme="minorHAnsi"/>
                <w:sz w:val="18"/>
                <w:szCs w:val="18"/>
              </w:rPr>
              <w:t xml:space="preserve">. The RP will participate in the thematic dialogue, networking, experience sharing events to be organized by UN Women. </w:t>
            </w:r>
          </w:p>
          <w:p w14:paraId="1A5D3364" w14:textId="77777777" w:rsidR="006D5EBC" w:rsidRPr="00AA72A1" w:rsidRDefault="006D5EBC" w:rsidP="006D5EBC">
            <w:pPr>
              <w:pStyle w:val="Default"/>
              <w:jc w:val="both"/>
              <w:rPr>
                <w:rFonts w:asciiTheme="minorHAnsi" w:hAnsiTheme="minorHAnsi" w:cstheme="minorHAnsi"/>
                <w:color w:val="auto"/>
                <w:sz w:val="18"/>
                <w:szCs w:val="18"/>
              </w:rPr>
            </w:pPr>
          </w:p>
          <w:p w14:paraId="35FE52C2" w14:textId="1972A6F4" w:rsidR="006D5EBC" w:rsidRPr="00F726FE" w:rsidRDefault="006D5EBC" w:rsidP="006D5EBC">
            <w:pPr>
              <w:pStyle w:val="Default"/>
              <w:jc w:val="both"/>
              <w:rPr>
                <w:bCs/>
                <w:spacing w:val="-3"/>
                <w:sz w:val="18"/>
                <w:szCs w:val="18"/>
              </w:rPr>
            </w:pPr>
            <w:r w:rsidRPr="00AA72A1">
              <w:rPr>
                <w:rFonts w:asciiTheme="minorHAnsi" w:hAnsiTheme="minorHAnsi" w:cstheme="minorHAnsi"/>
                <w:color w:val="auto"/>
                <w:sz w:val="18"/>
                <w:szCs w:val="18"/>
              </w:rPr>
              <w:t xml:space="preserve">All knowledge products and communication materials produced under the Partnership Agreement will be approved by UN Women and shall acknowledge the support of UN Women. They shall be in line with the </w:t>
            </w:r>
            <w:r>
              <w:rPr>
                <w:rFonts w:asciiTheme="minorHAnsi" w:hAnsiTheme="minorHAnsi" w:cstheme="minorHAnsi"/>
                <w:color w:val="auto"/>
                <w:sz w:val="18"/>
                <w:szCs w:val="18"/>
              </w:rPr>
              <w:t>UN Women</w:t>
            </w:r>
            <w:r w:rsidRPr="00AA72A1">
              <w:rPr>
                <w:rFonts w:asciiTheme="minorHAnsi" w:hAnsiTheme="minorHAnsi" w:cstheme="minorHAnsi"/>
                <w:color w:val="auto"/>
                <w:sz w:val="18"/>
                <w:szCs w:val="18"/>
              </w:rPr>
              <w:t xml:space="preserve"> visibility guidelines. </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1C15">
        <w:tc>
          <w:tcPr>
            <w:tcW w:w="8455" w:type="dxa"/>
          </w:tcPr>
          <w:p w14:paraId="5DEC1190" w14:textId="3E462281" w:rsidR="00D45B16" w:rsidRPr="00231B9F" w:rsidRDefault="00D45B16" w:rsidP="00B85856">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A11C15">
              <w:rPr>
                <w:rFonts w:asciiTheme="minorHAnsi" w:eastAsia="Times New Roman" w:hAnsiTheme="minorHAnsi" w:cstheme="minorHAnsi"/>
                <w:color w:val="000000"/>
                <w:spacing w:val="-3"/>
                <w:sz w:val="18"/>
                <w:szCs w:val="18"/>
                <w:lang w:val="en-GB" w:eastAsia="en-GB"/>
              </w:rPr>
              <w:lastRenderedPageBreak/>
              <w:t xml:space="preserve"> </w:t>
            </w:r>
            <w:r w:rsidRPr="00A11C15">
              <w:rPr>
                <w:rFonts w:asciiTheme="minorHAnsi" w:eastAsia="Times New Roman" w:hAnsiTheme="minorHAnsi" w:cstheme="minorHAnsi"/>
                <w:b/>
                <w:color w:val="000000"/>
                <w:spacing w:val="-3"/>
                <w:sz w:val="18"/>
                <w:szCs w:val="18"/>
                <w:lang w:val="en-GB" w:eastAsia="en-GB"/>
              </w:rPr>
              <w:t>Timeframe:  Start date and end date for completion of required services/results</w:t>
            </w:r>
            <w:r w:rsidR="00701D63" w:rsidRPr="00A11C15">
              <w:rPr>
                <w:rFonts w:asciiTheme="minorHAnsi" w:eastAsia="Times New Roman" w:hAnsiTheme="minorHAnsi" w:cstheme="minorHAnsi"/>
                <w:b/>
                <w:color w:val="000000"/>
                <w:spacing w:val="-3"/>
                <w:sz w:val="18"/>
                <w:szCs w:val="18"/>
                <w:lang w:val="en-GB" w:eastAsia="en-GB"/>
              </w:rPr>
              <w:t xml:space="preserve"> </w:t>
            </w:r>
          </w:p>
          <w:p w14:paraId="748C0952" w14:textId="3B4E8CE5" w:rsidR="00231B9F" w:rsidRDefault="00231B9F" w:rsidP="00231B9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745792F7" w14:textId="7B51B22C" w:rsidR="00231B9F" w:rsidRPr="00741F0D" w:rsidRDefault="00231B9F"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41F0D">
              <w:rPr>
                <w:rFonts w:asciiTheme="minorHAnsi" w:eastAsia="Times New Roman" w:hAnsiTheme="minorHAnsi" w:cstheme="minorHAnsi"/>
                <w:bCs/>
                <w:color w:val="000000"/>
                <w:spacing w:val="-3"/>
                <w:sz w:val="18"/>
                <w:szCs w:val="18"/>
                <w:lang w:val="en-GB" w:eastAsia="en-GB"/>
              </w:rPr>
              <w:t xml:space="preserve">Indicative start date: </w:t>
            </w:r>
            <w:r w:rsidR="005E6E50" w:rsidRPr="00741F0D">
              <w:rPr>
                <w:rFonts w:asciiTheme="minorHAnsi" w:eastAsia="Times New Roman" w:hAnsiTheme="minorHAnsi" w:cstheme="minorHAnsi"/>
                <w:bCs/>
                <w:color w:val="000000"/>
                <w:spacing w:val="-3"/>
                <w:sz w:val="18"/>
                <w:szCs w:val="18"/>
                <w:lang w:val="en-GB" w:eastAsia="en-GB"/>
              </w:rPr>
              <w:t>6 September 2021</w:t>
            </w:r>
          </w:p>
          <w:p w14:paraId="5EAE120D" w14:textId="77777777" w:rsidR="00231B9F" w:rsidRPr="00741F0D" w:rsidRDefault="00231B9F"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4F801292" w14:textId="4803FEAA" w:rsidR="00231B9F" w:rsidRDefault="00231B9F"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41F0D">
              <w:rPr>
                <w:rFonts w:asciiTheme="minorHAnsi" w:eastAsia="Times New Roman" w:hAnsiTheme="minorHAnsi" w:cstheme="minorHAnsi"/>
                <w:bCs/>
                <w:color w:val="000000"/>
                <w:spacing w:val="-3"/>
                <w:sz w:val="18"/>
                <w:szCs w:val="18"/>
                <w:lang w:val="en-GB" w:eastAsia="en-GB"/>
              </w:rPr>
              <w:t>Indicative end date: 31 December 2023</w:t>
            </w:r>
          </w:p>
          <w:p w14:paraId="5C4D8F08" w14:textId="2675067E" w:rsidR="00A70B78" w:rsidRDefault="00A70B78"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tbl>
            <w:tblPr>
              <w:tblStyle w:val="TableGrid"/>
              <w:tblW w:w="0" w:type="auto"/>
              <w:tblLook w:val="04A0" w:firstRow="1" w:lastRow="0" w:firstColumn="1" w:lastColumn="0" w:noHBand="0" w:noVBand="1"/>
            </w:tblPr>
            <w:tblGrid>
              <w:gridCol w:w="4888"/>
              <w:gridCol w:w="3066"/>
            </w:tblGrid>
            <w:tr w:rsidR="005B04CA" w14:paraId="2B7390DF" w14:textId="77777777" w:rsidTr="005B04CA">
              <w:trPr>
                <w:trHeight w:val="217"/>
              </w:trPr>
              <w:tc>
                <w:tcPr>
                  <w:tcW w:w="4888" w:type="dxa"/>
                  <w:shd w:val="clear" w:color="auto" w:fill="D9D9D9" w:themeFill="background1" w:themeFillShade="D9"/>
                </w:tcPr>
                <w:p w14:paraId="606536DB" w14:textId="31DC08F7" w:rsidR="005B04CA" w:rsidRPr="007A4AE8" w:rsidRDefault="005B04CA" w:rsidP="00231B9F">
                  <w:pPr>
                    <w:tabs>
                      <w:tab w:val="center" w:pos="4320"/>
                      <w:tab w:val="right" w:pos="8640"/>
                    </w:tabs>
                    <w:jc w:val="both"/>
                    <w:rPr>
                      <w:rFonts w:eastAsia="Times New Roman" w:cstheme="minorHAnsi"/>
                      <w:b/>
                      <w:color w:val="000000"/>
                      <w:spacing w:val="-3"/>
                      <w:sz w:val="18"/>
                      <w:szCs w:val="18"/>
                      <w:lang w:val="en-GB" w:eastAsia="en-GB"/>
                    </w:rPr>
                  </w:pPr>
                  <w:r>
                    <w:rPr>
                      <w:rFonts w:eastAsia="Times New Roman" w:cstheme="minorHAnsi"/>
                      <w:b/>
                      <w:color w:val="000000"/>
                      <w:spacing w:val="-3"/>
                      <w:sz w:val="18"/>
                      <w:szCs w:val="18"/>
                      <w:lang w:val="en-GB" w:eastAsia="en-GB"/>
                    </w:rPr>
                    <w:t xml:space="preserve">Tasks </w:t>
                  </w:r>
                </w:p>
              </w:tc>
              <w:tc>
                <w:tcPr>
                  <w:tcW w:w="3066" w:type="dxa"/>
                  <w:shd w:val="clear" w:color="auto" w:fill="D9D9D9" w:themeFill="background1" w:themeFillShade="D9"/>
                </w:tcPr>
                <w:p w14:paraId="75F74DE0" w14:textId="6669BDB1" w:rsidR="005B04CA" w:rsidRPr="007A4AE8" w:rsidRDefault="005B04CA" w:rsidP="00231B9F">
                  <w:pPr>
                    <w:tabs>
                      <w:tab w:val="center" w:pos="4320"/>
                      <w:tab w:val="right" w:pos="8640"/>
                    </w:tabs>
                    <w:jc w:val="both"/>
                    <w:rPr>
                      <w:rFonts w:eastAsia="Times New Roman" w:cstheme="minorHAnsi"/>
                      <w:b/>
                      <w:color w:val="000000"/>
                      <w:spacing w:val="-3"/>
                      <w:sz w:val="18"/>
                      <w:szCs w:val="18"/>
                      <w:lang w:val="en-GB" w:eastAsia="en-GB"/>
                    </w:rPr>
                  </w:pPr>
                  <w:r w:rsidRPr="007A4AE8">
                    <w:rPr>
                      <w:rFonts w:eastAsia="Times New Roman" w:cstheme="minorHAnsi"/>
                      <w:b/>
                      <w:color w:val="000000"/>
                      <w:spacing w:val="-3"/>
                      <w:sz w:val="18"/>
                      <w:szCs w:val="18"/>
                      <w:lang w:val="en-GB" w:eastAsia="en-GB"/>
                    </w:rPr>
                    <w:t>End date</w:t>
                  </w:r>
                </w:p>
              </w:tc>
            </w:tr>
            <w:tr w:rsidR="005B04CA" w14:paraId="42FCF8B9" w14:textId="77777777" w:rsidTr="005B04CA">
              <w:trPr>
                <w:trHeight w:val="434"/>
              </w:trPr>
              <w:tc>
                <w:tcPr>
                  <w:tcW w:w="4888" w:type="dxa"/>
                </w:tcPr>
                <w:p w14:paraId="0B8996A7" w14:textId="419AA581" w:rsidR="005B04CA" w:rsidRDefault="005B04CA" w:rsidP="00231B9F">
                  <w:pPr>
                    <w:tabs>
                      <w:tab w:val="center" w:pos="4320"/>
                      <w:tab w:val="right" w:pos="8640"/>
                    </w:tabs>
                    <w:jc w:val="both"/>
                    <w:rPr>
                      <w:rFonts w:eastAsia="Times New Roman" w:cstheme="minorHAnsi"/>
                      <w:bCs/>
                      <w:color w:val="000000"/>
                      <w:spacing w:val="-3"/>
                      <w:sz w:val="18"/>
                      <w:szCs w:val="18"/>
                      <w:lang w:val="en-GB" w:eastAsia="en-GB"/>
                    </w:rPr>
                  </w:pPr>
                  <w:r w:rsidRPr="007A4AE8">
                    <w:rPr>
                      <w:rFonts w:eastAsia="Times New Roman" w:cstheme="minorHAnsi"/>
                      <w:bCs/>
                      <w:color w:val="000000"/>
                      <w:spacing w:val="-3"/>
                      <w:sz w:val="18"/>
                      <w:szCs w:val="18"/>
                      <w:lang w:val="en-GB" w:eastAsia="en-GB"/>
                    </w:rPr>
                    <w:t>UN Women Political Leadership and Candidate Training Manual adaptation</w:t>
                  </w:r>
                </w:p>
              </w:tc>
              <w:tc>
                <w:tcPr>
                  <w:tcW w:w="3066" w:type="dxa"/>
                </w:tcPr>
                <w:p w14:paraId="1EFF4B6B" w14:textId="710173BB" w:rsidR="005B04CA" w:rsidRDefault="00A972D4" w:rsidP="00231B9F">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15 December 2021</w:t>
                  </w:r>
                </w:p>
              </w:tc>
            </w:tr>
            <w:tr w:rsidR="005B04CA" w14:paraId="21A69F30" w14:textId="77777777" w:rsidTr="005B04CA">
              <w:trPr>
                <w:trHeight w:val="217"/>
              </w:trPr>
              <w:tc>
                <w:tcPr>
                  <w:tcW w:w="4888" w:type="dxa"/>
                </w:tcPr>
                <w:p w14:paraId="7DDEBB87" w14:textId="5DA25B03" w:rsidR="005B04CA" w:rsidRDefault="005B04CA" w:rsidP="00231B9F">
                  <w:pPr>
                    <w:tabs>
                      <w:tab w:val="center" w:pos="4320"/>
                      <w:tab w:val="right" w:pos="8640"/>
                    </w:tabs>
                    <w:jc w:val="both"/>
                    <w:rPr>
                      <w:rFonts w:eastAsia="Times New Roman" w:cstheme="minorHAnsi"/>
                      <w:bCs/>
                      <w:color w:val="000000"/>
                      <w:spacing w:val="-3"/>
                      <w:sz w:val="18"/>
                      <w:szCs w:val="18"/>
                      <w:lang w:val="en-GB" w:eastAsia="en-GB"/>
                    </w:rPr>
                  </w:pPr>
                  <w:r w:rsidRPr="007A4AE8">
                    <w:rPr>
                      <w:rFonts w:eastAsia="Times New Roman" w:cstheme="minorHAnsi"/>
                      <w:bCs/>
                      <w:color w:val="000000"/>
                      <w:spacing w:val="-3"/>
                      <w:sz w:val="18"/>
                      <w:szCs w:val="18"/>
                      <w:lang w:val="en-GB" w:eastAsia="en-GB"/>
                    </w:rPr>
                    <w:t>Training and capacity building program</w:t>
                  </w:r>
                </w:p>
              </w:tc>
              <w:tc>
                <w:tcPr>
                  <w:tcW w:w="3066" w:type="dxa"/>
                </w:tcPr>
                <w:p w14:paraId="2C67B565" w14:textId="5FC35DB7" w:rsidR="005B04CA" w:rsidRDefault="00A972D4" w:rsidP="00231B9F">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31 December 2023</w:t>
                  </w:r>
                </w:p>
              </w:tc>
            </w:tr>
            <w:tr w:rsidR="00A972D4" w14:paraId="68420A5C" w14:textId="77777777" w:rsidTr="005B04CA">
              <w:trPr>
                <w:trHeight w:val="652"/>
              </w:trPr>
              <w:tc>
                <w:tcPr>
                  <w:tcW w:w="4888" w:type="dxa"/>
                </w:tcPr>
                <w:p w14:paraId="1035B075" w14:textId="69AA1FF0" w:rsidR="00A972D4" w:rsidRDefault="00A972D4" w:rsidP="00A972D4">
                  <w:pPr>
                    <w:tabs>
                      <w:tab w:val="center" w:pos="4320"/>
                      <w:tab w:val="right" w:pos="8640"/>
                    </w:tabs>
                    <w:jc w:val="both"/>
                    <w:rPr>
                      <w:rFonts w:eastAsia="Times New Roman" w:cstheme="minorHAnsi"/>
                      <w:bCs/>
                      <w:color w:val="000000"/>
                      <w:spacing w:val="-3"/>
                      <w:sz w:val="18"/>
                      <w:szCs w:val="18"/>
                      <w:lang w:val="en-GB" w:eastAsia="en-GB"/>
                    </w:rPr>
                  </w:pPr>
                  <w:r w:rsidRPr="007A4AE8">
                    <w:rPr>
                      <w:rFonts w:eastAsia="Times New Roman" w:cstheme="minorHAnsi"/>
                      <w:bCs/>
                      <w:color w:val="000000"/>
                      <w:spacing w:val="-3"/>
                      <w:sz w:val="18"/>
                      <w:szCs w:val="18"/>
                      <w:lang w:val="en-GB" w:eastAsia="en-GB"/>
                    </w:rPr>
                    <w:t>Networking and peer-to-peer learning opportunities for women in politics and the political aspirants</w:t>
                  </w:r>
                </w:p>
              </w:tc>
              <w:tc>
                <w:tcPr>
                  <w:tcW w:w="3066" w:type="dxa"/>
                </w:tcPr>
                <w:p w14:paraId="21DE4D23" w14:textId="503C8D23" w:rsidR="00A972D4" w:rsidRDefault="00A972D4" w:rsidP="00A972D4">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31 December 2023</w:t>
                  </w:r>
                </w:p>
              </w:tc>
            </w:tr>
          </w:tbl>
          <w:p w14:paraId="7286C86B" w14:textId="77777777" w:rsidR="00A70B78" w:rsidRPr="00231B9F" w:rsidRDefault="00A70B78"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3BF00B8B" w14:textId="77777777" w:rsidR="00231B9F" w:rsidRDefault="00231B9F" w:rsidP="00231B9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446AB2FB" w14:textId="0272D1DE" w:rsidR="00BF0379" w:rsidRPr="00A11C15" w:rsidRDefault="00BF0379" w:rsidP="00A15534">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A872BA" w14:paraId="0B55902D" w14:textId="77777777" w:rsidTr="00A11C15">
        <w:tc>
          <w:tcPr>
            <w:tcW w:w="8455" w:type="dxa"/>
          </w:tcPr>
          <w:p w14:paraId="42A4B2BA" w14:textId="23A6876E" w:rsidR="00D45B16" w:rsidRPr="00A872BA" w:rsidRDefault="00D45B16" w:rsidP="00B8585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43695BD7" w14:textId="09FC261B" w:rsidR="00D45B16" w:rsidRDefault="00D45B16" w:rsidP="00B85856">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1167706F" w14:textId="77777777" w:rsidR="00391512" w:rsidRDefault="00231B9F" w:rsidP="00B85856">
            <w:pPr>
              <w:pStyle w:val="ListParagraph"/>
              <w:numPr>
                <w:ilvl w:val="0"/>
                <w:numId w:val="18"/>
              </w:numPr>
              <w:tabs>
                <w:tab w:val="center" w:pos="4320"/>
                <w:tab w:val="right" w:pos="8640"/>
              </w:tabs>
              <w:jc w:val="both"/>
              <w:rPr>
                <w:rFonts w:eastAsia="Times New Roman" w:cs="Calibri"/>
                <w:color w:val="000000"/>
                <w:spacing w:val="-3"/>
                <w:sz w:val="18"/>
                <w:szCs w:val="18"/>
                <w:lang w:val="en-GB" w:eastAsia="en-GB"/>
              </w:rPr>
            </w:pPr>
            <w:r w:rsidRPr="00231B9F">
              <w:rPr>
                <w:rFonts w:eastAsia="Times New Roman" w:cs="Calibri"/>
                <w:color w:val="000000"/>
                <w:spacing w:val="-3"/>
                <w:sz w:val="18"/>
                <w:szCs w:val="18"/>
                <w:lang w:val="en-GB" w:eastAsia="en-GB"/>
              </w:rPr>
              <w:t xml:space="preserve">Track record of experience in the field of human rights, gender equality, women’s empowerment. </w:t>
            </w:r>
          </w:p>
          <w:p w14:paraId="1606B156" w14:textId="58A02C09" w:rsidR="00231B9F" w:rsidRDefault="00391512" w:rsidP="00B85856">
            <w:pPr>
              <w:pStyle w:val="ListParagraph"/>
              <w:numPr>
                <w:ilvl w:val="0"/>
                <w:numId w:val="18"/>
              </w:numPr>
              <w:tabs>
                <w:tab w:val="center" w:pos="4320"/>
                <w:tab w:val="right" w:pos="8640"/>
              </w:tabs>
              <w:jc w:val="both"/>
              <w:rPr>
                <w:rFonts w:eastAsia="Times New Roman" w:cs="Calibri"/>
                <w:color w:val="000000"/>
                <w:spacing w:val="-3"/>
                <w:sz w:val="18"/>
                <w:szCs w:val="18"/>
                <w:lang w:val="en-GB" w:eastAsia="en-GB"/>
              </w:rPr>
            </w:pPr>
            <w:r w:rsidRPr="00AA72A1">
              <w:rPr>
                <w:rFonts w:asciiTheme="minorHAnsi" w:hAnsiTheme="minorHAnsi" w:cstheme="minorHAnsi"/>
                <w:sz w:val="18"/>
                <w:szCs w:val="18"/>
              </w:rPr>
              <w:t>Specialized knowledge and expertise in the field</w:t>
            </w:r>
            <w:r>
              <w:rPr>
                <w:rFonts w:asciiTheme="minorHAnsi" w:hAnsiTheme="minorHAnsi" w:cstheme="minorHAnsi"/>
                <w:sz w:val="18"/>
                <w:szCs w:val="18"/>
              </w:rPr>
              <w:t xml:space="preserve"> of </w:t>
            </w:r>
            <w:r w:rsidR="006012C3">
              <w:rPr>
                <w:rFonts w:asciiTheme="minorHAnsi" w:hAnsiTheme="minorHAnsi" w:cstheme="minorHAnsi"/>
                <w:sz w:val="18"/>
                <w:szCs w:val="18"/>
              </w:rPr>
              <w:t>candidate training for women’s political participation.</w:t>
            </w:r>
            <w:r w:rsidR="00231B9F" w:rsidRPr="00231B9F">
              <w:rPr>
                <w:rFonts w:eastAsia="Times New Roman" w:cs="Calibri"/>
                <w:color w:val="000000"/>
                <w:spacing w:val="-3"/>
                <w:sz w:val="18"/>
                <w:szCs w:val="18"/>
                <w:lang w:val="en-GB" w:eastAsia="en-GB"/>
              </w:rPr>
              <w:t xml:space="preserve"> </w:t>
            </w:r>
          </w:p>
          <w:p w14:paraId="66E6A05F" w14:textId="54FCE362" w:rsidR="001725BC" w:rsidRPr="001725BC" w:rsidRDefault="00231B9F" w:rsidP="00B85856">
            <w:pPr>
              <w:pStyle w:val="ListParagraph"/>
              <w:numPr>
                <w:ilvl w:val="0"/>
                <w:numId w:val="18"/>
              </w:numPr>
              <w:tabs>
                <w:tab w:val="center" w:pos="4320"/>
                <w:tab w:val="right" w:pos="8640"/>
              </w:tabs>
              <w:jc w:val="both"/>
              <w:rPr>
                <w:rFonts w:eastAsia="Times New Roman" w:cs="Calibri"/>
                <w:color w:val="000000"/>
                <w:spacing w:val="-3"/>
                <w:sz w:val="18"/>
                <w:szCs w:val="18"/>
                <w:lang w:val="en-GB" w:eastAsia="en-GB"/>
              </w:rPr>
            </w:pPr>
            <w:r w:rsidRPr="00231B9F">
              <w:rPr>
                <w:rFonts w:eastAsia="Times New Roman" w:cs="Calibri"/>
                <w:color w:val="000000"/>
                <w:spacing w:val="-3"/>
                <w:sz w:val="18"/>
                <w:szCs w:val="18"/>
                <w:lang w:val="en-GB" w:eastAsia="en-GB"/>
              </w:rPr>
              <w:t xml:space="preserve">Experience in engaging with multiple stakeholders, </w:t>
            </w:r>
            <w:r w:rsidR="001725BC" w:rsidRPr="00AA72A1">
              <w:rPr>
                <w:rFonts w:asciiTheme="minorHAnsi" w:hAnsiTheme="minorHAnsi" w:cstheme="minorHAnsi"/>
                <w:bCs/>
                <w:color w:val="000000"/>
                <w:w w:val="101"/>
                <w:sz w:val="18"/>
                <w:szCs w:val="18"/>
              </w:rPr>
              <w:t xml:space="preserve">including but not limited </w:t>
            </w:r>
            <w:proofErr w:type="gramStart"/>
            <w:r w:rsidR="001725BC" w:rsidRPr="00AA72A1">
              <w:rPr>
                <w:rFonts w:asciiTheme="minorHAnsi" w:hAnsiTheme="minorHAnsi" w:cstheme="minorHAnsi"/>
                <w:bCs/>
                <w:color w:val="000000"/>
                <w:w w:val="101"/>
                <w:sz w:val="18"/>
                <w:szCs w:val="18"/>
              </w:rPr>
              <w:t>to:</w:t>
            </w:r>
            <w:proofErr w:type="gramEnd"/>
            <w:r w:rsidR="001725BC" w:rsidRPr="00AA72A1">
              <w:rPr>
                <w:rFonts w:asciiTheme="minorHAnsi" w:hAnsiTheme="minorHAnsi" w:cstheme="minorHAnsi"/>
                <w:bCs/>
                <w:color w:val="000000"/>
                <w:w w:val="101"/>
                <w:sz w:val="18"/>
                <w:szCs w:val="18"/>
              </w:rPr>
              <w:t xml:space="preserve"> governmental and non-governmental organizations</w:t>
            </w:r>
            <w:r w:rsidR="005F4151">
              <w:rPr>
                <w:rFonts w:asciiTheme="minorHAnsi" w:hAnsiTheme="minorHAnsi" w:cstheme="minorHAnsi"/>
                <w:bCs/>
                <w:color w:val="000000"/>
                <w:w w:val="101"/>
                <w:sz w:val="18"/>
                <w:szCs w:val="18"/>
              </w:rPr>
              <w:t>, political actors</w:t>
            </w:r>
            <w:r w:rsidR="00486FBF">
              <w:rPr>
                <w:rFonts w:asciiTheme="minorHAnsi" w:hAnsiTheme="minorHAnsi" w:cstheme="minorHAnsi"/>
                <w:bCs/>
                <w:color w:val="000000"/>
                <w:w w:val="101"/>
                <w:sz w:val="18"/>
                <w:szCs w:val="18"/>
              </w:rPr>
              <w:t xml:space="preserve"> </w:t>
            </w:r>
            <w:r w:rsidR="001725BC" w:rsidRPr="00AA72A1">
              <w:rPr>
                <w:rFonts w:asciiTheme="minorHAnsi" w:hAnsiTheme="minorHAnsi" w:cstheme="minorHAnsi"/>
                <w:bCs/>
                <w:color w:val="000000"/>
                <w:w w:val="101"/>
                <w:sz w:val="18"/>
                <w:szCs w:val="18"/>
              </w:rPr>
              <w:t>and advocacy networks.</w:t>
            </w:r>
          </w:p>
          <w:p w14:paraId="6DF69638" w14:textId="3C3F63DB" w:rsidR="00231B9F" w:rsidRPr="00231B9F" w:rsidRDefault="00231B9F" w:rsidP="00B85856">
            <w:pPr>
              <w:pStyle w:val="ListParagraph"/>
              <w:numPr>
                <w:ilvl w:val="0"/>
                <w:numId w:val="18"/>
              </w:numPr>
              <w:tabs>
                <w:tab w:val="center" w:pos="4320"/>
                <w:tab w:val="right" w:pos="8640"/>
              </w:tabs>
              <w:jc w:val="both"/>
              <w:rPr>
                <w:rFonts w:eastAsia="Times New Roman" w:cs="Calibri"/>
                <w:color w:val="000000"/>
                <w:spacing w:val="-3"/>
                <w:sz w:val="18"/>
                <w:szCs w:val="18"/>
                <w:lang w:val="en-GB" w:eastAsia="en-GB"/>
              </w:rPr>
            </w:pPr>
            <w:r w:rsidRPr="00231B9F">
              <w:rPr>
                <w:rFonts w:eastAsia="Times New Roman" w:cs="Calibri"/>
                <w:color w:val="000000"/>
                <w:spacing w:val="-3"/>
                <w:sz w:val="18"/>
                <w:szCs w:val="18"/>
                <w:lang w:val="en-GB" w:eastAsia="en-GB"/>
              </w:rPr>
              <w:t xml:space="preserve">The CSO will be selected only if it has proven capacity to deliver the proposed activity. The CSO’s capacity will be assessed by UN Women as per UN Women’s policies, </w:t>
            </w:r>
            <w:proofErr w:type="gramStart"/>
            <w:r w:rsidRPr="00231B9F">
              <w:rPr>
                <w:rFonts w:eastAsia="Times New Roman" w:cs="Calibri"/>
                <w:color w:val="000000"/>
                <w:spacing w:val="-3"/>
                <w:sz w:val="18"/>
                <w:szCs w:val="18"/>
                <w:lang w:val="en-GB" w:eastAsia="en-GB"/>
              </w:rPr>
              <w:t>rules</w:t>
            </w:r>
            <w:proofErr w:type="gramEnd"/>
            <w:r w:rsidRPr="00231B9F">
              <w:rPr>
                <w:rFonts w:eastAsia="Times New Roman" w:cs="Calibri"/>
                <w:color w:val="000000"/>
                <w:spacing w:val="-3"/>
                <w:sz w:val="18"/>
                <w:szCs w:val="18"/>
                <w:lang w:val="en-GB" w:eastAsia="en-GB"/>
              </w:rPr>
              <w:t xml:space="preserve"> and regulations.  </w:t>
            </w:r>
          </w:p>
          <w:p w14:paraId="0C8F22B5" w14:textId="77777777" w:rsidR="00231B9F" w:rsidRPr="00231B9F" w:rsidRDefault="00231B9F" w:rsidP="00231B9F">
            <w:pPr>
              <w:pStyle w:val="ListParagraph"/>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B85856">
            <w:pPr>
              <w:numPr>
                <w:ilvl w:val="1"/>
                <w:numId w:val="2"/>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75EA6A33" w14:textId="186A1DF1" w:rsidR="00367774" w:rsidRPr="00353026" w:rsidRDefault="00353026" w:rsidP="00353026">
            <w:pPr>
              <w:pStyle w:val="ListParagraph"/>
              <w:numPr>
                <w:ilvl w:val="0"/>
                <w:numId w:val="19"/>
              </w:numPr>
              <w:rPr>
                <w:rFonts w:eastAsia="Times New Roman" w:cs="Calibri"/>
                <w:color w:val="000000"/>
                <w:spacing w:val="-3"/>
                <w:sz w:val="18"/>
                <w:szCs w:val="18"/>
                <w:lang w:val="en-GB" w:eastAsia="en-GB"/>
              </w:rPr>
            </w:pPr>
            <w:r w:rsidRPr="00353026">
              <w:rPr>
                <w:rFonts w:eastAsia="Times New Roman" w:cs="Calibri"/>
                <w:color w:val="000000"/>
                <w:spacing w:val="-3"/>
                <w:sz w:val="18"/>
                <w:szCs w:val="18"/>
                <w:lang w:val="en-GB" w:eastAsia="en-GB"/>
              </w:rPr>
              <w:t xml:space="preserve">Experience in facilitating exchange of ideas, good practices and dissemination of knowledge and information throughout Turkey in the field of women’s political participation is an asset. </w:t>
            </w:r>
          </w:p>
          <w:p w14:paraId="72057D88" w14:textId="768DB284" w:rsidR="00BF0379" w:rsidRPr="00C648E8" w:rsidRDefault="00CA6B2D" w:rsidP="00177382">
            <w:pPr>
              <w:pStyle w:val="ListParagraph"/>
              <w:numPr>
                <w:ilvl w:val="0"/>
                <w:numId w:val="19"/>
              </w:numPr>
              <w:tabs>
                <w:tab w:val="center" w:pos="4320"/>
                <w:tab w:val="right" w:pos="8640"/>
              </w:tabs>
              <w:jc w:val="both"/>
              <w:rPr>
                <w:rFonts w:eastAsia="Times New Roman" w:cs="Calibri"/>
                <w:color w:val="000000"/>
                <w:spacing w:val="-3"/>
                <w:sz w:val="18"/>
                <w:szCs w:val="18"/>
                <w:lang w:val="en-GB" w:eastAsia="en-GB"/>
              </w:rPr>
            </w:pPr>
            <w:r w:rsidRPr="00C648E8">
              <w:rPr>
                <w:rFonts w:eastAsia="Times New Roman" w:cs="Calibri"/>
                <w:color w:val="000000"/>
                <w:spacing w:val="-3"/>
                <w:sz w:val="18"/>
                <w:szCs w:val="18"/>
                <w:lang w:val="en-GB" w:eastAsia="en-GB"/>
              </w:rPr>
              <w:t xml:space="preserve">Familiarity </w:t>
            </w:r>
            <w:r w:rsidR="00F157C1" w:rsidRPr="00C648E8">
              <w:rPr>
                <w:rFonts w:eastAsia="Times New Roman" w:cs="Calibri"/>
                <w:color w:val="000000"/>
                <w:spacing w:val="-3"/>
                <w:sz w:val="18"/>
                <w:szCs w:val="18"/>
                <w:lang w:val="en-GB" w:eastAsia="en-GB"/>
              </w:rPr>
              <w:t>with</w:t>
            </w:r>
            <w:r w:rsidR="00231B9F" w:rsidRPr="00C648E8">
              <w:rPr>
                <w:rFonts w:eastAsia="Times New Roman" w:cs="Calibri"/>
                <w:color w:val="000000"/>
                <w:spacing w:val="-3"/>
                <w:sz w:val="18"/>
                <w:szCs w:val="18"/>
                <w:lang w:val="en-GB" w:eastAsia="en-GB"/>
              </w:rPr>
              <w:t xml:space="preserve"> UN agencies</w:t>
            </w:r>
            <w:r w:rsidR="0012078E" w:rsidRPr="00C648E8">
              <w:rPr>
                <w:rFonts w:eastAsia="Times New Roman" w:cs="Calibri"/>
                <w:color w:val="000000"/>
                <w:spacing w:val="-3"/>
                <w:sz w:val="18"/>
                <w:szCs w:val="18"/>
                <w:lang w:val="en-GB" w:eastAsia="en-GB"/>
              </w:rPr>
              <w:t xml:space="preserve"> will be an asset</w:t>
            </w:r>
            <w:r w:rsidR="006918BE">
              <w:rPr>
                <w:rFonts w:eastAsia="Times New Roman" w:cs="Calibri"/>
                <w:color w:val="000000"/>
                <w:spacing w:val="-3"/>
                <w:sz w:val="18"/>
                <w:szCs w:val="18"/>
                <w:lang w:val="en-GB" w:eastAsia="en-GB"/>
              </w:rPr>
              <w:t>.</w:t>
            </w: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4B55657D"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25DE4" w:rsidRPr="00F25DE4">
        <w:rPr>
          <w:rFonts w:ascii="Calibri" w:eastAsia="Times New Roman" w:hAnsi="Calibri" w:cs="Calibri"/>
          <w:b/>
          <w:color w:val="000000"/>
          <w:sz w:val="18"/>
          <w:szCs w:val="18"/>
          <w:lang w:val="en-GB" w:eastAsia="en-GB"/>
        </w:rPr>
        <w:t>CFP – TUR – 2021 – 02</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B858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B858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B858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5"/>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B858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B85856">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6918BE">
              <w:rPr>
                <w:rFonts w:ascii="Calibri" w:eastAsia="Arial" w:hAnsi="Calibri" w:cs="Calibri"/>
                <w:sz w:val="18"/>
                <w:szCs w:val="18"/>
                <w:lang w:val="en-CA"/>
              </w:rPr>
              <w:t>to sexual exploitation and abuse (SEA)</w:t>
            </w:r>
            <w:r w:rsidR="00C41F68" w:rsidRPr="000B480F">
              <w:rPr>
                <w:rFonts w:ascii="Arial" w:eastAsia="Times New Roman" w:hAnsi="Arial" w:cs="Arial"/>
                <w:sz w:val="18"/>
                <w:szCs w:val="18"/>
                <w:vertAlign w:val="superscript"/>
              </w:rPr>
              <w:footnoteReference w:id="6"/>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5AE968EA" w14:textId="7596AEE0" w:rsidR="00C22EF1" w:rsidRPr="00A872BA" w:rsidRDefault="00C22EF1" w:rsidP="009847E8">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9847E8" w:rsidRPr="009847E8">
        <w:rPr>
          <w:rFonts w:ascii="Calibri" w:eastAsia="Calibri" w:hAnsi="Calibri" w:cs="Calibri"/>
          <w:b/>
          <w:bCs/>
          <w:color w:val="000000"/>
          <w:sz w:val="18"/>
          <w:szCs w:val="18"/>
          <w:lang w:val="en-CA"/>
        </w:rPr>
        <w:t>CFP – TUR – 2021 – 02</w:t>
      </w:r>
    </w:p>
    <w:p w14:paraId="37C0C935" w14:textId="102E35E2" w:rsidR="004B1152" w:rsidRPr="007A6EFE" w:rsidRDefault="004B1152" w:rsidP="00B85856">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B858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B85856">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F25DE4" w:rsidRDefault="006A5A4D" w:rsidP="00B85856">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UN-Women is soliciting proposals from Civil Society </w:t>
      </w:r>
      <w:r w:rsidRPr="00F25DE4">
        <w:rPr>
          <w:rFonts w:ascii="Calibri" w:eastAsia="Calibri" w:hAnsi="Calibri" w:cs="Calibri"/>
          <w:color w:val="000000"/>
          <w:spacing w:val="-3"/>
          <w:sz w:val="18"/>
          <w:szCs w:val="18"/>
          <w:lang w:val="en-GB" w:eastAsia="en-GB"/>
        </w:rPr>
        <w:t>Organizations (CSOs)</w:t>
      </w:r>
      <w:r w:rsidR="00191EDB" w:rsidRPr="00F25DE4">
        <w:rPr>
          <w:rFonts w:ascii="Calibri" w:eastAsia="Calibri" w:hAnsi="Calibri" w:cs="Calibri"/>
          <w:color w:val="000000"/>
          <w:spacing w:val="-3"/>
          <w:sz w:val="18"/>
          <w:szCs w:val="18"/>
          <w:lang w:val="en-GB" w:eastAsia="en-GB"/>
        </w:rPr>
        <w:t>.</w:t>
      </w:r>
      <w:r w:rsidR="000970E9" w:rsidRPr="00F25DE4">
        <w:rPr>
          <w:rFonts w:ascii="Calibri" w:eastAsia="Calibri" w:hAnsi="Calibri" w:cs="Calibri"/>
          <w:color w:val="000000"/>
          <w:spacing w:val="-3"/>
          <w:sz w:val="18"/>
          <w:szCs w:val="18"/>
          <w:lang w:val="en-GB" w:eastAsia="en-GB"/>
        </w:rPr>
        <w:t xml:space="preserve"> </w:t>
      </w:r>
      <w:r w:rsidR="000970E9" w:rsidRPr="00F25DE4">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B85856">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B858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B858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B858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A366E48" w:rsidR="00C22EF1" w:rsidRPr="00A872BA" w:rsidRDefault="00C22EF1" w:rsidP="00B85856">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347C48">
        <w:rPr>
          <w:rFonts w:eastAsia="Calibri" w:cstheme="minorHAnsi"/>
          <w:color w:val="000000"/>
          <w:spacing w:val="-3"/>
          <w:sz w:val="18"/>
          <w:szCs w:val="18"/>
          <w:lang w:val="en-GB" w:eastAsia="en-GB"/>
        </w:rPr>
        <w:t xml:space="preserve"> Effective with the release of this CFP,</w:t>
      </w:r>
      <w:r w:rsidR="00F24CA0" w:rsidRPr="00347C48">
        <w:rPr>
          <w:rFonts w:eastAsia="Calibri" w:cstheme="minorHAnsi"/>
          <w:color w:val="000000"/>
          <w:spacing w:val="-3"/>
          <w:sz w:val="18"/>
          <w:szCs w:val="18"/>
          <w:lang w:val="en-GB" w:eastAsia="en-GB"/>
        </w:rPr>
        <w:t xml:space="preserve"> </w:t>
      </w:r>
      <w:r w:rsidRPr="00347C48">
        <w:rPr>
          <w:rFonts w:eastAsia="Calibri" w:cstheme="minorHAnsi"/>
          <w:color w:val="000000"/>
          <w:spacing w:val="-3"/>
          <w:sz w:val="18"/>
          <w:szCs w:val="18"/>
          <w:u w:val="single"/>
          <w:lang w:val="en-GB" w:eastAsia="en-GB"/>
        </w:rPr>
        <w:t>all</w:t>
      </w:r>
      <w:r w:rsidRPr="00347C48">
        <w:rPr>
          <w:rFonts w:eastAsia="Calibri" w:cstheme="minorHAnsi"/>
          <w:color w:val="000000"/>
          <w:spacing w:val="-3"/>
          <w:sz w:val="18"/>
          <w:szCs w:val="18"/>
          <w:lang w:val="en-GB" w:eastAsia="en-GB"/>
        </w:rPr>
        <w:t xml:space="preserve"> communications must be directed only to UNWOMEN, by email at</w:t>
      </w:r>
      <w:r w:rsidR="00347C48" w:rsidRPr="00347C48">
        <w:rPr>
          <w:rFonts w:eastAsia="Calibri" w:cstheme="minorHAnsi"/>
          <w:color w:val="000000"/>
          <w:spacing w:val="-3"/>
          <w:sz w:val="18"/>
          <w:szCs w:val="18"/>
          <w:lang w:val="en-GB" w:eastAsia="en-GB"/>
        </w:rPr>
        <w:t xml:space="preserve"> </w:t>
      </w:r>
      <w:proofErr w:type="gramStart"/>
      <w:r w:rsidR="008D040F" w:rsidRPr="008D040F">
        <w:rPr>
          <w:rFonts w:eastAsia="Calibri" w:cstheme="minorHAnsi"/>
          <w:spacing w:val="-3"/>
          <w:sz w:val="18"/>
          <w:szCs w:val="18"/>
          <w:lang w:val="en-GB" w:eastAsia="en-GB"/>
        </w:rPr>
        <w:t>turkey.procu</w:t>
      </w:r>
      <w:r w:rsidR="008D040F">
        <w:rPr>
          <w:rFonts w:eastAsia="Calibri" w:cstheme="minorHAnsi"/>
          <w:spacing w:val="-3"/>
          <w:sz w:val="18"/>
          <w:szCs w:val="18"/>
          <w:lang w:val="en-GB" w:eastAsia="en-GB"/>
        </w:rPr>
        <w:t>rement@unwomen.org</w:t>
      </w:r>
      <w:r w:rsidR="00347C48">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t>
      </w:r>
      <w:proofErr w:type="gramEnd"/>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B858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B85856">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B85856">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28D85DBD"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gramEnd"/>
      <w:r w:rsidRPr="00A872BA">
        <w:rPr>
          <w:rFonts w:ascii="Calibri" w:eastAsia="Calibri" w:hAnsi="Calibri" w:cs="Calibri"/>
          <w:color w:val="000000"/>
          <w:spacing w:val="-3"/>
          <w:sz w:val="18"/>
          <w:szCs w:val="18"/>
          <w:lang w:val="en-GB" w:eastAsia="en-GB"/>
        </w:rPr>
        <w:t xml:space="preserve">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B85856">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B85856">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B85856">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r w:rsidRPr="00A872BA">
        <w:rPr>
          <w:rFonts w:ascii="Calibri" w:eastAsia="Calibri" w:hAnsi="Calibri" w:cs="Times New Roman"/>
          <w:sz w:val="18"/>
          <w:szCs w:val="18"/>
          <w:lang w:val="en-CA"/>
        </w:rPr>
        <w:t>______________________</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B85856">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2D21B1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446DBE">
        <w:rPr>
          <w:rFonts w:ascii="Calibri" w:eastAsia="Times New Roman" w:hAnsi="Calibri" w:cs="Calibri"/>
          <w:color w:val="000000"/>
          <w:sz w:val="18"/>
          <w:szCs w:val="18"/>
          <w:lang w:val="en-GB" w:eastAsia="en-GB"/>
        </w:rPr>
        <w:t>Turkish Liras (TRY).</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B85856">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B85856">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B85856">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1F2C6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1F2C6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1F2C65">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1F2C65">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1F2C6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1F2C65">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1F2C65">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1F2C65">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1F2C65">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1F2C65">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1F2C65">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B85856">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B85856">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504E1FA" w:rsidR="00C22EF1" w:rsidRPr="00A872BA" w:rsidRDefault="00C22EF1" w:rsidP="00B858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w:t>
      </w:r>
      <w:r w:rsidR="00A11C15">
        <w:rPr>
          <w:rFonts w:ascii="Calibri" w:eastAsia="Calibri" w:hAnsi="Calibri" w:cs="Calibri"/>
          <w:color w:val="000000"/>
          <w:spacing w:val="-3"/>
          <w:sz w:val="18"/>
          <w:szCs w:val="18"/>
          <w:lang w:val="en-GB" w:eastAsia="en-GB"/>
        </w:rPr>
        <w:t>Responsible Party</w:t>
      </w:r>
      <w:r w:rsidRPr="00A872BA">
        <w:rPr>
          <w:rFonts w:ascii="Calibri" w:eastAsia="Calibri" w:hAnsi="Calibri" w:cs="Calibri"/>
          <w:color w:val="000000"/>
          <w:spacing w:val="-3"/>
          <w:sz w:val="18"/>
          <w:szCs w:val="18"/>
          <w:lang w:val="en-GB" w:eastAsia="en-GB"/>
        </w:rPr>
        <w:t>”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B858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B858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B858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B85856">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B85856">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B85856">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B85856">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2"/>
          <w:footerReference w:type="default" r:id="rId13"/>
          <w:headerReference w:type="first" r:id="rId14"/>
          <w:footerReference w:type="first" r:id="rId15"/>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6A9C8D9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25DE4">
        <w:rPr>
          <w:rFonts w:ascii="Calibri" w:eastAsia="Times New Roman" w:hAnsi="Calibri" w:cs="Calibri"/>
          <w:b/>
          <w:color w:val="000000"/>
          <w:sz w:val="18"/>
          <w:szCs w:val="18"/>
          <w:lang w:val="en-GB" w:eastAsia="en-GB"/>
        </w:rPr>
        <w:t xml:space="preserve"> </w:t>
      </w:r>
      <w:r w:rsidR="00F25DE4" w:rsidRPr="00F25DE4">
        <w:rPr>
          <w:rFonts w:ascii="Calibri" w:eastAsia="Times New Roman" w:hAnsi="Calibri" w:cs="Calibri"/>
          <w:b/>
          <w:color w:val="000000"/>
          <w:sz w:val="18"/>
          <w:szCs w:val="18"/>
          <w:lang w:val="en-GB" w:eastAsia="en-GB"/>
        </w:rPr>
        <w:t>CFP – TUR – 2021 – 02</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B85856">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B85856">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B85856">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B858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B858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B85856">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B85856">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B85856">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B858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B85856">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7"/>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F5D11D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25DE4">
        <w:rPr>
          <w:rFonts w:ascii="Calibri" w:eastAsia="Times New Roman" w:hAnsi="Calibri" w:cs="Calibri"/>
          <w:b/>
          <w:sz w:val="18"/>
          <w:szCs w:val="18"/>
          <w:lang w:val="en-GB" w:eastAsia="en-GB"/>
        </w:rPr>
        <w:t xml:space="preserve">. </w:t>
      </w:r>
      <w:r w:rsidR="00F25DE4" w:rsidRPr="00F25DE4">
        <w:rPr>
          <w:rFonts w:ascii="Calibri" w:eastAsia="Times New Roman" w:hAnsi="Calibri" w:cs="Calibri"/>
          <w:b/>
          <w:sz w:val="18"/>
          <w:szCs w:val="18"/>
          <w:lang w:val="en-GB" w:eastAsia="en-GB"/>
        </w:rPr>
        <w:t>CFP – TUR – 2021 – 02</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0BC0E6F4"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25DE4" w:rsidRPr="00F25DE4">
        <w:rPr>
          <w:rFonts w:ascii="Calibri" w:eastAsia="Times New Roman" w:hAnsi="Calibri" w:cs="Calibri"/>
          <w:b/>
          <w:color w:val="000000"/>
          <w:sz w:val="18"/>
          <w:szCs w:val="18"/>
          <w:lang w:val="en-GB" w:eastAsia="en-GB"/>
        </w:rPr>
        <w:t>CFP – TUR – 2021 – 02</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7"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9E1891"/>
    <w:sectPr w:rsidR="0088532D" w:rsidSect="00DA49B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15EF" w14:textId="77777777" w:rsidR="00CF00A9" w:rsidRDefault="00CF00A9" w:rsidP="00C22EF1">
      <w:pPr>
        <w:spacing w:after="0" w:line="240" w:lineRule="auto"/>
      </w:pPr>
      <w:r>
        <w:separator/>
      </w:r>
    </w:p>
  </w:endnote>
  <w:endnote w:type="continuationSeparator" w:id="0">
    <w:p w14:paraId="54570F41" w14:textId="77777777" w:rsidR="00CF00A9" w:rsidRDefault="00CF00A9" w:rsidP="00C22EF1">
      <w:pPr>
        <w:spacing w:after="0" w:line="240" w:lineRule="auto"/>
      </w:pPr>
      <w:r>
        <w:continuationSeparator/>
      </w:r>
    </w:p>
  </w:endnote>
  <w:endnote w:type="continuationNotice" w:id="1">
    <w:p w14:paraId="7DA364DE" w14:textId="77777777" w:rsidR="00CF00A9" w:rsidRDefault="00CF0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2C2DD4" w:rsidRDefault="002C2DD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2C2DD4" w:rsidRDefault="002C2DD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2C2DD4" w:rsidRDefault="002C2D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2C2DD4" w:rsidRDefault="002C2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2C2DD4" w:rsidRPr="00B71955" w:rsidRDefault="002C2DD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2C2DD4" w:rsidRDefault="002C2D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2C2DD4" w:rsidRDefault="002C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B997" w14:textId="77777777" w:rsidR="00CF00A9" w:rsidRDefault="00CF00A9" w:rsidP="00C22EF1">
      <w:pPr>
        <w:spacing w:after="0" w:line="240" w:lineRule="auto"/>
      </w:pPr>
      <w:r>
        <w:separator/>
      </w:r>
    </w:p>
  </w:footnote>
  <w:footnote w:type="continuationSeparator" w:id="0">
    <w:p w14:paraId="64D6A489" w14:textId="77777777" w:rsidR="00CF00A9" w:rsidRDefault="00CF00A9" w:rsidP="00C22EF1">
      <w:pPr>
        <w:spacing w:after="0" w:line="240" w:lineRule="auto"/>
      </w:pPr>
      <w:r>
        <w:continuationSeparator/>
      </w:r>
    </w:p>
  </w:footnote>
  <w:footnote w:type="continuationNotice" w:id="1">
    <w:p w14:paraId="6E93E45A" w14:textId="77777777" w:rsidR="00CF00A9" w:rsidRDefault="00CF00A9">
      <w:pPr>
        <w:spacing w:after="0" w:line="240" w:lineRule="auto"/>
      </w:pPr>
    </w:p>
  </w:footnote>
  <w:footnote w:id="2">
    <w:p w14:paraId="5B17B006" w14:textId="4B8EFD68" w:rsidR="00BA0A93" w:rsidRPr="00047348" w:rsidRDefault="00BA0A93" w:rsidP="00BA0A93">
      <w:pPr>
        <w:pStyle w:val="FootnoteText"/>
        <w:rPr>
          <w:sz w:val="18"/>
          <w:szCs w:val="18"/>
        </w:rPr>
      </w:pPr>
      <w:r w:rsidRPr="00047348">
        <w:rPr>
          <w:rStyle w:val="FootnoteReference"/>
          <w:sz w:val="18"/>
          <w:szCs w:val="18"/>
        </w:rPr>
        <w:footnoteRef/>
      </w:r>
      <w:r w:rsidRPr="00047348">
        <w:rPr>
          <w:sz w:val="18"/>
          <w:szCs w:val="18"/>
        </w:rPr>
        <w:t xml:space="preserve"> Report on the Implementation of the OECD Gender Recommendations, OECD, 2017 </w:t>
      </w:r>
      <w:hyperlink r:id="rId1" w:history="1">
        <w:r w:rsidR="009423B3" w:rsidRPr="00385B8D">
          <w:rPr>
            <w:rStyle w:val="Hyperlink"/>
            <w:sz w:val="18"/>
            <w:szCs w:val="18"/>
          </w:rPr>
          <w:t>http://www.oecd.org/mcm/documents/C-MIN-2017-7-EN.pdf</w:t>
        </w:r>
      </w:hyperlink>
      <w:r w:rsidR="009423B3">
        <w:rPr>
          <w:sz w:val="18"/>
          <w:szCs w:val="18"/>
        </w:rPr>
        <w:t xml:space="preserve"> </w:t>
      </w:r>
    </w:p>
  </w:footnote>
  <w:footnote w:id="3">
    <w:p w14:paraId="573E1546" w14:textId="440D6CDB" w:rsidR="00047348" w:rsidRPr="00047348" w:rsidRDefault="00047348" w:rsidP="00047348">
      <w:pPr>
        <w:pStyle w:val="FootnoteText"/>
        <w:rPr>
          <w:sz w:val="18"/>
          <w:szCs w:val="18"/>
        </w:rPr>
      </w:pPr>
      <w:r w:rsidRPr="00047348">
        <w:rPr>
          <w:rStyle w:val="FootnoteReference"/>
          <w:sz w:val="18"/>
          <w:szCs w:val="18"/>
        </w:rPr>
        <w:footnoteRef/>
      </w:r>
      <w:r w:rsidRPr="00047348">
        <w:rPr>
          <w:sz w:val="18"/>
          <w:szCs w:val="18"/>
        </w:rPr>
        <w:t xml:space="preserve"> </w:t>
      </w:r>
      <w:hyperlink r:id="rId2" w:history="1">
        <w:r w:rsidR="009423B3" w:rsidRPr="00385B8D">
          <w:rPr>
            <w:rStyle w:val="Hyperlink"/>
            <w:sz w:val="18"/>
            <w:szCs w:val="18"/>
          </w:rPr>
          <w:t>http://eca.unwomen.org/en/news/stories/2017/11/in-turkey-talks-focus-on-eliminating-barriers-to-womens-leadership</w:t>
        </w:r>
      </w:hyperlink>
      <w:r w:rsidR="009423B3">
        <w:rPr>
          <w:sz w:val="18"/>
          <w:szCs w:val="18"/>
        </w:rPr>
        <w:t xml:space="preserve"> </w:t>
      </w:r>
    </w:p>
  </w:footnote>
  <w:footnote w:id="4">
    <w:p w14:paraId="1F9AE7EA" w14:textId="77777777" w:rsidR="006D5EBC" w:rsidRPr="00936587" w:rsidRDefault="006D5EBC" w:rsidP="006D5EBC">
      <w:pPr>
        <w:pStyle w:val="NormalWeb"/>
        <w:spacing w:after="0"/>
        <w:rPr>
          <w:sz w:val="18"/>
          <w:szCs w:val="18"/>
        </w:rPr>
      </w:pPr>
      <w:r w:rsidRPr="00936587">
        <w:rPr>
          <w:rStyle w:val="FootnoteReference"/>
          <w:sz w:val="18"/>
          <w:szCs w:val="18"/>
        </w:rPr>
        <w:footnoteRef/>
      </w:r>
      <w:r w:rsidRPr="00936587">
        <w:rPr>
          <w:sz w:val="18"/>
          <w:szCs w:val="18"/>
        </w:rPr>
        <w:t xml:space="preserve"> </w:t>
      </w:r>
      <w:r w:rsidRPr="00AD4537">
        <w:rPr>
          <w:rFonts w:asciiTheme="minorHAnsi" w:hAnsiTheme="minorHAnsi" w:cstheme="minorBidi"/>
          <w:sz w:val="18"/>
          <w:szCs w:val="18"/>
          <w:lang w:val="tr-TR"/>
        </w:rPr>
        <w:t>A Responsible Party is an entity engaged by UN Women to support programme implementation providing services and/or goods using the programme budget and managing the use of these goods and/or services to carry out planned activities and produce outputs.</w:t>
      </w:r>
      <w:r w:rsidRPr="00936587">
        <w:rPr>
          <w:sz w:val="18"/>
          <w:szCs w:val="18"/>
        </w:rPr>
        <w:t xml:space="preserve"> </w:t>
      </w:r>
    </w:p>
  </w:footnote>
  <w:footnote w:id="5">
    <w:p w14:paraId="18BA03B1" w14:textId="0B822BF5" w:rsidR="002C2DD4" w:rsidRDefault="002C2DD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6">
    <w:p w14:paraId="2175F67C" w14:textId="20113F4E" w:rsidR="002C2DD4" w:rsidRPr="00467202" w:rsidRDefault="002C2DD4" w:rsidP="00C41F68">
      <w:pPr>
        <w:pStyle w:val="FootnoteText"/>
      </w:pPr>
      <w:r w:rsidRPr="007D0BA5">
        <w:rPr>
          <w:rStyle w:val="FootnoteReference"/>
        </w:rPr>
        <w:footnoteRef/>
      </w:r>
      <w:r w:rsidRPr="007D0BA5">
        <w:t xml:space="preserve"> </w:t>
      </w:r>
      <w:hyperlink r:id="rId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7">
    <w:p w14:paraId="49E765EC" w14:textId="77777777" w:rsidR="002C2DD4" w:rsidRPr="00105E40" w:rsidRDefault="002C2DD4"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proofErr w:type="gramStart"/>
      <w:r w:rsidRPr="00A04B85">
        <w:rPr>
          <w:sz w:val="19"/>
          <w:szCs w:val="19"/>
        </w:rPr>
        <w:t>are</w:t>
      </w:r>
      <w:r w:rsidRPr="00105E40">
        <w:t>:_</w:t>
      </w:r>
      <w:proofErr w:type="gramEnd"/>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2C2DD4" w:rsidRPr="00A53E99" w:rsidRDefault="002C2DD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F48F0"/>
    <w:multiLevelType w:val="hybridMultilevel"/>
    <w:tmpl w:val="C84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B40E6"/>
    <w:multiLevelType w:val="hybridMultilevel"/>
    <w:tmpl w:val="D7E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C3FA6"/>
    <w:multiLevelType w:val="hybridMultilevel"/>
    <w:tmpl w:val="FF6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2D31"/>
    <w:multiLevelType w:val="hybridMultilevel"/>
    <w:tmpl w:val="B94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15:restartNumberingAfterBreak="0">
    <w:nsid w:val="48232333"/>
    <w:multiLevelType w:val="hybridMultilevel"/>
    <w:tmpl w:val="25F6C2DC"/>
    <w:lvl w:ilvl="0" w:tplc="04090019">
      <w:start w:val="1"/>
      <w:numFmt w:val="lowerLetter"/>
      <w:lvlText w:val="%1."/>
      <w:lvlJc w:val="left"/>
      <w:pPr>
        <w:ind w:left="720" w:hanging="360"/>
      </w:pPr>
      <w:rPr>
        <w:rFonts w:hint="default"/>
      </w:rPr>
    </w:lvl>
    <w:lvl w:ilvl="1" w:tplc="FC58686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59320FB3"/>
    <w:multiLevelType w:val="hybridMultilevel"/>
    <w:tmpl w:val="098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E8A5058"/>
    <w:multiLevelType w:val="hybridMultilevel"/>
    <w:tmpl w:val="1B8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0"/>
  </w:num>
  <w:num w:numId="5">
    <w:abstractNumId w:val="19"/>
  </w:num>
  <w:num w:numId="6">
    <w:abstractNumId w:val="8"/>
  </w:num>
  <w:num w:numId="7">
    <w:abstractNumId w:val="15"/>
  </w:num>
  <w:num w:numId="8">
    <w:abstractNumId w:val="20"/>
  </w:num>
  <w:num w:numId="9">
    <w:abstractNumId w:val="7"/>
  </w:num>
  <w:num w:numId="10">
    <w:abstractNumId w:val="4"/>
  </w:num>
  <w:num w:numId="11">
    <w:abstractNumId w:val="3"/>
  </w:num>
  <w:num w:numId="12">
    <w:abstractNumId w:val="14"/>
  </w:num>
  <w:num w:numId="13">
    <w:abstractNumId w:val="1"/>
  </w:num>
  <w:num w:numId="14">
    <w:abstractNumId w:val="2"/>
  </w:num>
  <w:num w:numId="15">
    <w:abstractNumId w:val="11"/>
  </w:num>
  <w:num w:numId="16">
    <w:abstractNumId w:val="18"/>
  </w:num>
  <w:num w:numId="17">
    <w:abstractNumId w:val="5"/>
  </w:num>
  <w:num w:numId="18">
    <w:abstractNumId w:val="6"/>
  </w:num>
  <w:num w:numId="19">
    <w:abstractNumId w:val="9"/>
  </w:num>
  <w:num w:numId="20">
    <w:abstractNumId w:val="10"/>
  </w:num>
  <w:num w:numId="21">
    <w:abstractNumId w:val="21"/>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7F7F"/>
    <w:rsid w:val="00015CB7"/>
    <w:rsid w:val="00017F22"/>
    <w:rsid w:val="0003189D"/>
    <w:rsid w:val="000325B1"/>
    <w:rsid w:val="00035902"/>
    <w:rsid w:val="00040F14"/>
    <w:rsid w:val="00044F93"/>
    <w:rsid w:val="00047348"/>
    <w:rsid w:val="00051826"/>
    <w:rsid w:val="00053B84"/>
    <w:rsid w:val="00057C14"/>
    <w:rsid w:val="00060AFD"/>
    <w:rsid w:val="000612F0"/>
    <w:rsid w:val="0006700D"/>
    <w:rsid w:val="0006749D"/>
    <w:rsid w:val="00072E89"/>
    <w:rsid w:val="00074750"/>
    <w:rsid w:val="000771C4"/>
    <w:rsid w:val="000817A6"/>
    <w:rsid w:val="00084FAF"/>
    <w:rsid w:val="000970E9"/>
    <w:rsid w:val="000B3016"/>
    <w:rsid w:val="000B6D47"/>
    <w:rsid w:val="000B71F7"/>
    <w:rsid w:val="000C09D8"/>
    <w:rsid w:val="000D25D9"/>
    <w:rsid w:val="000E16D2"/>
    <w:rsid w:val="000E707B"/>
    <w:rsid w:val="001037CE"/>
    <w:rsid w:val="001079AB"/>
    <w:rsid w:val="00114EE3"/>
    <w:rsid w:val="0012078E"/>
    <w:rsid w:val="00122626"/>
    <w:rsid w:val="001265F6"/>
    <w:rsid w:val="00126EF7"/>
    <w:rsid w:val="00133097"/>
    <w:rsid w:val="00134858"/>
    <w:rsid w:val="00140A66"/>
    <w:rsid w:val="001505F1"/>
    <w:rsid w:val="00152014"/>
    <w:rsid w:val="00152765"/>
    <w:rsid w:val="0015535A"/>
    <w:rsid w:val="00166329"/>
    <w:rsid w:val="00170FF0"/>
    <w:rsid w:val="001725BC"/>
    <w:rsid w:val="00177382"/>
    <w:rsid w:val="00177BD5"/>
    <w:rsid w:val="00191EDB"/>
    <w:rsid w:val="00194EA9"/>
    <w:rsid w:val="00195678"/>
    <w:rsid w:val="001A0ADF"/>
    <w:rsid w:val="001A46B6"/>
    <w:rsid w:val="001A61D8"/>
    <w:rsid w:val="001B1013"/>
    <w:rsid w:val="001B462F"/>
    <w:rsid w:val="001C7843"/>
    <w:rsid w:val="001D0D64"/>
    <w:rsid w:val="001D555F"/>
    <w:rsid w:val="001D5A2E"/>
    <w:rsid w:val="001D6831"/>
    <w:rsid w:val="001E5DE8"/>
    <w:rsid w:val="001F15CA"/>
    <w:rsid w:val="001F2C65"/>
    <w:rsid w:val="001F4CA2"/>
    <w:rsid w:val="00201E07"/>
    <w:rsid w:val="00206749"/>
    <w:rsid w:val="00210BDA"/>
    <w:rsid w:val="00212550"/>
    <w:rsid w:val="00212EA4"/>
    <w:rsid w:val="00221560"/>
    <w:rsid w:val="00221632"/>
    <w:rsid w:val="0022288A"/>
    <w:rsid w:val="00230B42"/>
    <w:rsid w:val="00231B9F"/>
    <w:rsid w:val="00232F44"/>
    <w:rsid w:val="0023636B"/>
    <w:rsid w:val="00246E98"/>
    <w:rsid w:val="00254258"/>
    <w:rsid w:val="00261ECE"/>
    <w:rsid w:val="00273C2B"/>
    <w:rsid w:val="00274302"/>
    <w:rsid w:val="00280ED3"/>
    <w:rsid w:val="00284E15"/>
    <w:rsid w:val="0029136C"/>
    <w:rsid w:val="002967B1"/>
    <w:rsid w:val="002A59AF"/>
    <w:rsid w:val="002A6247"/>
    <w:rsid w:val="002B2F41"/>
    <w:rsid w:val="002C1FF0"/>
    <w:rsid w:val="002C2796"/>
    <w:rsid w:val="002C2DD4"/>
    <w:rsid w:val="002D70D1"/>
    <w:rsid w:val="002E5383"/>
    <w:rsid w:val="002E6524"/>
    <w:rsid w:val="002F2DD5"/>
    <w:rsid w:val="002F5A1C"/>
    <w:rsid w:val="00300FC6"/>
    <w:rsid w:val="00305404"/>
    <w:rsid w:val="003054C8"/>
    <w:rsid w:val="0030772B"/>
    <w:rsid w:val="00310E07"/>
    <w:rsid w:val="00312F27"/>
    <w:rsid w:val="00321D71"/>
    <w:rsid w:val="00324981"/>
    <w:rsid w:val="003467AA"/>
    <w:rsid w:val="003473BD"/>
    <w:rsid w:val="00347C48"/>
    <w:rsid w:val="00353026"/>
    <w:rsid w:val="003641E9"/>
    <w:rsid w:val="00367774"/>
    <w:rsid w:val="003738A4"/>
    <w:rsid w:val="00377996"/>
    <w:rsid w:val="0038331D"/>
    <w:rsid w:val="00385EA3"/>
    <w:rsid w:val="0039020B"/>
    <w:rsid w:val="00391512"/>
    <w:rsid w:val="00393BC9"/>
    <w:rsid w:val="00395435"/>
    <w:rsid w:val="00395AB6"/>
    <w:rsid w:val="00397A6C"/>
    <w:rsid w:val="00397D8E"/>
    <w:rsid w:val="003A750A"/>
    <w:rsid w:val="003B2FD1"/>
    <w:rsid w:val="003B4290"/>
    <w:rsid w:val="003B47CC"/>
    <w:rsid w:val="003B599D"/>
    <w:rsid w:val="003B6BCD"/>
    <w:rsid w:val="003D1ABD"/>
    <w:rsid w:val="003D4057"/>
    <w:rsid w:val="003E0206"/>
    <w:rsid w:val="003F0B37"/>
    <w:rsid w:val="003F1451"/>
    <w:rsid w:val="003F4780"/>
    <w:rsid w:val="003F519F"/>
    <w:rsid w:val="00402C86"/>
    <w:rsid w:val="00420219"/>
    <w:rsid w:val="00420F16"/>
    <w:rsid w:val="00426E45"/>
    <w:rsid w:val="004313C0"/>
    <w:rsid w:val="00433654"/>
    <w:rsid w:val="00444D43"/>
    <w:rsid w:val="004452AB"/>
    <w:rsid w:val="00446DBE"/>
    <w:rsid w:val="00447CFE"/>
    <w:rsid w:val="0045019A"/>
    <w:rsid w:val="00453F9A"/>
    <w:rsid w:val="004618C5"/>
    <w:rsid w:val="00470698"/>
    <w:rsid w:val="0048051B"/>
    <w:rsid w:val="00486144"/>
    <w:rsid w:val="00486FBF"/>
    <w:rsid w:val="004902D1"/>
    <w:rsid w:val="004905C8"/>
    <w:rsid w:val="00490701"/>
    <w:rsid w:val="00490A08"/>
    <w:rsid w:val="004920C3"/>
    <w:rsid w:val="004A1852"/>
    <w:rsid w:val="004A5BB6"/>
    <w:rsid w:val="004B1152"/>
    <w:rsid w:val="004B2769"/>
    <w:rsid w:val="004B3D2F"/>
    <w:rsid w:val="004D31F6"/>
    <w:rsid w:val="004E7071"/>
    <w:rsid w:val="004E7D51"/>
    <w:rsid w:val="004F0ACE"/>
    <w:rsid w:val="004F2A38"/>
    <w:rsid w:val="004F4046"/>
    <w:rsid w:val="00512246"/>
    <w:rsid w:val="005160AE"/>
    <w:rsid w:val="0052371C"/>
    <w:rsid w:val="005264CB"/>
    <w:rsid w:val="00534987"/>
    <w:rsid w:val="005379B6"/>
    <w:rsid w:val="00547433"/>
    <w:rsid w:val="00551EBF"/>
    <w:rsid w:val="0055714E"/>
    <w:rsid w:val="00563F78"/>
    <w:rsid w:val="00564FB8"/>
    <w:rsid w:val="00567FDD"/>
    <w:rsid w:val="00573E4F"/>
    <w:rsid w:val="00581D70"/>
    <w:rsid w:val="00582035"/>
    <w:rsid w:val="005857C8"/>
    <w:rsid w:val="00591CD1"/>
    <w:rsid w:val="00593146"/>
    <w:rsid w:val="00594FB4"/>
    <w:rsid w:val="00596511"/>
    <w:rsid w:val="00597BB9"/>
    <w:rsid w:val="005A4A3A"/>
    <w:rsid w:val="005B04CA"/>
    <w:rsid w:val="005C06BC"/>
    <w:rsid w:val="005D26B1"/>
    <w:rsid w:val="005D2BD9"/>
    <w:rsid w:val="005E14D7"/>
    <w:rsid w:val="005E15B1"/>
    <w:rsid w:val="005E19F6"/>
    <w:rsid w:val="005E25B8"/>
    <w:rsid w:val="005E6E50"/>
    <w:rsid w:val="005F2B4A"/>
    <w:rsid w:val="005F4151"/>
    <w:rsid w:val="005F5E5C"/>
    <w:rsid w:val="005F78B8"/>
    <w:rsid w:val="00600521"/>
    <w:rsid w:val="006012C3"/>
    <w:rsid w:val="00612FAF"/>
    <w:rsid w:val="006202A3"/>
    <w:rsid w:val="00620AB7"/>
    <w:rsid w:val="00623214"/>
    <w:rsid w:val="006246A3"/>
    <w:rsid w:val="0063433F"/>
    <w:rsid w:val="00636894"/>
    <w:rsid w:val="006371A7"/>
    <w:rsid w:val="00637BD9"/>
    <w:rsid w:val="00646925"/>
    <w:rsid w:val="00654EA8"/>
    <w:rsid w:val="00656EDE"/>
    <w:rsid w:val="006611D7"/>
    <w:rsid w:val="00663CAC"/>
    <w:rsid w:val="00672D96"/>
    <w:rsid w:val="00673499"/>
    <w:rsid w:val="0067364E"/>
    <w:rsid w:val="00673B2E"/>
    <w:rsid w:val="00677647"/>
    <w:rsid w:val="00677C9F"/>
    <w:rsid w:val="00684F41"/>
    <w:rsid w:val="006918BE"/>
    <w:rsid w:val="006A36FF"/>
    <w:rsid w:val="006A5A4D"/>
    <w:rsid w:val="006C3247"/>
    <w:rsid w:val="006D34E6"/>
    <w:rsid w:val="006D5EBC"/>
    <w:rsid w:val="006D621A"/>
    <w:rsid w:val="006D6CBC"/>
    <w:rsid w:val="006E62D6"/>
    <w:rsid w:val="006F1241"/>
    <w:rsid w:val="006F74CB"/>
    <w:rsid w:val="00701D63"/>
    <w:rsid w:val="0072080C"/>
    <w:rsid w:val="00721E97"/>
    <w:rsid w:val="00741F0D"/>
    <w:rsid w:val="007456EC"/>
    <w:rsid w:val="00766659"/>
    <w:rsid w:val="007737D7"/>
    <w:rsid w:val="00784D07"/>
    <w:rsid w:val="007863E0"/>
    <w:rsid w:val="00794809"/>
    <w:rsid w:val="00795652"/>
    <w:rsid w:val="007A0CFD"/>
    <w:rsid w:val="007A2010"/>
    <w:rsid w:val="007A25A3"/>
    <w:rsid w:val="007A4A0A"/>
    <w:rsid w:val="007A4AE8"/>
    <w:rsid w:val="007A7429"/>
    <w:rsid w:val="007B0EC1"/>
    <w:rsid w:val="007B6334"/>
    <w:rsid w:val="007B69C0"/>
    <w:rsid w:val="007C0025"/>
    <w:rsid w:val="007C0DF8"/>
    <w:rsid w:val="007C701F"/>
    <w:rsid w:val="007E073F"/>
    <w:rsid w:val="007E1229"/>
    <w:rsid w:val="007E6A99"/>
    <w:rsid w:val="007F3A0A"/>
    <w:rsid w:val="007F4224"/>
    <w:rsid w:val="00803E98"/>
    <w:rsid w:val="00803EFF"/>
    <w:rsid w:val="008055E1"/>
    <w:rsid w:val="0080766A"/>
    <w:rsid w:val="00824C52"/>
    <w:rsid w:val="00825131"/>
    <w:rsid w:val="0083361A"/>
    <w:rsid w:val="00842F20"/>
    <w:rsid w:val="00843736"/>
    <w:rsid w:val="00843E5A"/>
    <w:rsid w:val="00856EF1"/>
    <w:rsid w:val="008632FE"/>
    <w:rsid w:val="008842A9"/>
    <w:rsid w:val="0088532D"/>
    <w:rsid w:val="0089760B"/>
    <w:rsid w:val="008A4449"/>
    <w:rsid w:val="008A4EC7"/>
    <w:rsid w:val="008B5D64"/>
    <w:rsid w:val="008C1AE7"/>
    <w:rsid w:val="008D040F"/>
    <w:rsid w:val="008D0973"/>
    <w:rsid w:val="008D5B1A"/>
    <w:rsid w:val="008E5DF1"/>
    <w:rsid w:val="008F1225"/>
    <w:rsid w:val="008F66C4"/>
    <w:rsid w:val="00913B3F"/>
    <w:rsid w:val="0091403E"/>
    <w:rsid w:val="009174F9"/>
    <w:rsid w:val="00917D54"/>
    <w:rsid w:val="00917D6F"/>
    <w:rsid w:val="00917E66"/>
    <w:rsid w:val="009217BD"/>
    <w:rsid w:val="00926D62"/>
    <w:rsid w:val="0092705B"/>
    <w:rsid w:val="00936292"/>
    <w:rsid w:val="009423B3"/>
    <w:rsid w:val="00943EE4"/>
    <w:rsid w:val="009504BD"/>
    <w:rsid w:val="009514C1"/>
    <w:rsid w:val="00951CF8"/>
    <w:rsid w:val="00953546"/>
    <w:rsid w:val="00955521"/>
    <w:rsid w:val="00962755"/>
    <w:rsid w:val="00964DC3"/>
    <w:rsid w:val="0097460C"/>
    <w:rsid w:val="0097723F"/>
    <w:rsid w:val="009812E6"/>
    <w:rsid w:val="009831D8"/>
    <w:rsid w:val="00983F5C"/>
    <w:rsid w:val="00984101"/>
    <w:rsid w:val="009841C7"/>
    <w:rsid w:val="009847E8"/>
    <w:rsid w:val="00995628"/>
    <w:rsid w:val="00996F29"/>
    <w:rsid w:val="009A3FBC"/>
    <w:rsid w:val="009B2706"/>
    <w:rsid w:val="009C00B3"/>
    <w:rsid w:val="009D65D4"/>
    <w:rsid w:val="009D7B22"/>
    <w:rsid w:val="009E1891"/>
    <w:rsid w:val="009E58A3"/>
    <w:rsid w:val="009F2659"/>
    <w:rsid w:val="009F6561"/>
    <w:rsid w:val="00A04BAF"/>
    <w:rsid w:val="00A052A1"/>
    <w:rsid w:val="00A11C15"/>
    <w:rsid w:val="00A124C4"/>
    <w:rsid w:val="00A15123"/>
    <w:rsid w:val="00A15534"/>
    <w:rsid w:val="00A22CB9"/>
    <w:rsid w:val="00A27D89"/>
    <w:rsid w:val="00A33E3A"/>
    <w:rsid w:val="00A357F3"/>
    <w:rsid w:val="00A5177F"/>
    <w:rsid w:val="00A53E99"/>
    <w:rsid w:val="00A664E8"/>
    <w:rsid w:val="00A66E6A"/>
    <w:rsid w:val="00A70B78"/>
    <w:rsid w:val="00A863F7"/>
    <w:rsid w:val="00A912DA"/>
    <w:rsid w:val="00A96C25"/>
    <w:rsid w:val="00A972D4"/>
    <w:rsid w:val="00A976C6"/>
    <w:rsid w:val="00AA5186"/>
    <w:rsid w:val="00AB0EED"/>
    <w:rsid w:val="00AB0EFF"/>
    <w:rsid w:val="00AC1A6F"/>
    <w:rsid w:val="00AC30E6"/>
    <w:rsid w:val="00AE1BF1"/>
    <w:rsid w:val="00AE7444"/>
    <w:rsid w:val="00AF333E"/>
    <w:rsid w:val="00AF7F78"/>
    <w:rsid w:val="00B02161"/>
    <w:rsid w:val="00B10853"/>
    <w:rsid w:val="00B1392B"/>
    <w:rsid w:val="00B24398"/>
    <w:rsid w:val="00B25368"/>
    <w:rsid w:val="00B36A12"/>
    <w:rsid w:val="00B44740"/>
    <w:rsid w:val="00B45869"/>
    <w:rsid w:val="00B462E6"/>
    <w:rsid w:val="00B5125B"/>
    <w:rsid w:val="00B52511"/>
    <w:rsid w:val="00B53821"/>
    <w:rsid w:val="00B62845"/>
    <w:rsid w:val="00B73FDA"/>
    <w:rsid w:val="00B82AC2"/>
    <w:rsid w:val="00B82F75"/>
    <w:rsid w:val="00B8472C"/>
    <w:rsid w:val="00B85856"/>
    <w:rsid w:val="00B910FE"/>
    <w:rsid w:val="00BA0A93"/>
    <w:rsid w:val="00BA537E"/>
    <w:rsid w:val="00BA7153"/>
    <w:rsid w:val="00BC1325"/>
    <w:rsid w:val="00BC1C73"/>
    <w:rsid w:val="00BC4E14"/>
    <w:rsid w:val="00BC672E"/>
    <w:rsid w:val="00BE4E90"/>
    <w:rsid w:val="00BF0379"/>
    <w:rsid w:val="00BF2E12"/>
    <w:rsid w:val="00C00D13"/>
    <w:rsid w:val="00C016CE"/>
    <w:rsid w:val="00C17C2A"/>
    <w:rsid w:val="00C21AE5"/>
    <w:rsid w:val="00C22EF1"/>
    <w:rsid w:val="00C41B9B"/>
    <w:rsid w:val="00C41F68"/>
    <w:rsid w:val="00C508A2"/>
    <w:rsid w:val="00C51078"/>
    <w:rsid w:val="00C5419B"/>
    <w:rsid w:val="00C60175"/>
    <w:rsid w:val="00C6136F"/>
    <w:rsid w:val="00C648E8"/>
    <w:rsid w:val="00C81A55"/>
    <w:rsid w:val="00C86F4C"/>
    <w:rsid w:val="00C943E3"/>
    <w:rsid w:val="00C9478C"/>
    <w:rsid w:val="00C96752"/>
    <w:rsid w:val="00CA050B"/>
    <w:rsid w:val="00CA6B2D"/>
    <w:rsid w:val="00CA7A5B"/>
    <w:rsid w:val="00CC4760"/>
    <w:rsid w:val="00CD13F3"/>
    <w:rsid w:val="00CE0733"/>
    <w:rsid w:val="00CF00A9"/>
    <w:rsid w:val="00CF2C9D"/>
    <w:rsid w:val="00D01E03"/>
    <w:rsid w:val="00D04F9B"/>
    <w:rsid w:val="00D13266"/>
    <w:rsid w:val="00D223F6"/>
    <w:rsid w:val="00D31D7C"/>
    <w:rsid w:val="00D321D6"/>
    <w:rsid w:val="00D366D3"/>
    <w:rsid w:val="00D44895"/>
    <w:rsid w:val="00D45B16"/>
    <w:rsid w:val="00D479D3"/>
    <w:rsid w:val="00D54E06"/>
    <w:rsid w:val="00D55548"/>
    <w:rsid w:val="00D632FF"/>
    <w:rsid w:val="00D65D46"/>
    <w:rsid w:val="00D661DB"/>
    <w:rsid w:val="00D666F3"/>
    <w:rsid w:val="00D671E4"/>
    <w:rsid w:val="00D70AFD"/>
    <w:rsid w:val="00D70D29"/>
    <w:rsid w:val="00D72971"/>
    <w:rsid w:val="00D761B7"/>
    <w:rsid w:val="00D8633B"/>
    <w:rsid w:val="00D91328"/>
    <w:rsid w:val="00DA21C5"/>
    <w:rsid w:val="00DA42C4"/>
    <w:rsid w:val="00DA49B9"/>
    <w:rsid w:val="00DA6374"/>
    <w:rsid w:val="00DB04C1"/>
    <w:rsid w:val="00DB433A"/>
    <w:rsid w:val="00DB47C1"/>
    <w:rsid w:val="00DC0261"/>
    <w:rsid w:val="00DC3088"/>
    <w:rsid w:val="00DD115A"/>
    <w:rsid w:val="00DD1246"/>
    <w:rsid w:val="00DD1BAD"/>
    <w:rsid w:val="00DD24E8"/>
    <w:rsid w:val="00DD460B"/>
    <w:rsid w:val="00DD492E"/>
    <w:rsid w:val="00DD7791"/>
    <w:rsid w:val="00DE2DB9"/>
    <w:rsid w:val="00DE3795"/>
    <w:rsid w:val="00DE5241"/>
    <w:rsid w:val="00DF031B"/>
    <w:rsid w:val="00DF2034"/>
    <w:rsid w:val="00E03A87"/>
    <w:rsid w:val="00E06B72"/>
    <w:rsid w:val="00E20C7B"/>
    <w:rsid w:val="00E376FA"/>
    <w:rsid w:val="00E41039"/>
    <w:rsid w:val="00E54B4C"/>
    <w:rsid w:val="00E65ABD"/>
    <w:rsid w:val="00E66B04"/>
    <w:rsid w:val="00E67145"/>
    <w:rsid w:val="00E67AA5"/>
    <w:rsid w:val="00E75FF9"/>
    <w:rsid w:val="00E864CF"/>
    <w:rsid w:val="00E93FC4"/>
    <w:rsid w:val="00EA73CD"/>
    <w:rsid w:val="00EB1B52"/>
    <w:rsid w:val="00EB3324"/>
    <w:rsid w:val="00EB5C96"/>
    <w:rsid w:val="00EB7C9F"/>
    <w:rsid w:val="00EC3A19"/>
    <w:rsid w:val="00EC66F3"/>
    <w:rsid w:val="00ED204C"/>
    <w:rsid w:val="00ED447A"/>
    <w:rsid w:val="00EE0807"/>
    <w:rsid w:val="00EE272E"/>
    <w:rsid w:val="00EE5899"/>
    <w:rsid w:val="00EF21BB"/>
    <w:rsid w:val="00EF3220"/>
    <w:rsid w:val="00F10342"/>
    <w:rsid w:val="00F157C1"/>
    <w:rsid w:val="00F1593C"/>
    <w:rsid w:val="00F17BE2"/>
    <w:rsid w:val="00F22DA5"/>
    <w:rsid w:val="00F24CA0"/>
    <w:rsid w:val="00F25DE4"/>
    <w:rsid w:val="00F31906"/>
    <w:rsid w:val="00F377A1"/>
    <w:rsid w:val="00F4387A"/>
    <w:rsid w:val="00F45993"/>
    <w:rsid w:val="00F51D8C"/>
    <w:rsid w:val="00F55B1D"/>
    <w:rsid w:val="00F569F3"/>
    <w:rsid w:val="00F65649"/>
    <w:rsid w:val="00F7258E"/>
    <w:rsid w:val="00F726FE"/>
    <w:rsid w:val="00F74F39"/>
    <w:rsid w:val="00F77A7C"/>
    <w:rsid w:val="00F80991"/>
    <w:rsid w:val="00F81D2F"/>
    <w:rsid w:val="00F85542"/>
    <w:rsid w:val="00FA051D"/>
    <w:rsid w:val="00FA5DFA"/>
    <w:rsid w:val="00FB1880"/>
    <w:rsid w:val="00FC3F11"/>
    <w:rsid w:val="00FC69CB"/>
    <w:rsid w:val="00FD20DF"/>
    <w:rsid w:val="00FE0F4D"/>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586C42F8-198C-4340-BBA3-1D70CC0A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single space,f"/>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qFormat/>
    <w:rsid w:val="00C22EF1"/>
    <w:rPr>
      <w:sz w:val="20"/>
      <w:szCs w:val="20"/>
    </w:rPr>
  </w:style>
  <w:style w:type="character" w:styleId="FootnoteReference">
    <w:name w:val="footnote reference"/>
    <w:aliases w:val="ftref,Footnote Reference Number,BVI fnr,Footnote symbol,Footnote anchor,Times 10 Point,Exposant 3 Point,Footnote reference number,Voetnootverwijzing,Footnote number,fr,Footnotemark,FR,Footnotemark1,Footnotemark2,FR1,Footnotemark3,FR2"/>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semiHidden/>
    <w:rsid w:val="00A11C15"/>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A11C15"/>
    <w:rPr>
      <w:rFonts w:ascii="Times New Roman" w:eastAsia="Times New Roman" w:hAnsi="Times New Roman" w:cs="Times New Roman"/>
      <w:snapToGrid w:val="0"/>
      <w:sz w:val="24"/>
      <w:szCs w:val="20"/>
    </w:rPr>
  </w:style>
  <w:style w:type="paragraph" w:customStyle="1" w:styleId="Char2">
    <w:name w:val="Char2"/>
    <w:basedOn w:val="Normal"/>
    <w:link w:val="FootnoteReference"/>
    <w:rsid w:val="006D5EBC"/>
    <w:pPr>
      <w:spacing w:line="240" w:lineRule="exact"/>
    </w:pPr>
    <w:rPr>
      <w:vertAlign w:val="superscript"/>
    </w:rPr>
  </w:style>
  <w:style w:type="paragraph" w:customStyle="1" w:styleId="Default">
    <w:name w:val="Default"/>
    <w:rsid w:val="006D5E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37887630">
      <w:bodyDiv w:val="1"/>
      <w:marLeft w:val="0"/>
      <w:marRight w:val="0"/>
      <w:marTop w:val="0"/>
      <w:marBottom w:val="0"/>
      <w:divBdr>
        <w:top w:val="none" w:sz="0" w:space="0" w:color="auto"/>
        <w:left w:val="none" w:sz="0" w:space="0" w:color="auto"/>
        <w:bottom w:val="none" w:sz="0" w:space="0" w:color="auto"/>
        <w:right w:val="none" w:sz="0" w:space="0" w:color="auto"/>
      </w:divBdr>
      <w:divsChild>
        <w:div w:id="279653491">
          <w:marLeft w:val="0"/>
          <w:marRight w:val="0"/>
          <w:marTop w:val="0"/>
          <w:marBottom w:val="0"/>
          <w:divBdr>
            <w:top w:val="none" w:sz="0" w:space="0" w:color="auto"/>
            <w:left w:val="none" w:sz="0" w:space="0" w:color="auto"/>
            <w:bottom w:val="none" w:sz="0" w:space="0" w:color="auto"/>
            <w:right w:val="none" w:sz="0" w:space="0" w:color="auto"/>
          </w:divBdr>
        </w:div>
        <w:div w:id="1195772411">
          <w:marLeft w:val="0"/>
          <w:marRight w:val="0"/>
          <w:marTop w:val="0"/>
          <w:marBottom w:val="0"/>
          <w:divBdr>
            <w:top w:val="none" w:sz="0" w:space="0" w:color="auto"/>
            <w:left w:val="none" w:sz="0" w:space="0" w:color="auto"/>
            <w:bottom w:val="none" w:sz="0" w:space="0" w:color="auto"/>
            <w:right w:val="none" w:sz="0" w:space="0" w:color="auto"/>
          </w:divBdr>
        </w:div>
      </w:divsChild>
    </w:div>
    <w:div w:id="1593852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eca.unwomen.org/en/news/stories/2017/11/in-turkey-talks-focus-on-eliminating-barriers-to-womens-leadership" TargetMode="External"/><Relationship Id="rId1" Type="http://schemas.openxmlformats.org/officeDocument/2006/relationships/hyperlink" Target="http://www.oecd.org/mcm/documents/C-MIN-2017-7-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documentManagement/types"/>
    <ds:schemaRef ds:uri="http://purl.org/dc/dcmitype/"/>
    <ds:schemaRef ds:uri="http://schemas.microsoft.com/office/infopath/2007/PartnerControls"/>
    <ds:schemaRef ds:uri="967db175-d1e2-4089-a104-363b4ac27213"/>
    <ds:schemaRef ds:uri="http://www.w3.org/XML/1998/namespace"/>
    <ds:schemaRef ds:uri="http://purl.org/dc/elements/1.1/"/>
    <ds:schemaRef ds:uri="http://schemas.microsoft.com/office/2006/metadata/properties"/>
    <ds:schemaRef ds:uri="http://schemas.openxmlformats.org/package/2006/metadata/core-properties"/>
    <ds:schemaRef ds:uri="a15e0e0f-4f4a-4916-abd0-83d6a9ed7276"/>
    <ds:schemaRef ds:uri="http://purl.org/dc/terms/"/>
  </ds:schemaRefs>
</ds:datastoreItem>
</file>

<file path=customXml/itemProps2.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Ulkem ONAL</cp:lastModifiedBy>
  <cp:revision>18</cp:revision>
  <cp:lastPrinted>2021-07-20T12:10:00Z</cp:lastPrinted>
  <dcterms:created xsi:type="dcterms:W3CDTF">2021-07-20T06:18:00Z</dcterms:created>
  <dcterms:modified xsi:type="dcterms:W3CDTF">2021-07-20T12:10:00Z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