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8879" w14:textId="77777777" w:rsidR="002829B4" w:rsidRDefault="002829B4" w:rsidP="00F0234A">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7F37B30" w14:textId="1AC0BC0A" w:rsidR="00F0234A" w:rsidRPr="00837B42" w:rsidRDefault="00F0234A" w:rsidP="00F0234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837B42">
        <w:rPr>
          <w:rFonts w:ascii="Calibri" w:eastAsia="Times New Roman" w:hAnsi="Calibri" w:cs="Calibri"/>
          <w:b/>
          <w:bCs/>
          <w:color w:val="002060"/>
          <w:sz w:val="24"/>
          <w:szCs w:val="24"/>
          <w:lang w:val="en-GB" w:eastAsia="en-GB"/>
        </w:rPr>
        <w:t>Call for Proposal (CFP) Template</w:t>
      </w:r>
      <w:r w:rsidRPr="00837B42">
        <w:rPr>
          <w:rFonts w:ascii="Calibri" w:eastAsia="Times New Roman" w:hAnsi="Calibri" w:cs="Calibri"/>
          <w:b/>
          <w:color w:val="002060"/>
          <w:sz w:val="24"/>
          <w:szCs w:val="24"/>
          <w:lang w:val="en-GB" w:eastAsia="en-GB"/>
        </w:rPr>
        <w:t xml:space="preserve"> for Responsible Parties</w:t>
      </w:r>
    </w:p>
    <w:p w14:paraId="415F6190" w14:textId="77777777" w:rsidR="009814E7" w:rsidRPr="00837B42" w:rsidRDefault="009814E7" w:rsidP="009814E7">
      <w:pPr>
        <w:pStyle w:val="Headingblue"/>
        <w:jc w:val="center"/>
        <w:rPr>
          <w:rFonts w:asciiTheme="minorHAnsi" w:hAnsiTheme="minorHAnsi" w:cstheme="minorHAnsi"/>
          <w:color w:val="000000" w:themeColor="text1"/>
          <w:sz w:val="18"/>
          <w:szCs w:val="18"/>
          <w:lang w:val="en-US"/>
        </w:rPr>
      </w:pPr>
    </w:p>
    <w:p w14:paraId="326D3B83" w14:textId="7D205F7F" w:rsidR="002A2754" w:rsidRPr="00837B42" w:rsidRDefault="00891D79" w:rsidP="00F0234A">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bookmarkStart w:id="0" w:name="_Hlk122609835"/>
      <w:r w:rsidRPr="00837B42">
        <w:rPr>
          <w:rFonts w:ascii="Calibri" w:eastAsia="Times New Roman" w:hAnsi="Calibri" w:cs="Calibri"/>
          <w:b/>
          <w:bCs/>
          <w:color w:val="002060"/>
          <w:sz w:val="24"/>
          <w:szCs w:val="24"/>
          <w:lang w:val="en-GB" w:eastAsia="en-GB"/>
        </w:rPr>
        <w:t xml:space="preserve">Strengthening the capacity of </w:t>
      </w:r>
      <w:r w:rsidR="00337D69" w:rsidRPr="00837B42">
        <w:rPr>
          <w:rFonts w:ascii="Calibri" w:eastAsia="Times New Roman" w:hAnsi="Calibri" w:cs="Calibri"/>
          <w:b/>
          <w:bCs/>
          <w:color w:val="002060"/>
          <w:sz w:val="24"/>
          <w:szCs w:val="24"/>
          <w:lang w:val="en-GB" w:eastAsia="en-GB"/>
        </w:rPr>
        <w:t>women-led</w:t>
      </w:r>
      <w:r w:rsidRPr="00837B42">
        <w:rPr>
          <w:rFonts w:ascii="Calibri" w:eastAsia="Times New Roman" w:hAnsi="Calibri" w:cs="Calibri"/>
          <w:b/>
          <w:bCs/>
          <w:color w:val="002060"/>
          <w:sz w:val="24"/>
          <w:szCs w:val="24"/>
          <w:lang w:val="en-GB" w:eastAsia="en-GB"/>
        </w:rPr>
        <w:t xml:space="preserve"> </w:t>
      </w:r>
      <w:r w:rsidR="009F0FEC" w:rsidRPr="00837B42">
        <w:rPr>
          <w:rFonts w:ascii="Calibri" w:eastAsia="Times New Roman" w:hAnsi="Calibri" w:cs="Calibri"/>
          <w:b/>
          <w:bCs/>
          <w:color w:val="002060"/>
          <w:sz w:val="24"/>
          <w:szCs w:val="24"/>
          <w:lang w:val="en-GB" w:eastAsia="en-GB"/>
        </w:rPr>
        <w:t xml:space="preserve">and Roma </w:t>
      </w:r>
      <w:r w:rsidRPr="00837B42">
        <w:rPr>
          <w:rFonts w:ascii="Calibri" w:eastAsia="Times New Roman" w:hAnsi="Calibri" w:cs="Calibri"/>
          <w:b/>
          <w:bCs/>
          <w:color w:val="002060"/>
          <w:sz w:val="24"/>
          <w:szCs w:val="24"/>
          <w:lang w:val="en-GB" w:eastAsia="en-GB"/>
        </w:rPr>
        <w:t xml:space="preserve">organizations on response and advocacy for </w:t>
      </w:r>
      <w:r w:rsidR="00A9133F" w:rsidRPr="00837B42">
        <w:rPr>
          <w:rFonts w:ascii="Calibri" w:eastAsia="Times New Roman" w:hAnsi="Calibri" w:cs="Calibri"/>
          <w:b/>
          <w:bCs/>
          <w:color w:val="002060"/>
          <w:sz w:val="24"/>
          <w:szCs w:val="24"/>
          <w:lang w:val="en-GB" w:eastAsia="en-GB"/>
        </w:rPr>
        <w:t xml:space="preserve">Elimination of </w:t>
      </w:r>
      <w:r w:rsidR="002A2754" w:rsidRPr="00837B42">
        <w:rPr>
          <w:rFonts w:ascii="Calibri" w:eastAsia="Times New Roman" w:hAnsi="Calibri" w:cs="Calibri"/>
          <w:b/>
          <w:bCs/>
          <w:color w:val="002060"/>
          <w:sz w:val="24"/>
          <w:szCs w:val="24"/>
          <w:lang w:val="en-GB" w:eastAsia="en-GB"/>
        </w:rPr>
        <w:t>Child, Early and Forced Marriage (CEFM)</w:t>
      </w:r>
      <w:r w:rsidR="003017B2" w:rsidRPr="00837B42">
        <w:rPr>
          <w:rFonts w:ascii="Calibri" w:eastAsia="Times New Roman" w:hAnsi="Calibri" w:cs="Calibri"/>
          <w:b/>
          <w:bCs/>
          <w:color w:val="002060"/>
          <w:sz w:val="24"/>
          <w:szCs w:val="24"/>
          <w:lang w:val="en-GB" w:eastAsia="en-GB"/>
        </w:rPr>
        <w:t xml:space="preserve"> in </w:t>
      </w:r>
      <w:r w:rsidR="00C51E10" w:rsidRPr="00837B42">
        <w:rPr>
          <w:rFonts w:ascii="Calibri" w:eastAsia="Times New Roman" w:hAnsi="Calibri" w:cs="Calibri"/>
          <w:b/>
          <w:bCs/>
          <w:color w:val="002060"/>
          <w:sz w:val="24"/>
          <w:szCs w:val="24"/>
          <w:lang w:val="en-GB" w:eastAsia="en-GB"/>
        </w:rPr>
        <w:t>Türkiye</w:t>
      </w:r>
      <w:r w:rsidR="002A2754" w:rsidRPr="00837B42">
        <w:rPr>
          <w:rFonts w:ascii="Calibri" w:eastAsia="Times New Roman" w:hAnsi="Calibri" w:cs="Calibri"/>
          <w:b/>
          <w:bCs/>
          <w:color w:val="002060"/>
          <w:sz w:val="24"/>
          <w:szCs w:val="24"/>
          <w:lang w:val="en-GB" w:eastAsia="en-GB"/>
        </w:rPr>
        <w:t xml:space="preserve"> as a Form of Violence against Women (VAW)</w:t>
      </w:r>
    </w:p>
    <w:bookmarkEnd w:id="0"/>
    <w:p w14:paraId="3F821D0B" w14:textId="253E36FC" w:rsidR="00FC738F" w:rsidRPr="00837B42" w:rsidRDefault="00FC738F" w:rsidP="009814E7">
      <w:pPr>
        <w:pStyle w:val="Headingblue"/>
        <w:jc w:val="center"/>
        <w:rPr>
          <w:rFonts w:asciiTheme="minorHAnsi" w:hAnsiTheme="minorHAnsi" w:cstheme="minorHAnsi"/>
          <w:color w:val="000000" w:themeColor="text1"/>
          <w:sz w:val="18"/>
          <w:szCs w:val="18"/>
          <w:lang w:val="en-US"/>
        </w:rPr>
      </w:pPr>
    </w:p>
    <w:p w14:paraId="50FA13C2" w14:textId="77777777" w:rsidR="00F0234A" w:rsidRPr="00837B42" w:rsidRDefault="00F0234A" w:rsidP="00F0234A">
      <w:pPr>
        <w:spacing w:after="0" w:line="240" w:lineRule="auto"/>
        <w:jc w:val="center"/>
        <w:rPr>
          <w:rFonts w:ascii="Calibri" w:eastAsia="Calibri" w:hAnsi="Calibri" w:cs="Calibri"/>
          <w:b/>
          <w:bCs/>
          <w:color w:val="0070C0"/>
          <w:sz w:val="18"/>
          <w:szCs w:val="18"/>
          <w:u w:val="single"/>
          <w:lang w:val="en-CA"/>
        </w:rPr>
      </w:pPr>
      <w:r w:rsidRPr="00837B42">
        <w:rPr>
          <w:rFonts w:ascii="Calibri" w:eastAsia="Times New Roman" w:hAnsi="Calibri" w:cs="Calibri"/>
          <w:b/>
          <w:color w:val="0070C0"/>
          <w:sz w:val="18"/>
          <w:szCs w:val="18"/>
          <w:u w:val="single"/>
          <w:lang w:val="en-GB" w:eastAsia="en-GB"/>
        </w:rPr>
        <w:t>Section 1</w:t>
      </w:r>
    </w:p>
    <w:p w14:paraId="5ED033BE" w14:textId="77777777" w:rsidR="00F0234A" w:rsidRPr="00837B42" w:rsidRDefault="00F0234A" w:rsidP="009814E7">
      <w:pPr>
        <w:pStyle w:val="Headingblue"/>
        <w:jc w:val="center"/>
        <w:rPr>
          <w:rFonts w:asciiTheme="minorHAnsi" w:hAnsiTheme="minorHAnsi" w:cstheme="minorHAnsi"/>
          <w:color w:val="000000" w:themeColor="text1"/>
          <w:sz w:val="18"/>
          <w:szCs w:val="18"/>
          <w:lang w:val="en-US"/>
        </w:rPr>
      </w:pPr>
    </w:p>
    <w:p w14:paraId="240EC11D" w14:textId="51040565" w:rsidR="009814E7" w:rsidRPr="00597900" w:rsidRDefault="009814E7" w:rsidP="009814E7">
      <w:pPr>
        <w:rPr>
          <w:rFonts w:cstheme="minorHAnsi"/>
          <w:b/>
          <w:bCs/>
          <w:color w:val="000000" w:themeColor="text1"/>
          <w:sz w:val="18"/>
          <w:szCs w:val="18"/>
        </w:rPr>
      </w:pPr>
      <w:r w:rsidRPr="00837B42">
        <w:rPr>
          <w:rFonts w:cstheme="minorHAnsi"/>
          <w:b/>
          <w:bCs/>
          <w:color w:val="000000" w:themeColor="text1"/>
          <w:sz w:val="18"/>
          <w:szCs w:val="18"/>
        </w:rPr>
        <w:t xml:space="preserve">CFP </w:t>
      </w:r>
      <w:r w:rsidRPr="00EE5854">
        <w:rPr>
          <w:rFonts w:cstheme="minorHAnsi"/>
          <w:b/>
          <w:bCs/>
          <w:color w:val="000000" w:themeColor="text1"/>
          <w:sz w:val="18"/>
          <w:szCs w:val="18"/>
        </w:rPr>
        <w:t xml:space="preserve">No. </w:t>
      </w:r>
      <w:r w:rsidRPr="00EE5854">
        <w:rPr>
          <w:sz w:val="18"/>
          <w:szCs w:val="18"/>
        </w:rPr>
        <w:t>CFP – TUR – 20</w:t>
      </w:r>
      <w:r w:rsidR="00E26F89" w:rsidRPr="00EE5854">
        <w:rPr>
          <w:sz w:val="18"/>
          <w:szCs w:val="18"/>
        </w:rPr>
        <w:t>2</w:t>
      </w:r>
      <w:r w:rsidR="00EE5854" w:rsidRPr="00EE5854">
        <w:rPr>
          <w:sz w:val="18"/>
          <w:szCs w:val="18"/>
        </w:rPr>
        <w:t>4</w:t>
      </w:r>
      <w:r w:rsidR="002A2754" w:rsidRPr="00EE5854">
        <w:rPr>
          <w:sz w:val="18"/>
          <w:szCs w:val="18"/>
        </w:rPr>
        <w:t xml:space="preserve"> – </w:t>
      </w:r>
      <w:r w:rsidR="00EE5854" w:rsidRPr="00EE5854">
        <w:rPr>
          <w:sz w:val="18"/>
          <w:szCs w:val="18"/>
        </w:rPr>
        <w:t>01</w:t>
      </w:r>
    </w:p>
    <w:p w14:paraId="2DB12BE4" w14:textId="6B683067" w:rsidR="009814E7" w:rsidRDefault="00F0234A" w:rsidP="00F0234A">
      <w:pPr>
        <w:pStyle w:val="Default"/>
        <w:numPr>
          <w:ilvl w:val="0"/>
          <w:numId w:val="28"/>
        </w:numPr>
        <w:ind w:left="0" w:hanging="540"/>
        <w:rPr>
          <w:rFonts w:eastAsia="Times New Roman"/>
          <w:b/>
          <w:color w:val="0070C0"/>
          <w:sz w:val="18"/>
          <w:szCs w:val="18"/>
          <w:lang w:eastAsia="en-GB"/>
        </w:rPr>
      </w:pPr>
      <w:r w:rsidRPr="0052371C">
        <w:rPr>
          <w:rFonts w:eastAsia="Times New Roman"/>
          <w:b/>
          <w:color w:val="0070C0"/>
          <w:sz w:val="18"/>
          <w:szCs w:val="18"/>
          <w:lang w:eastAsia="en-GB"/>
        </w:rPr>
        <w:t xml:space="preserve">CFP letter for </w:t>
      </w:r>
      <w:r>
        <w:rPr>
          <w:rFonts w:eastAsia="Times New Roman"/>
          <w:b/>
          <w:color w:val="0070C0"/>
          <w:sz w:val="18"/>
          <w:szCs w:val="18"/>
          <w:lang w:eastAsia="en-GB"/>
        </w:rPr>
        <w:t>Responsible Parties</w:t>
      </w:r>
    </w:p>
    <w:p w14:paraId="1CCCD5D1" w14:textId="77777777" w:rsidR="00F0234A" w:rsidRPr="00597900" w:rsidRDefault="00F0234A" w:rsidP="009814E7">
      <w:pPr>
        <w:pStyle w:val="Default"/>
        <w:rPr>
          <w:sz w:val="18"/>
          <w:szCs w:val="18"/>
        </w:rPr>
      </w:pPr>
    </w:p>
    <w:p w14:paraId="25CC7FE0" w14:textId="3CCE3CF1" w:rsidR="00FC738F" w:rsidRPr="00597900" w:rsidRDefault="009814E7" w:rsidP="009814E7">
      <w:pPr>
        <w:pStyle w:val="Default"/>
        <w:jc w:val="both"/>
        <w:rPr>
          <w:sz w:val="18"/>
          <w:szCs w:val="18"/>
        </w:rPr>
      </w:pPr>
      <w:r w:rsidRPr="00597900">
        <w:rPr>
          <w:sz w:val="18"/>
          <w:szCs w:val="18"/>
        </w:rPr>
        <w:t xml:space="preserve">UNWOMEN plans to engage a </w:t>
      </w:r>
      <w:r w:rsidR="006533E2" w:rsidRPr="00597900">
        <w:rPr>
          <w:sz w:val="18"/>
          <w:szCs w:val="18"/>
        </w:rPr>
        <w:t>Responsible Part</w:t>
      </w:r>
      <w:r w:rsidR="00891D79" w:rsidRPr="00597900">
        <w:rPr>
          <w:sz w:val="18"/>
          <w:szCs w:val="18"/>
        </w:rPr>
        <w:t>y</w:t>
      </w:r>
      <w:r w:rsidR="006533E2" w:rsidRPr="00597900">
        <w:rPr>
          <w:sz w:val="18"/>
          <w:szCs w:val="18"/>
        </w:rPr>
        <w:t xml:space="preserve"> </w:t>
      </w:r>
      <w:r w:rsidRPr="00597900">
        <w:rPr>
          <w:sz w:val="18"/>
          <w:szCs w:val="18"/>
        </w:rPr>
        <w:t>as defined in accordance with these documents. UNWOMEN now invites sealed proposals</w:t>
      </w:r>
      <w:r w:rsidR="00FC738F" w:rsidRPr="00597900">
        <w:rPr>
          <w:sz w:val="18"/>
          <w:szCs w:val="18"/>
        </w:rPr>
        <w:t>, submitted via e-mail,</w:t>
      </w:r>
      <w:r w:rsidRPr="00597900">
        <w:rPr>
          <w:sz w:val="18"/>
          <w:szCs w:val="18"/>
        </w:rPr>
        <w:t xml:space="preserve"> from qualified proponents for providing the requirements as defined in the UNWOMEN Terms of Reference. </w:t>
      </w:r>
    </w:p>
    <w:p w14:paraId="58A14A9D" w14:textId="77777777" w:rsidR="00FC738F" w:rsidRPr="00597900" w:rsidRDefault="00FC738F" w:rsidP="009814E7">
      <w:pPr>
        <w:pStyle w:val="Default"/>
        <w:jc w:val="both"/>
        <w:rPr>
          <w:sz w:val="18"/>
          <w:szCs w:val="18"/>
        </w:rPr>
      </w:pPr>
    </w:p>
    <w:p w14:paraId="5360BEA6" w14:textId="1465554E" w:rsidR="00E26F89" w:rsidRPr="00597900" w:rsidRDefault="009814E7" w:rsidP="009814E7">
      <w:pPr>
        <w:pStyle w:val="Default"/>
        <w:jc w:val="both"/>
        <w:rPr>
          <w:b/>
          <w:sz w:val="18"/>
          <w:szCs w:val="18"/>
        </w:rPr>
      </w:pPr>
      <w:r w:rsidRPr="00597900">
        <w:rPr>
          <w:sz w:val="18"/>
          <w:szCs w:val="18"/>
        </w:rPr>
        <w:t xml:space="preserve">Proposals must be received by UNWOMEN at the address specified not later </w:t>
      </w:r>
      <w:r w:rsidR="00F932E9">
        <w:rPr>
          <w:b/>
          <w:sz w:val="18"/>
          <w:szCs w:val="18"/>
        </w:rPr>
        <w:t xml:space="preserve">25.02.2024 </w:t>
      </w:r>
      <w:r w:rsidR="00FC738F" w:rsidRPr="00597900">
        <w:rPr>
          <w:sz w:val="18"/>
          <w:szCs w:val="18"/>
        </w:rPr>
        <w:t xml:space="preserve">midnight </w:t>
      </w:r>
      <w:r w:rsidR="005C63AE">
        <w:rPr>
          <w:sz w:val="18"/>
          <w:szCs w:val="18"/>
        </w:rPr>
        <w:t>Türkiye</w:t>
      </w:r>
      <w:r w:rsidR="005C63AE" w:rsidRPr="00597900">
        <w:rPr>
          <w:sz w:val="18"/>
          <w:szCs w:val="18"/>
        </w:rPr>
        <w:t xml:space="preserve"> </w:t>
      </w:r>
      <w:r w:rsidR="00FC738F" w:rsidRPr="00597900">
        <w:rPr>
          <w:sz w:val="18"/>
          <w:szCs w:val="18"/>
        </w:rPr>
        <w:t>time</w:t>
      </w:r>
      <w:r w:rsidR="00F932E9">
        <w:rPr>
          <w:sz w:val="18"/>
          <w:szCs w:val="18"/>
        </w:rPr>
        <w:t xml:space="preserve"> (23:59)</w:t>
      </w:r>
      <w:r w:rsidR="005C63AE">
        <w:rPr>
          <w:sz w:val="18"/>
          <w:szCs w:val="18"/>
        </w:rPr>
        <w:t>.</w:t>
      </w:r>
    </w:p>
    <w:p w14:paraId="32ECBF80" w14:textId="27E496AB" w:rsidR="009814E7" w:rsidRDefault="00E26F89" w:rsidP="009814E7">
      <w:pPr>
        <w:pStyle w:val="Default"/>
        <w:jc w:val="both"/>
        <w:rPr>
          <w:b/>
          <w:bCs/>
          <w:sz w:val="18"/>
          <w:szCs w:val="18"/>
        </w:rPr>
      </w:pPr>
      <w:r w:rsidRPr="00597900">
        <w:rPr>
          <w:sz w:val="18"/>
          <w:szCs w:val="18"/>
        </w:rPr>
        <w:t xml:space="preserve">The budget for </w:t>
      </w:r>
      <w:r w:rsidR="00527B58">
        <w:rPr>
          <w:sz w:val="18"/>
          <w:szCs w:val="18"/>
        </w:rPr>
        <w:t>each</w:t>
      </w:r>
      <w:r w:rsidRPr="00597900">
        <w:rPr>
          <w:sz w:val="18"/>
          <w:szCs w:val="18"/>
        </w:rPr>
        <w:t xml:space="preserve"> </w:t>
      </w:r>
      <w:r w:rsidR="00527B58">
        <w:rPr>
          <w:sz w:val="18"/>
          <w:szCs w:val="18"/>
        </w:rPr>
        <w:t xml:space="preserve">application within this call for </w:t>
      </w:r>
      <w:r w:rsidRPr="00597900">
        <w:rPr>
          <w:sz w:val="18"/>
          <w:szCs w:val="18"/>
        </w:rPr>
        <w:t xml:space="preserve">proposal should be </w:t>
      </w:r>
      <w:r w:rsidRPr="00F932E9">
        <w:rPr>
          <w:sz w:val="18"/>
          <w:szCs w:val="18"/>
        </w:rPr>
        <w:t xml:space="preserve">maximum USD </w:t>
      </w:r>
      <w:r w:rsidR="00631685" w:rsidRPr="00F932E9">
        <w:rPr>
          <w:sz w:val="18"/>
          <w:szCs w:val="18"/>
        </w:rPr>
        <w:t>40</w:t>
      </w:r>
      <w:r w:rsidR="002F5947" w:rsidRPr="00F932E9">
        <w:rPr>
          <w:sz w:val="18"/>
          <w:szCs w:val="18"/>
        </w:rPr>
        <w:t>.000</w:t>
      </w:r>
      <w:r w:rsidR="00F932E9" w:rsidRPr="00F932E9">
        <w:rPr>
          <w:sz w:val="18"/>
          <w:szCs w:val="18"/>
        </w:rPr>
        <w:t xml:space="preserve">, </w:t>
      </w:r>
      <w:r w:rsidR="00F932E9" w:rsidRPr="00F932E9">
        <w:rPr>
          <w:b/>
          <w:bCs/>
          <w:sz w:val="18"/>
          <w:szCs w:val="18"/>
        </w:rPr>
        <w:t>to be submitted in Turkish Liras as per the latest UN Operational Rates of Exchange available at</w:t>
      </w:r>
      <w:r w:rsidR="00F932E9">
        <w:rPr>
          <w:b/>
          <w:bCs/>
          <w:sz w:val="18"/>
          <w:szCs w:val="18"/>
        </w:rPr>
        <w:t xml:space="preserve"> </w:t>
      </w:r>
    </w:p>
    <w:p w14:paraId="211C0A2C" w14:textId="4BBEFCD2" w:rsidR="00F932E9" w:rsidRDefault="00F932E9" w:rsidP="009814E7">
      <w:pPr>
        <w:pStyle w:val="Default"/>
        <w:jc w:val="both"/>
        <w:rPr>
          <w:sz w:val="18"/>
          <w:szCs w:val="18"/>
        </w:rPr>
      </w:pPr>
      <w:hyperlink r:id="rId8">
        <w:r w:rsidRPr="000E72F8">
          <w:rPr>
            <w:b/>
            <w:bCs/>
            <w:color w:val="0563C1"/>
            <w:sz w:val="18"/>
            <w:szCs w:val="18"/>
            <w:u w:val="single"/>
          </w:rPr>
          <w:t>https://treasury.un.org/operationalrates/OperationalRates.php</w:t>
        </w:r>
      </w:hyperlink>
    </w:p>
    <w:p w14:paraId="222B0CC0" w14:textId="6894D8BF" w:rsidR="00F0234A" w:rsidRDefault="00F0234A" w:rsidP="009814E7">
      <w:pPr>
        <w:pStyle w:val="Default"/>
        <w:jc w:val="both"/>
        <w:rPr>
          <w:sz w:val="18"/>
          <w:szCs w:val="18"/>
        </w:rPr>
      </w:pPr>
    </w:p>
    <w:tbl>
      <w:tblPr>
        <w:tblStyle w:val="TableGrid8"/>
        <w:tblW w:w="938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22"/>
      </w:tblGrid>
      <w:tr w:rsidR="00F0234A" w:rsidRPr="0052371C" w14:paraId="11489967" w14:textId="77777777" w:rsidTr="001E1C9C">
        <w:trPr>
          <w:trHeight w:val="408"/>
        </w:trPr>
        <w:tc>
          <w:tcPr>
            <w:tcW w:w="4765" w:type="dxa"/>
            <w:shd w:val="clear" w:color="auto" w:fill="C6D9F1" w:themeFill="text2" w:themeFillTint="33"/>
          </w:tcPr>
          <w:p w14:paraId="4AF224EA" w14:textId="77777777" w:rsidR="00F0234A" w:rsidRPr="0052371C" w:rsidRDefault="00F0234A" w:rsidP="00FF0727">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This UN</w:t>
            </w:r>
            <w:r>
              <w:rPr>
                <w:rFonts w:cs="Calibri"/>
                <w:b/>
                <w:spacing w:val="-2"/>
                <w:sz w:val="18"/>
                <w:szCs w:val="18"/>
                <w:lang w:val="en-CA"/>
              </w:rPr>
              <w:t xml:space="preserve"> </w:t>
            </w:r>
            <w:r w:rsidRPr="0052371C">
              <w:rPr>
                <w:rFonts w:cs="Calibri"/>
                <w:b/>
                <w:spacing w:val="-2"/>
                <w:sz w:val="18"/>
                <w:szCs w:val="18"/>
                <w:lang w:val="en-CA"/>
              </w:rPr>
              <w:t xml:space="preserve">Women Call for Proposals consists of </w:t>
            </w:r>
            <w:r>
              <w:rPr>
                <w:rFonts w:cs="Calibri"/>
                <w:b/>
                <w:spacing w:val="-2"/>
                <w:sz w:val="18"/>
                <w:szCs w:val="18"/>
                <w:u w:val="single"/>
                <w:lang w:val="en-CA"/>
              </w:rPr>
              <w:t>t</w:t>
            </w:r>
            <w:r w:rsidRPr="0052371C">
              <w:rPr>
                <w:rFonts w:cs="Calibri"/>
                <w:b/>
                <w:spacing w:val="-2"/>
                <w:sz w:val="18"/>
                <w:szCs w:val="18"/>
                <w:u w:val="single"/>
                <w:lang w:val="en-CA"/>
              </w:rPr>
              <w:t xml:space="preserve">wo </w:t>
            </w:r>
            <w:r w:rsidRPr="0052371C">
              <w:rPr>
                <w:rFonts w:cs="Calibri"/>
                <w:b/>
                <w:spacing w:val="-2"/>
                <w:sz w:val="18"/>
                <w:szCs w:val="18"/>
                <w:lang w:val="en-CA"/>
              </w:rPr>
              <w:t>sections:</w:t>
            </w:r>
          </w:p>
        </w:tc>
        <w:tc>
          <w:tcPr>
            <w:tcW w:w="4622" w:type="dxa"/>
            <w:shd w:val="clear" w:color="auto" w:fill="C6D9F1" w:themeFill="text2" w:themeFillTint="33"/>
          </w:tcPr>
          <w:p w14:paraId="467F00A5" w14:textId="77777777" w:rsidR="00F0234A" w:rsidRPr="0052371C" w:rsidRDefault="00F0234A" w:rsidP="00FF0727">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1E1C9C" w:rsidRPr="0052371C" w14:paraId="4E8DDC81" w14:textId="77777777" w:rsidTr="001E1C9C">
        <w:trPr>
          <w:trHeight w:val="210"/>
        </w:trPr>
        <w:tc>
          <w:tcPr>
            <w:tcW w:w="4765" w:type="dxa"/>
          </w:tcPr>
          <w:p w14:paraId="6D843830" w14:textId="77777777" w:rsidR="001E1C9C" w:rsidRPr="0052371C" w:rsidRDefault="001E1C9C" w:rsidP="00FF0727">
            <w:pPr>
              <w:tabs>
                <w:tab w:val="left" w:pos="-720"/>
                <w:tab w:val="left" w:pos="1440"/>
              </w:tabs>
              <w:suppressAutoHyphens/>
              <w:rPr>
                <w:rFonts w:cs="Calibri"/>
                <w:b/>
                <w:color w:val="0070C0"/>
                <w:spacing w:val="-2"/>
                <w:sz w:val="18"/>
                <w:szCs w:val="18"/>
                <w:u w:val="single"/>
                <w:lang w:val="en-CA"/>
              </w:rPr>
            </w:pPr>
          </w:p>
        </w:tc>
        <w:tc>
          <w:tcPr>
            <w:tcW w:w="4622" w:type="dxa"/>
          </w:tcPr>
          <w:p w14:paraId="046C6C92" w14:textId="77777777" w:rsidR="001E1C9C" w:rsidRPr="0052371C" w:rsidRDefault="001E1C9C" w:rsidP="00FF0727">
            <w:pPr>
              <w:tabs>
                <w:tab w:val="left" w:pos="-720"/>
                <w:tab w:val="left" w:pos="1440"/>
              </w:tabs>
              <w:suppressAutoHyphens/>
              <w:rPr>
                <w:rFonts w:cs="Calibri"/>
                <w:b/>
                <w:spacing w:val="-2"/>
                <w:sz w:val="18"/>
                <w:szCs w:val="18"/>
                <w:lang w:val="en-CA"/>
              </w:rPr>
            </w:pPr>
          </w:p>
        </w:tc>
      </w:tr>
      <w:tr w:rsidR="00F0234A" w:rsidRPr="0052371C" w14:paraId="053FDDB8" w14:textId="77777777" w:rsidTr="001E1C9C">
        <w:trPr>
          <w:trHeight w:val="210"/>
        </w:trPr>
        <w:tc>
          <w:tcPr>
            <w:tcW w:w="4765" w:type="dxa"/>
          </w:tcPr>
          <w:p w14:paraId="2931C7A1" w14:textId="0C0F3EB2" w:rsidR="00F0234A" w:rsidRPr="0052371C" w:rsidRDefault="00F0234A" w:rsidP="00FF0727">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622" w:type="dxa"/>
          </w:tcPr>
          <w:p w14:paraId="75C442B4" w14:textId="77777777" w:rsidR="00F0234A" w:rsidRPr="0052371C" w:rsidRDefault="00F0234A" w:rsidP="00FF072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F0234A" w:rsidRPr="0052371C" w14:paraId="6D955FEB" w14:textId="77777777" w:rsidTr="001E1C9C">
        <w:trPr>
          <w:trHeight w:val="830"/>
        </w:trPr>
        <w:tc>
          <w:tcPr>
            <w:tcW w:w="4765" w:type="dxa"/>
          </w:tcPr>
          <w:p w14:paraId="7E2985BA" w14:textId="11660FBB" w:rsidR="00F0234A" w:rsidRPr="0052371C" w:rsidRDefault="00C24018" w:rsidP="00C24018">
            <w:pPr>
              <w:numPr>
                <w:ilvl w:val="0"/>
                <w:numId w:val="29"/>
              </w:numPr>
              <w:ind w:left="165" w:hanging="525"/>
              <w:contextualSpacing/>
              <w:rPr>
                <w:rFonts w:cs="Calibri"/>
                <w:spacing w:val="-2"/>
                <w:sz w:val="18"/>
                <w:szCs w:val="18"/>
                <w:lang w:val="en-CA"/>
              </w:rPr>
            </w:pPr>
            <w:r>
              <w:rPr>
                <w:rFonts w:cs="Calibri"/>
                <w:spacing w:val="-2"/>
                <w:sz w:val="18"/>
                <w:szCs w:val="18"/>
                <w:lang w:val="en-CA"/>
              </w:rPr>
              <w:t xml:space="preserve">a. </w:t>
            </w:r>
            <w:r w:rsidR="00F0234A" w:rsidRPr="0052371C">
              <w:rPr>
                <w:rFonts w:cs="Calibri"/>
                <w:spacing w:val="-2"/>
                <w:sz w:val="18"/>
                <w:szCs w:val="18"/>
                <w:lang w:val="en-CA"/>
              </w:rPr>
              <w:t xml:space="preserve">CFP letter for </w:t>
            </w:r>
            <w:r w:rsidR="00F0234A">
              <w:rPr>
                <w:rFonts w:cs="Calibri"/>
                <w:spacing w:val="-2"/>
                <w:sz w:val="18"/>
                <w:szCs w:val="18"/>
                <w:lang w:val="en-CA"/>
              </w:rPr>
              <w:t>Responsible Parties</w:t>
            </w:r>
          </w:p>
          <w:p w14:paraId="19FC1F04" w14:textId="695FF021" w:rsidR="00F0234A" w:rsidRPr="0052371C" w:rsidRDefault="00C24018" w:rsidP="00C24018">
            <w:pPr>
              <w:numPr>
                <w:ilvl w:val="0"/>
                <w:numId w:val="29"/>
              </w:numPr>
              <w:ind w:left="165" w:hanging="525"/>
              <w:contextualSpacing/>
              <w:rPr>
                <w:rFonts w:cs="Calibri"/>
                <w:spacing w:val="-2"/>
                <w:sz w:val="18"/>
                <w:szCs w:val="18"/>
                <w:lang w:val="en-CA"/>
              </w:rPr>
            </w:pPr>
            <w:r>
              <w:rPr>
                <w:rFonts w:cs="Calibri"/>
                <w:spacing w:val="-2"/>
                <w:sz w:val="18"/>
                <w:szCs w:val="18"/>
                <w:lang w:val="en-CA"/>
              </w:rPr>
              <w:t xml:space="preserve">b. </w:t>
            </w:r>
            <w:r w:rsidR="00F0234A" w:rsidRPr="0052371C">
              <w:rPr>
                <w:rFonts w:cs="Calibri"/>
                <w:spacing w:val="-2"/>
                <w:sz w:val="18"/>
                <w:szCs w:val="18"/>
                <w:lang w:val="en-CA"/>
              </w:rPr>
              <w:t xml:space="preserve">Proposal data sheet for </w:t>
            </w:r>
            <w:r w:rsidR="00F0234A">
              <w:rPr>
                <w:rFonts w:cs="Calibri"/>
                <w:spacing w:val="-2"/>
                <w:sz w:val="18"/>
                <w:szCs w:val="18"/>
                <w:lang w:val="en-CA"/>
              </w:rPr>
              <w:t>Responsible Parties</w:t>
            </w:r>
          </w:p>
          <w:p w14:paraId="783EAC66" w14:textId="19F24347" w:rsidR="00F0234A" w:rsidRPr="0052371C" w:rsidRDefault="00C24018" w:rsidP="00C24018">
            <w:pPr>
              <w:numPr>
                <w:ilvl w:val="0"/>
                <w:numId w:val="29"/>
              </w:numPr>
              <w:ind w:left="165" w:hanging="525"/>
              <w:contextualSpacing/>
              <w:rPr>
                <w:rFonts w:cs="Calibri"/>
                <w:spacing w:val="-2"/>
                <w:sz w:val="18"/>
                <w:szCs w:val="18"/>
                <w:lang w:val="en-CA"/>
              </w:rPr>
            </w:pPr>
            <w:r>
              <w:rPr>
                <w:rFonts w:cs="Calibri"/>
                <w:spacing w:val="-2"/>
                <w:sz w:val="18"/>
                <w:szCs w:val="18"/>
                <w:lang w:val="en-CA"/>
              </w:rPr>
              <w:t xml:space="preserve">c. </w:t>
            </w:r>
            <w:r w:rsidR="00F0234A" w:rsidRPr="0052371C">
              <w:rPr>
                <w:rFonts w:cs="Calibri"/>
                <w:spacing w:val="-2"/>
                <w:sz w:val="18"/>
                <w:szCs w:val="18"/>
                <w:lang w:val="en-CA"/>
              </w:rPr>
              <w:t>UN</w:t>
            </w:r>
            <w:r w:rsidR="00F0234A">
              <w:rPr>
                <w:rFonts w:cs="Calibri"/>
                <w:spacing w:val="-2"/>
                <w:sz w:val="18"/>
                <w:szCs w:val="18"/>
                <w:lang w:val="en-CA"/>
              </w:rPr>
              <w:t xml:space="preserve"> Women</w:t>
            </w:r>
            <w:r w:rsidR="00F0234A" w:rsidRPr="0052371C">
              <w:rPr>
                <w:rFonts w:cs="Calibri"/>
                <w:spacing w:val="-2"/>
                <w:sz w:val="18"/>
                <w:szCs w:val="18"/>
                <w:lang w:val="en-CA"/>
              </w:rPr>
              <w:t xml:space="preserve"> Terms of Reference</w:t>
            </w:r>
          </w:p>
          <w:p w14:paraId="33E3F448" w14:textId="64715867" w:rsidR="00F0234A" w:rsidRDefault="001625EA" w:rsidP="00FF0727">
            <w:pPr>
              <w:tabs>
                <w:tab w:val="left" w:pos="-720"/>
                <w:tab w:val="left" w:pos="1440"/>
              </w:tabs>
              <w:suppressAutoHyphens/>
              <w:rPr>
                <w:rFonts w:cs="Calibri"/>
                <w:spacing w:val="-2"/>
                <w:sz w:val="18"/>
                <w:szCs w:val="18"/>
                <w:lang w:val="en-CA"/>
              </w:rPr>
            </w:pPr>
            <w:r>
              <w:rPr>
                <w:rFonts w:cs="Calibri"/>
                <w:b/>
                <w:spacing w:val="-2"/>
                <w:sz w:val="18"/>
                <w:szCs w:val="18"/>
                <w:lang w:val="en-CA"/>
              </w:rPr>
              <w:t xml:space="preserve">    </w:t>
            </w:r>
            <w:r w:rsidR="00F0234A" w:rsidRPr="0052371C">
              <w:rPr>
                <w:rFonts w:cs="Calibri"/>
                <w:b/>
                <w:spacing w:val="-2"/>
                <w:sz w:val="18"/>
                <w:szCs w:val="18"/>
                <w:lang w:val="en-CA"/>
              </w:rPr>
              <w:t xml:space="preserve">Annex </w:t>
            </w:r>
            <w:r w:rsidR="00F0234A">
              <w:rPr>
                <w:rFonts w:cs="Calibri"/>
                <w:b/>
                <w:spacing w:val="-2"/>
                <w:sz w:val="18"/>
                <w:szCs w:val="18"/>
                <w:lang w:val="en-CA"/>
              </w:rPr>
              <w:t>B</w:t>
            </w:r>
            <w:r w:rsidR="00F0234A" w:rsidRPr="0052371C">
              <w:rPr>
                <w:rFonts w:cs="Calibri"/>
                <w:b/>
                <w:spacing w:val="-2"/>
                <w:sz w:val="18"/>
                <w:szCs w:val="18"/>
                <w:lang w:val="en-CA"/>
              </w:rPr>
              <w:t>-1</w:t>
            </w:r>
            <w:r w:rsidR="00F0234A" w:rsidRPr="0052371C">
              <w:rPr>
                <w:rFonts w:cs="Calibri"/>
                <w:spacing w:val="-2"/>
                <w:sz w:val="18"/>
                <w:szCs w:val="18"/>
                <w:lang w:val="en-CA"/>
              </w:rPr>
              <w:t xml:space="preserve"> Mandatory requirements/pre-qualification criteria</w:t>
            </w:r>
          </w:p>
          <w:p w14:paraId="1768BDFE" w14:textId="2DE13611" w:rsidR="00F0234A" w:rsidRPr="0052371C" w:rsidRDefault="00F0234A" w:rsidP="00FF0727">
            <w:pPr>
              <w:tabs>
                <w:tab w:val="left" w:pos="-720"/>
                <w:tab w:val="left" w:pos="1440"/>
              </w:tabs>
              <w:suppressAutoHyphens/>
              <w:rPr>
                <w:rFonts w:cs="Calibri"/>
                <w:spacing w:val="-2"/>
                <w:sz w:val="18"/>
                <w:szCs w:val="18"/>
                <w:lang w:val="en-CA"/>
              </w:rPr>
            </w:pPr>
          </w:p>
        </w:tc>
        <w:tc>
          <w:tcPr>
            <w:tcW w:w="4622" w:type="dxa"/>
          </w:tcPr>
          <w:p w14:paraId="284D7358" w14:textId="77777777" w:rsidR="00F0234A" w:rsidRPr="0052371C" w:rsidRDefault="00F0234A" w:rsidP="00FF072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Pr="005E14D7">
              <w:rPr>
                <w:rFonts w:cs="Calibri"/>
                <w:spacing w:val="-2"/>
                <w:sz w:val="18"/>
                <w:szCs w:val="18"/>
                <w:lang w:val="en-CA"/>
              </w:rPr>
              <w:t xml:space="preserve">Template for proposal </w:t>
            </w:r>
            <w:proofErr w:type="gramStart"/>
            <w:r w:rsidRPr="005E14D7">
              <w:rPr>
                <w:rFonts w:cs="Calibri"/>
                <w:spacing w:val="-2"/>
                <w:sz w:val="18"/>
                <w:szCs w:val="18"/>
                <w:lang w:val="en-CA"/>
              </w:rPr>
              <w:t>submission</w:t>
            </w:r>
            <w:proofErr w:type="gramEnd"/>
          </w:p>
          <w:p w14:paraId="3E4EC80B" w14:textId="77777777" w:rsidR="00F0234A" w:rsidRPr="0052371C" w:rsidRDefault="00F0234A" w:rsidP="00FF072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w:t>
            </w:r>
            <w:proofErr w:type="gramStart"/>
            <w:r w:rsidRPr="0052371C">
              <w:rPr>
                <w:rFonts w:cs="Calibri"/>
                <w:spacing w:val="-2"/>
                <w:sz w:val="18"/>
                <w:szCs w:val="18"/>
                <w:lang w:val="en-CA"/>
              </w:rPr>
              <w:t>staff</w:t>
            </w:r>
            <w:proofErr w:type="gramEnd"/>
          </w:p>
          <w:p w14:paraId="6F5D1600" w14:textId="77777777" w:rsidR="00F0234A" w:rsidRPr="0052371C" w:rsidRDefault="00F0234A" w:rsidP="00FF072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6121ED31" w14:textId="77777777" w:rsidR="00F0234A" w:rsidRPr="0052371C" w:rsidRDefault="00F0234A" w:rsidP="00FF0727">
            <w:pPr>
              <w:tabs>
                <w:tab w:val="left" w:pos="-720"/>
                <w:tab w:val="left" w:pos="1440"/>
              </w:tabs>
              <w:suppressAutoHyphens/>
              <w:rPr>
                <w:rFonts w:cs="Calibri"/>
                <w:spacing w:val="-2"/>
                <w:sz w:val="18"/>
                <w:szCs w:val="18"/>
                <w:lang w:val="en-CA"/>
              </w:rPr>
            </w:pPr>
          </w:p>
        </w:tc>
      </w:tr>
      <w:tr w:rsidR="00F0234A" w:rsidRPr="0052371C" w14:paraId="7A428A21" w14:textId="77777777" w:rsidTr="001E1C9C">
        <w:trPr>
          <w:trHeight w:val="196"/>
        </w:trPr>
        <w:tc>
          <w:tcPr>
            <w:tcW w:w="4765" w:type="dxa"/>
          </w:tcPr>
          <w:p w14:paraId="168DA286" w14:textId="77777777" w:rsidR="00F0234A" w:rsidRPr="0052371C" w:rsidRDefault="00F0234A" w:rsidP="00FF0727">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622" w:type="dxa"/>
          </w:tcPr>
          <w:p w14:paraId="52A0B4BD" w14:textId="77777777" w:rsidR="00F0234A" w:rsidRPr="0052371C" w:rsidRDefault="00F0234A" w:rsidP="00FF0727">
            <w:pPr>
              <w:tabs>
                <w:tab w:val="left" w:pos="-720"/>
                <w:tab w:val="left" w:pos="1440"/>
              </w:tabs>
              <w:suppressAutoHyphens/>
              <w:rPr>
                <w:rFonts w:cs="Calibri"/>
                <w:spacing w:val="-2"/>
                <w:sz w:val="18"/>
                <w:szCs w:val="18"/>
                <w:lang w:val="en-CA"/>
              </w:rPr>
            </w:pPr>
          </w:p>
        </w:tc>
      </w:tr>
      <w:tr w:rsidR="00F0234A" w:rsidRPr="0052371C" w14:paraId="3B8A4CBC" w14:textId="77777777" w:rsidTr="001E1C9C">
        <w:trPr>
          <w:trHeight w:val="210"/>
        </w:trPr>
        <w:tc>
          <w:tcPr>
            <w:tcW w:w="4765" w:type="dxa"/>
          </w:tcPr>
          <w:p w14:paraId="65B9FB2A" w14:textId="77777777" w:rsidR="00F0234A" w:rsidRPr="0052371C" w:rsidRDefault="00F0234A" w:rsidP="00F0234A">
            <w:pPr>
              <w:numPr>
                <w:ilvl w:val="0"/>
                <w:numId w:val="30"/>
              </w:numPr>
              <w:tabs>
                <w:tab w:val="left" w:pos="-720"/>
                <w:tab w:val="left" w:pos="1440"/>
              </w:tabs>
              <w:suppressAutoHyphens/>
              <w:ind w:left="0"/>
              <w:contextualSpacing/>
              <w:rPr>
                <w:rFonts w:cs="Calibri"/>
                <w:spacing w:val="-2"/>
                <w:sz w:val="18"/>
                <w:szCs w:val="18"/>
                <w:lang w:val="en-CA"/>
              </w:rPr>
            </w:pPr>
            <w:r w:rsidRPr="0052371C">
              <w:rPr>
                <w:rFonts w:cs="Calibri"/>
                <w:spacing w:val="-2"/>
                <w:sz w:val="18"/>
                <w:szCs w:val="18"/>
                <w:lang w:val="en-CA"/>
              </w:rPr>
              <w:t>Instructions to proponents</w:t>
            </w:r>
          </w:p>
        </w:tc>
        <w:tc>
          <w:tcPr>
            <w:tcW w:w="4622" w:type="dxa"/>
          </w:tcPr>
          <w:p w14:paraId="2AE558BE" w14:textId="77777777" w:rsidR="00F0234A" w:rsidRPr="0052371C" w:rsidRDefault="00F0234A" w:rsidP="00FF0727">
            <w:pPr>
              <w:tabs>
                <w:tab w:val="left" w:pos="-720"/>
                <w:tab w:val="left" w:pos="1440"/>
              </w:tabs>
              <w:suppressAutoHyphens/>
              <w:rPr>
                <w:rFonts w:cs="Calibri"/>
                <w:spacing w:val="-2"/>
                <w:sz w:val="18"/>
                <w:szCs w:val="18"/>
                <w:lang w:val="en-CA"/>
              </w:rPr>
            </w:pPr>
          </w:p>
        </w:tc>
      </w:tr>
      <w:tr w:rsidR="00F0234A" w:rsidRPr="0052371C" w14:paraId="6CF82EFC" w14:textId="77777777" w:rsidTr="001E1C9C">
        <w:trPr>
          <w:trHeight w:val="196"/>
        </w:trPr>
        <w:tc>
          <w:tcPr>
            <w:tcW w:w="4765" w:type="dxa"/>
          </w:tcPr>
          <w:p w14:paraId="43AEAEB9" w14:textId="39345221" w:rsidR="00F0234A" w:rsidRPr="0052371C" w:rsidRDefault="00F0234A" w:rsidP="00FF072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Pr="00673499">
              <w:rPr>
                <w:rFonts w:cs="Calibri"/>
                <w:spacing w:val="-2"/>
                <w:sz w:val="18"/>
                <w:szCs w:val="18"/>
                <w:lang w:val="en-CA"/>
              </w:rPr>
              <w:t>Template for proposal submission</w:t>
            </w:r>
          </w:p>
        </w:tc>
        <w:tc>
          <w:tcPr>
            <w:tcW w:w="4622" w:type="dxa"/>
          </w:tcPr>
          <w:p w14:paraId="1F71D4AA" w14:textId="77777777" w:rsidR="00F0234A" w:rsidRPr="0052371C" w:rsidRDefault="00F0234A" w:rsidP="00FF0727">
            <w:pPr>
              <w:tabs>
                <w:tab w:val="left" w:pos="-720"/>
                <w:tab w:val="left" w:pos="1440"/>
              </w:tabs>
              <w:suppressAutoHyphens/>
              <w:rPr>
                <w:rFonts w:cs="Calibri"/>
                <w:spacing w:val="-2"/>
                <w:sz w:val="18"/>
                <w:szCs w:val="18"/>
                <w:lang w:val="en-CA"/>
              </w:rPr>
            </w:pPr>
          </w:p>
        </w:tc>
      </w:tr>
      <w:tr w:rsidR="00F0234A" w:rsidRPr="0052371C" w14:paraId="3A15C25C" w14:textId="77777777" w:rsidTr="001E1C9C">
        <w:trPr>
          <w:trHeight w:val="619"/>
        </w:trPr>
        <w:tc>
          <w:tcPr>
            <w:tcW w:w="4765" w:type="dxa"/>
          </w:tcPr>
          <w:p w14:paraId="082F605A" w14:textId="65B95638" w:rsidR="00F0234A" w:rsidRPr="0052371C" w:rsidRDefault="00F0234A" w:rsidP="00FF0727">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Pr="00673499">
              <w:rPr>
                <w:rFonts w:cs="Calibri"/>
                <w:spacing w:val="-2"/>
                <w:sz w:val="18"/>
                <w:szCs w:val="18"/>
                <w:lang w:val="en-CA"/>
              </w:rPr>
              <w:t xml:space="preserve">Format of resume for proposed </w:t>
            </w:r>
            <w:proofErr w:type="gramStart"/>
            <w:r w:rsidRPr="00673499">
              <w:rPr>
                <w:rFonts w:cs="Calibri"/>
                <w:spacing w:val="-2"/>
                <w:sz w:val="18"/>
                <w:szCs w:val="18"/>
                <w:lang w:val="en-CA"/>
              </w:rPr>
              <w:t>staff</w:t>
            </w:r>
            <w:proofErr w:type="gramEnd"/>
          </w:p>
          <w:p w14:paraId="5EFFABB0" w14:textId="2FBDE7DE" w:rsidR="00F0234A" w:rsidRPr="0052371C" w:rsidRDefault="00F0234A" w:rsidP="00FF0727">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Pr="00673499">
              <w:rPr>
                <w:rFonts w:cs="Calibri"/>
                <w:spacing w:val="-2"/>
                <w:sz w:val="18"/>
                <w:szCs w:val="18"/>
                <w:lang w:val="en-CA"/>
              </w:rPr>
              <w:t>Capacity Assessment minimum Document</w:t>
            </w:r>
          </w:p>
        </w:tc>
        <w:tc>
          <w:tcPr>
            <w:tcW w:w="4622" w:type="dxa"/>
          </w:tcPr>
          <w:p w14:paraId="116A679E" w14:textId="77777777" w:rsidR="00F0234A" w:rsidRPr="0052371C" w:rsidRDefault="00F0234A" w:rsidP="00FF0727">
            <w:pPr>
              <w:tabs>
                <w:tab w:val="left" w:pos="-720"/>
                <w:tab w:val="left" w:pos="1440"/>
              </w:tabs>
              <w:suppressAutoHyphens/>
              <w:rPr>
                <w:rFonts w:cs="Calibri"/>
                <w:spacing w:val="-2"/>
                <w:sz w:val="18"/>
                <w:szCs w:val="18"/>
                <w:lang w:val="en-CA"/>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3"/>
      </w:tblGrid>
      <w:tr w:rsidR="004A13AC" w:rsidRPr="00597900" w14:paraId="2BDFBF9B" w14:textId="77777777" w:rsidTr="00F0234A">
        <w:trPr>
          <w:trHeight w:val="207"/>
        </w:trPr>
        <w:tc>
          <w:tcPr>
            <w:tcW w:w="8883" w:type="dxa"/>
          </w:tcPr>
          <w:p w14:paraId="450354F9" w14:textId="77777777" w:rsidR="004A13AC" w:rsidRDefault="004A13AC" w:rsidP="00F0234A">
            <w:pPr>
              <w:rPr>
                <w:sz w:val="18"/>
                <w:szCs w:val="18"/>
              </w:rPr>
            </w:pPr>
          </w:p>
        </w:tc>
      </w:tr>
    </w:tbl>
    <w:p w14:paraId="2AE76BFB" w14:textId="7CB9DE37" w:rsidR="00E26F89" w:rsidRDefault="00E26F89" w:rsidP="00597900">
      <w:pPr>
        <w:pStyle w:val="Default"/>
        <w:jc w:val="both"/>
        <w:rPr>
          <w:sz w:val="18"/>
          <w:szCs w:val="18"/>
        </w:rPr>
      </w:pPr>
      <w:r w:rsidRPr="00597900">
        <w:rPr>
          <w:sz w:val="18"/>
          <w:szCs w:val="18"/>
        </w:rPr>
        <w:t>Interested proponents may obtain further information by contacting this email address:</w:t>
      </w:r>
      <w:r w:rsidR="004A13AC">
        <w:rPr>
          <w:sz w:val="18"/>
          <w:szCs w:val="18"/>
        </w:rPr>
        <w:t xml:space="preserve"> </w:t>
      </w:r>
      <w:r w:rsidR="006435D4" w:rsidRPr="006435D4">
        <w:rPr>
          <w:rStyle w:val="Hyperlink"/>
          <w:rFonts w:eastAsia="Calibri" w:cs="Times New Roman"/>
          <w:sz w:val="18"/>
          <w:szCs w:val="18"/>
          <w:lang w:eastAsia="en-GB"/>
        </w:rPr>
        <w:t>turkey.procurement@unwomen.org</w:t>
      </w:r>
    </w:p>
    <w:p w14:paraId="5A49FDF7" w14:textId="2C6FA3DF" w:rsidR="00C24018" w:rsidRDefault="00C24018" w:rsidP="00597900">
      <w:pPr>
        <w:pStyle w:val="Default"/>
        <w:jc w:val="both"/>
        <w:rPr>
          <w:sz w:val="18"/>
          <w:szCs w:val="18"/>
        </w:rPr>
      </w:pPr>
    </w:p>
    <w:p w14:paraId="4776A519" w14:textId="0A943F96" w:rsidR="00F0234A" w:rsidRDefault="00C24018" w:rsidP="00C24018">
      <w:pPr>
        <w:pStyle w:val="Default"/>
        <w:ind w:hanging="540"/>
        <w:rPr>
          <w:rFonts w:eastAsia="Times New Roman"/>
          <w:b/>
          <w:color w:val="0070C0"/>
          <w:sz w:val="18"/>
          <w:szCs w:val="18"/>
          <w:lang w:eastAsia="en-GB"/>
        </w:rPr>
      </w:pPr>
      <w:r>
        <w:rPr>
          <w:rFonts w:eastAsia="Times New Roman"/>
          <w:b/>
          <w:color w:val="0070C0"/>
          <w:sz w:val="18"/>
          <w:szCs w:val="18"/>
          <w:lang w:eastAsia="en-GB"/>
        </w:rPr>
        <w:t xml:space="preserve">b. </w:t>
      </w:r>
      <w:r>
        <w:rPr>
          <w:rFonts w:eastAsia="Times New Roman"/>
          <w:b/>
          <w:color w:val="0070C0"/>
          <w:sz w:val="18"/>
          <w:szCs w:val="18"/>
          <w:lang w:eastAsia="en-GB"/>
        </w:rPr>
        <w:tab/>
      </w:r>
      <w:r w:rsidR="00F0234A" w:rsidRPr="0099578F">
        <w:rPr>
          <w:rFonts w:eastAsia="Times New Roman"/>
          <w:b/>
          <w:color w:val="0070C0"/>
          <w:sz w:val="18"/>
          <w:szCs w:val="18"/>
          <w:lang w:eastAsia="en-GB"/>
        </w:rPr>
        <w:t>Proposal data sheet for Responsible Parties</w:t>
      </w:r>
    </w:p>
    <w:p w14:paraId="2311C4F8" w14:textId="77777777" w:rsidR="00C24018" w:rsidRDefault="00C24018" w:rsidP="00C24018">
      <w:pPr>
        <w:pStyle w:val="Default"/>
        <w:ind w:hanging="540"/>
        <w:rPr>
          <w:rFonts w:eastAsia="Times New Roman"/>
          <w:b/>
          <w:color w:val="0070C0"/>
          <w:sz w:val="18"/>
          <w:szCs w:val="18"/>
          <w:lang w:eastAsia="en-GB"/>
        </w:rPr>
      </w:pPr>
      <w:r>
        <w:rPr>
          <w:rFonts w:eastAsia="Times New Roman"/>
          <w:b/>
          <w:color w:val="0070C0"/>
          <w:sz w:val="18"/>
          <w:szCs w:val="18"/>
          <w:lang w:eastAsia="en-GB"/>
        </w:rPr>
        <w:tab/>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843D8D" w:rsidRPr="0052371C" w14:paraId="61B6B895" w14:textId="77777777" w:rsidTr="00890FE1">
        <w:trPr>
          <w:trHeight w:val="732"/>
        </w:trPr>
        <w:tc>
          <w:tcPr>
            <w:tcW w:w="9360" w:type="dxa"/>
            <w:gridSpan w:val="3"/>
          </w:tcPr>
          <w:p w14:paraId="4AA2C6F0" w14:textId="56B1693A" w:rsidR="00843D8D" w:rsidRPr="00837B42" w:rsidRDefault="00843D8D" w:rsidP="00843D8D">
            <w:pPr>
              <w:tabs>
                <w:tab w:val="right" w:pos="2880"/>
                <w:tab w:val="left" w:pos="3690"/>
                <w:tab w:val="left" w:pos="5040"/>
              </w:tabs>
              <w:jc w:val="both"/>
              <w:outlineLvl w:val="0"/>
              <w:rPr>
                <w:rFonts w:eastAsia="Times New Roman" w:cs="Calibri"/>
                <w:b/>
                <w:sz w:val="18"/>
                <w:szCs w:val="18"/>
              </w:rPr>
            </w:pPr>
            <w:r w:rsidRPr="00837B42">
              <w:rPr>
                <w:rFonts w:eastAsia="Arial" w:cs="Calibri"/>
                <w:b/>
                <w:sz w:val="18"/>
                <w:szCs w:val="18"/>
              </w:rPr>
              <w:t xml:space="preserve">Project: </w:t>
            </w:r>
            <w:r w:rsidRPr="00837B42">
              <w:rPr>
                <w:rFonts w:eastAsia="Times New Roman" w:cstheme="minorHAnsi"/>
                <w:color w:val="000000" w:themeColor="text1"/>
                <w:sz w:val="18"/>
                <w:szCs w:val="18"/>
              </w:rPr>
              <w:t xml:space="preserve">Strengthening capacities of </w:t>
            </w:r>
            <w:r w:rsidRPr="00837B42">
              <w:rPr>
                <w:rFonts w:asciiTheme="minorHAnsi" w:hAnsiTheme="minorHAnsi" w:cstheme="minorHAnsi"/>
                <w:color w:val="000000" w:themeColor="text1"/>
                <w:sz w:val="18"/>
                <w:szCs w:val="18"/>
                <w:lang w:val="en-US"/>
              </w:rPr>
              <w:t>women-led</w:t>
            </w:r>
            <w:r w:rsidR="00527B58" w:rsidRPr="00837B42">
              <w:rPr>
                <w:rFonts w:asciiTheme="minorHAnsi" w:hAnsiTheme="minorHAnsi" w:cstheme="minorHAnsi"/>
                <w:color w:val="000000" w:themeColor="text1"/>
                <w:sz w:val="18"/>
                <w:szCs w:val="18"/>
                <w:lang w:val="en-US"/>
              </w:rPr>
              <w:t xml:space="preserve"> and Roma</w:t>
            </w:r>
            <w:r w:rsidRPr="00837B42">
              <w:rPr>
                <w:rFonts w:asciiTheme="minorHAnsi" w:hAnsiTheme="minorHAnsi" w:cstheme="minorHAnsi"/>
                <w:color w:val="000000" w:themeColor="text1"/>
                <w:sz w:val="18"/>
                <w:szCs w:val="18"/>
                <w:lang w:val="en-US"/>
              </w:rPr>
              <w:t xml:space="preserve"> civil society organizations</w:t>
            </w:r>
            <w:r w:rsidR="00A77E7E">
              <w:rPr>
                <w:rFonts w:asciiTheme="minorHAnsi" w:hAnsiTheme="minorHAnsi" w:cstheme="minorHAnsi"/>
                <w:color w:val="000000" w:themeColor="text1"/>
                <w:sz w:val="18"/>
                <w:szCs w:val="18"/>
                <w:lang w:val="en-US"/>
              </w:rPr>
              <w:t xml:space="preserve"> (CSOs) </w:t>
            </w:r>
            <w:r w:rsidRPr="00837B42">
              <w:rPr>
                <w:rFonts w:asciiTheme="minorHAnsi" w:hAnsiTheme="minorHAnsi" w:cstheme="minorHAnsi"/>
                <w:color w:val="000000" w:themeColor="text1"/>
                <w:sz w:val="18"/>
                <w:szCs w:val="18"/>
                <w:lang w:val="en-US"/>
              </w:rPr>
              <w:t>or entities</w:t>
            </w:r>
            <w:r w:rsidRPr="00837B42">
              <w:rPr>
                <w:rFonts w:eastAsia="Times New Roman" w:cstheme="minorHAnsi"/>
                <w:color w:val="000000" w:themeColor="text1"/>
                <w:sz w:val="18"/>
                <w:szCs w:val="18"/>
              </w:rPr>
              <w:t xml:space="preserve"> to advance response and advocacy policies on the practices of </w:t>
            </w:r>
            <w:r w:rsidRPr="00837B42">
              <w:rPr>
                <w:rFonts w:asciiTheme="minorHAnsi" w:hAnsiTheme="minorHAnsi" w:cstheme="minorHAnsi"/>
                <w:color w:val="000000" w:themeColor="text1"/>
                <w:sz w:val="18"/>
                <w:szCs w:val="18"/>
                <w:lang w:val="en-US"/>
              </w:rPr>
              <w:t>Child, Early</w:t>
            </w:r>
            <w:r w:rsidR="00842A51" w:rsidRPr="00837B42">
              <w:rPr>
                <w:rFonts w:asciiTheme="minorHAnsi" w:hAnsiTheme="minorHAnsi" w:cstheme="minorHAnsi"/>
                <w:color w:val="000000" w:themeColor="text1"/>
                <w:sz w:val="18"/>
                <w:szCs w:val="18"/>
                <w:lang w:val="en-US"/>
              </w:rPr>
              <w:t>,</w:t>
            </w:r>
            <w:r w:rsidRPr="00837B42">
              <w:rPr>
                <w:rFonts w:asciiTheme="minorHAnsi" w:hAnsiTheme="minorHAnsi" w:cstheme="minorHAnsi"/>
                <w:color w:val="000000" w:themeColor="text1"/>
                <w:sz w:val="18"/>
                <w:szCs w:val="18"/>
                <w:lang w:val="en-US"/>
              </w:rPr>
              <w:t xml:space="preserve"> and Forced Marriages (CEFM) as a form of Violence against Women (VAW), under the UN Joint Programme “Elimination of Child, Early</w:t>
            </w:r>
            <w:r w:rsidR="00842A51" w:rsidRPr="00837B42">
              <w:rPr>
                <w:rFonts w:asciiTheme="minorHAnsi" w:hAnsiTheme="minorHAnsi" w:cstheme="minorHAnsi"/>
                <w:color w:val="000000" w:themeColor="text1"/>
                <w:sz w:val="18"/>
                <w:szCs w:val="18"/>
                <w:lang w:val="en-US"/>
              </w:rPr>
              <w:t>,</w:t>
            </w:r>
            <w:r w:rsidRPr="00837B42">
              <w:rPr>
                <w:rFonts w:asciiTheme="minorHAnsi" w:hAnsiTheme="minorHAnsi" w:cstheme="minorHAnsi"/>
                <w:color w:val="000000" w:themeColor="text1"/>
                <w:sz w:val="18"/>
                <w:szCs w:val="18"/>
                <w:lang w:val="en-US"/>
              </w:rPr>
              <w:t xml:space="preserve"> and Forced Marriages in </w:t>
            </w:r>
            <w:r w:rsidR="00C51E10" w:rsidRPr="00837B42">
              <w:rPr>
                <w:rFonts w:asciiTheme="minorHAnsi" w:hAnsiTheme="minorHAnsi" w:cstheme="minorHAnsi"/>
                <w:color w:val="000000" w:themeColor="text1"/>
                <w:sz w:val="18"/>
                <w:szCs w:val="18"/>
                <w:lang w:val="en-US"/>
              </w:rPr>
              <w:t>Türkiye</w:t>
            </w:r>
            <w:r w:rsidRPr="00837B42">
              <w:rPr>
                <w:rFonts w:asciiTheme="minorHAnsi" w:hAnsiTheme="minorHAnsi" w:cstheme="minorHAnsi"/>
                <w:color w:val="000000" w:themeColor="text1"/>
                <w:sz w:val="18"/>
                <w:szCs w:val="18"/>
                <w:lang w:val="en-US"/>
              </w:rPr>
              <w:t>”</w:t>
            </w:r>
          </w:p>
        </w:tc>
      </w:tr>
      <w:tr w:rsidR="00843D8D" w:rsidRPr="00B64D57" w14:paraId="13D1CC2F" w14:textId="77777777" w:rsidTr="00890FE1">
        <w:trPr>
          <w:trHeight w:val="360"/>
        </w:trPr>
        <w:tc>
          <w:tcPr>
            <w:tcW w:w="4500" w:type="dxa"/>
          </w:tcPr>
          <w:p w14:paraId="7BEDD703" w14:textId="77777777" w:rsidR="00843D8D" w:rsidRPr="0052371C" w:rsidRDefault="00843D8D" w:rsidP="00FF0727">
            <w:pPr>
              <w:tabs>
                <w:tab w:val="right" w:pos="2880"/>
                <w:tab w:val="left" w:pos="3690"/>
                <w:tab w:val="left" w:pos="5040"/>
              </w:tabs>
              <w:outlineLvl w:val="0"/>
              <w:rPr>
                <w:rFonts w:eastAsia="Times New Roman" w:cs="Calibri"/>
                <w:b/>
                <w:sz w:val="18"/>
                <w:szCs w:val="18"/>
              </w:rPr>
            </w:pPr>
          </w:p>
        </w:tc>
        <w:tc>
          <w:tcPr>
            <w:tcW w:w="4860" w:type="dxa"/>
            <w:gridSpan w:val="2"/>
            <w:shd w:val="clear" w:color="auto" w:fill="C6D9F1" w:themeFill="text2" w:themeFillTint="33"/>
          </w:tcPr>
          <w:p w14:paraId="3AB6D9E4" w14:textId="2278627D" w:rsidR="00843D8D" w:rsidRPr="00B64D57" w:rsidRDefault="00843D8D" w:rsidP="00FF0727">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Requests for clarifications due:</w:t>
            </w:r>
          </w:p>
        </w:tc>
      </w:tr>
      <w:tr w:rsidR="00C24018" w:rsidRPr="00B64D57" w14:paraId="3FB9BAAE" w14:textId="77777777" w:rsidTr="00890FE1">
        <w:trPr>
          <w:trHeight w:val="360"/>
        </w:trPr>
        <w:tc>
          <w:tcPr>
            <w:tcW w:w="4500" w:type="dxa"/>
          </w:tcPr>
          <w:p w14:paraId="39D40C56"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2430" w:type="dxa"/>
          </w:tcPr>
          <w:p w14:paraId="16EA21C7" w14:textId="5CC60EBF" w:rsidR="00C24018" w:rsidRPr="00B64D57" w:rsidRDefault="00C24018" w:rsidP="00FF0727">
            <w:pPr>
              <w:tabs>
                <w:tab w:val="right" w:pos="2880"/>
                <w:tab w:val="left" w:pos="3690"/>
                <w:tab w:val="left" w:pos="5040"/>
              </w:tabs>
              <w:outlineLvl w:val="0"/>
              <w:rPr>
                <w:rFonts w:eastAsia="Times New Roman" w:cs="Calibri"/>
                <w:b/>
                <w:sz w:val="18"/>
                <w:szCs w:val="18"/>
              </w:rPr>
            </w:pPr>
            <w:r w:rsidRPr="00B64D57">
              <w:rPr>
                <w:rFonts w:eastAsia="Times New Roman" w:cs="Calibri"/>
                <w:b/>
                <w:sz w:val="18"/>
                <w:szCs w:val="18"/>
              </w:rPr>
              <w:t xml:space="preserve">Date: </w:t>
            </w:r>
            <w:r w:rsidR="00F932E9">
              <w:rPr>
                <w:rFonts w:eastAsia="Times New Roman" w:cs="Calibri"/>
                <w:b/>
                <w:sz w:val="18"/>
                <w:szCs w:val="18"/>
              </w:rPr>
              <w:t>14.02.2024</w:t>
            </w:r>
          </w:p>
        </w:tc>
        <w:tc>
          <w:tcPr>
            <w:tcW w:w="2430" w:type="dxa"/>
          </w:tcPr>
          <w:p w14:paraId="2F1E7D4D" w14:textId="7CBBEA38" w:rsidR="00C24018" w:rsidRPr="00B64D57" w:rsidRDefault="00C24018" w:rsidP="00FF0727">
            <w:pPr>
              <w:tabs>
                <w:tab w:val="right" w:pos="2880"/>
                <w:tab w:val="left" w:pos="3690"/>
                <w:tab w:val="left" w:pos="5040"/>
              </w:tabs>
              <w:outlineLvl w:val="0"/>
              <w:rPr>
                <w:rFonts w:eastAsia="Times New Roman" w:cs="Calibri"/>
                <w:b/>
                <w:sz w:val="18"/>
                <w:szCs w:val="18"/>
              </w:rPr>
            </w:pPr>
            <w:r w:rsidRPr="00B64D57">
              <w:rPr>
                <w:rFonts w:eastAsia="Times New Roman" w:cs="Calibri"/>
                <w:b/>
                <w:sz w:val="18"/>
                <w:szCs w:val="18"/>
              </w:rPr>
              <w:t xml:space="preserve">Time: </w:t>
            </w:r>
            <w:r w:rsidR="00C51E10">
              <w:rPr>
                <w:rFonts w:eastAsia="Times New Roman" w:cs="Calibri"/>
                <w:b/>
                <w:sz w:val="18"/>
                <w:szCs w:val="18"/>
              </w:rPr>
              <w:t>Türkiye</w:t>
            </w:r>
            <w:r w:rsidRPr="00B64D57">
              <w:rPr>
                <w:rFonts w:eastAsia="Times New Roman" w:cs="Calibri"/>
                <w:b/>
                <w:sz w:val="18"/>
                <w:szCs w:val="18"/>
              </w:rPr>
              <w:t xml:space="preserve"> midnight time</w:t>
            </w:r>
          </w:p>
        </w:tc>
      </w:tr>
      <w:tr w:rsidR="00C24018" w:rsidRPr="0052371C" w14:paraId="2E1CEA98" w14:textId="77777777" w:rsidTr="00890FE1">
        <w:tc>
          <w:tcPr>
            <w:tcW w:w="4500" w:type="dxa"/>
          </w:tcPr>
          <w:p w14:paraId="533B7888" w14:textId="2BB345A5" w:rsidR="00C24018" w:rsidRPr="00C24018" w:rsidRDefault="00C24018" w:rsidP="00FF0727">
            <w:pPr>
              <w:tabs>
                <w:tab w:val="right" w:pos="2880"/>
                <w:tab w:val="left" w:pos="3690"/>
                <w:tab w:val="left" w:pos="5040"/>
              </w:tabs>
              <w:outlineLvl w:val="0"/>
              <w:rPr>
                <w:rFonts w:eastAsia="Times New Roman" w:cs="Calibri"/>
                <w:b/>
                <w:sz w:val="18"/>
                <w:szCs w:val="18"/>
                <w:lang w:val="en-US"/>
              </w:rPr>
            </w:pPr>
            <w:r w:rsidRPr="0052371C">
              <w:rPr>
                <w:rFonts w:eastAsia="Times New Roman" w:cs="Calibri"/>
                <w:b/>
                <w:sz w:val="18"/>
                <w:szCs w:val="18"/>
              </w:rPr>
              <w:t>Program official’s name:</w:t>
            </w:r>
            <w:r>
              <w:rPr>
                <w:rFonts w:eastAsia="Times New Roman" w:cs="Calibri"/>
                <w:b/>
                <w:sz w:val="18"/>
                <w:szCs w:val="18"/>
              </w:rPr>
              <w:t xml:space="preserve"> </w:t>
            </w:r>
            <w:r>
              <w:rPr>
                <w:rFonts w:eastAsia="Times New Roman" w:cs="Calibri"/>
                <w:bCs/>
                <w:sz w:val="18"/>
                <w:szCs w:val="18"/>
              </w:rPr>
              <w:t>Duygu Erse</w:t>
            </w:r>
            <w:proofErr w:type="spellStart"/>
            <w:r>
              <w:rPr>
                <w:rFonts w:eastAsia="Times New Roman" w:cs="Calibri"/>
                <w:bCs/>
                <w:sz w:val="18"/>
                <w:szCs w:val="18"/>
                <w:lang w:val="en-US"/>
              </w:rPr>
              <w:t>çen</w:t>
            </w:r>
            <w:proofErr w:type="spellEnd"/>
          </w:p>
        </w:tc>
        <w:tc>
          <w:tcPr>
            <w:tcW w:w="4860" w:type="dxa"/>
            <w:gridSpan w:val="2"/>
          </w:tcPr>
          <w:p w14:paraId="2B8BD2A6"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(via e-mail)</w:t>
            </w:r>
          </w:p>
        </w:tc>
      </w:tr>
      <w:tr w:rsidR="00C24018" w:rsidRPr="0052371C" w14:paraId="29D3632E" w14:textId="77777777" w:rsidTr="00890FE1">
        <w:tc>
          <w:tcPr>
            <w:tcW w:w="4500" w:type="dxa"/>
          </w:tcPr>
          <w:p w14:paraId="26609D37"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4860" w:type="dxa"/>
            <w:gridSpan w:val="2"/>
          </w:tcPr>
          <w:p w14:paraId="637C1235"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r>
      <w:tr w:rsidR="00C24018" w:rsidRPr="0052371C" w14:paraId="709B8B30" w14:textId="77777777" w:rsidTr="00890FE1">
        <w:trPr>
          <w:trHeight w:val="324"/>
        </w:trPr>
        <w:tc>
          <w:tcPr>
            <w:tcW w:w="4500" w:type="dxa"/>
          </w:tcPr>
          <w:p w14:paraId="2D90B314" w14:textId="48B48872" w:rsidR="00C24018" w:rsidRPr="0052371C" w:rsidRDefault="00C24018" w:rsidP="00FF0727">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Email:</w:t>
            </w:r>
            <w:r w:rsidRPr="0004695E">
              <w:rPr>
                <w:sz w:val="18"/>
                <w:szCs w:val="18"/>
              </w:rPr>
              <w:t xml:space="preserve"> </w:t>
            </w:r>
            <w:hyperlink r:id="rId9" w:history="1">
              <w:r w:rsidR="006435D4" w:rsidRPr="00862089">
                <w:rPr>
                  <w:rStyle w:val="Hyperlink"/>
                </w:rPr>
                <w:t>turkey.procurement</w:t>
              </w:r>
              <w:r w:rsidR="006435D4" w:rsidRPr="00862089">
                <w:rPr>
                  <w:rStyle w:val="Hyperlink"/>
                  <w:sz w:val="18"/>
                  <w:szCs w:val="18"/>
                </w:rPr>
                <w:t>@unwomen.org</w:t>
              </w:r>
            </w:hyperlink>
          </w:p>
        </w:tc>
        <w:tc>
          <w:tcPr>
            <w:tcW w:w="4860" w:type="dxa"/>
            <w:gridSpan w:val="2"/>
            <w:shd w:val="clear" w:color="auto" w:fill="C6D9F1" w:themeFill="text2" w:themeFillTint="33"/>
          </w:tcPr>
          <w:p w14:paraId="2332D82A"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UN</w:t>
            </w:r>
            <w:r>
              <w:rPr>
                <w:rFonts w:eastAsia="Times New Roman" w:cs="Calibri"/>
                <w:b/>
                <w:sz w:val="18"/>
                <w:szCs w:val="18"/>
              </w:rPr>
              <w:t xml:space="preserve"> </w:t>
            </w:r>
            <w:r w:rsidRPr="0052371C">
              <w:rPr>
                <w:rFonts w:eastAsia="Times New Roman" w:cs="Calibri"/>
                <w:b/>
                <w:sz w:val="18"/>
                <w:szCs w:val="18"/>
              </w:rPr>
              <w:t>W</w:t>
            </w:r>
            <w:r>
              <w:rPr>
                <w:rFonts w:eastAsia="Times New Roman" w:cs="Calibri"/>
                <w:b/>
                <w:sz w:val="18"/>
                <w:szCs w:val="18"/>
              </w:rPr>
              <w:t>omen</w:t>
            </w:r>
            <w:r w:rsidRPr="0052371C">
              <w:rPr>
                <w:rFonts w:eastAsia="Times New Roman" w:cs="Calibri"/>
                <w:b/>
                <w:sz w:val="18"/>
                <w:szCs w:val="18"/>
              </w:rPr>
              <w:t xml:space="preserve"> clarifications to proponents due:</w:t>
            </w:r>
          </w:p>
        </w:tc>
      </w:tr>
      <w:tr w:rsidR="00C24018" w:rsidRPr="0052371C" w14:paraId="7151F7CE" w14:textId="77777777" w:rsidTr="00890FE1">
        <w:tc>
          <w:tcPr>
            <w:tcW w:w="4500" w:type="dxa"/>
          </w:tcPr>
          <w:p w14:paraId="1A3798AA"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2430" w:type="dxa"/>
          </w:tcPr>
          <w:p w14:paraId="61E87EB5" w14:textId="2FCA0643" w:rsidR="00C24018" w:rsidRPr="0052371C" w:rsidRDefault="00C24018" w:rsidP="00FF0727">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Date:</w:t>
            </w:r>
            <w:r>
              <w:rPr>
                <w:rFonts w:eastAsia="Times New Roman" w:cs="Calibri"/>
                <w:b/>
                <w:sz w:val="18"/>
                <w:szCs w:val="18"/>
              </w:rPr>
              <w:t xml:space="preserve"> </w:t>
            </w:r>
            <w:r w:rsidR="00EA7311">
              <w:rPr>
                <w:rFonts w:eastAsia="Times New Roman" w:cs="Calibri"/>
                <w:b/>
                <w:sz w:val="18"/>
                <w:szCs w:val="18"/>
              </w:rPr>
              <w:t>19.02</w:t>
            </w:r>
            <w:r w:rsidR="00EA7311" w:rsidRPr="00EA7311">
              <w:rPr>
                <w:rFonts w:eastAsia="Times New Roman" w:cs="Calibri"/>
                <w:b/>
                <w:sz w:val="18"/>
                <w:szCs w:val="18"/>
              </w:rPr>
              <w:t>.</w:t>
            </w:r>
            <w:r w:rsidRPr="00EA7311">
              <w:rPr>
                <w:rFonts w:eastAsia="Times New Roman" w:cs="Calibri"/>
                <w:b/>
                <w:sz w:val="18"/>
                <w:szCs w:val="18"/>
              </w:rPr>
              <w:t>202</w:t>
            </w:r>
            <w:r w:rsidR="00EA7311" w:rsidRPr="00EA7311">
              <w:rPr>
                <w:rFonts w:eastAsia="Times New Roman" w:cs="Calibri"/>
                <w:b/>
                <w:sz w:val="18"/>
                <w:szCs w:val="18"/>
              </w:rPr>
              <w:t>4</w:t>
            </w:r>
          </w:p>
        </w:tc>
        <w:tc>
          <w:tcPr>
            <w:tcW w:w="2430" w:type="dxa"/>
          </w:tcPr>
          <w:p w14:paraId="2F51D480" w14:textId="37958FEC" w:rsidR="00C24018" w:rsidRPr="0052371C" w:rsidRDefault="00C24018" w:rsidP="00FF0727">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Time:</w:t>
            </w:r>
            <w:r>
              <w:rPr>
                <w:rFonts w:eastAsia="Times New Roman" w:cs="Calibri"/>
                <w:b/>
                <w:sz w:val="18"/>
                <w:szCs w:val="18"/>
              </w:rPr>
              <w:t xml:space="preserve"> </w:t>
            </w:r>
            <w:r w:rsidR="00C51E10">
              <w:rPr>
                <w:rFonts w:eastAsia="Times New Roman" w:cs="Calibri"/>
                <w:b/>
                <w:sz w:val="18"/>
                <w:szCs w:val="18"/>
              </w:rPr>
              <w:t>Türkiye</w:t>
            </w:r>
            <w:r>
              <w:rPr>
                <w:rFonts w:eastAsia="Times New Roman" w:cs="Calibri"/>
                <w:b/>
                <w:sz w:val="18"/>
                <w:szCs w:val="18"/>
              </w:rPr>
              <w:t xml:space="preserve"> midnight time</w:t>
            </w:r>
          </w:p>
        </w:tc>
      </w:tr>
      <w:tr w:rsidR="00C24018" w:rsidRPr="0052371C" w14:paraId="5E7299D1" w14:textId="77777777" w:rsidTr="00890FE1">
        <w:tc>
          <w:tcPr>
            <w:tcW w:w="4500" w:type="dxa"/>
          </w:tcPr>
          <w:p w14:paraId="709C9AB6"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4860" w:type="dxa"/>
            <w:gridSpan w:val="2"/>
          </w:tcPr>
          <w:p w14:paraId="42E82224"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r>
      <w:tr w:rsidR="00C24018" w:rsidRPr="0052371C" w14:paraId="6B2692B2" w14:textId="77777777" w:rsidTr="00890FE1">
        <w:trPr>
          <w:trHeight w:val="279"/>
        </w:trPr>
        <w:tc>
          <w:tcPr>
            <w:tcW w:w="4500" w:type="dxa"/>
          </w:tcPr>
          <w:p w14:paraId="6D83BF7D"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4860" w:type="dxa"/>
            <w:gridSpan w:val="2"/>
            <w:shd w:val="clear" w:color="auto" w:fill="C6D9F1" w:themeFill="text2" w:themeFillTint="33"/>
          </w:tcPr>
          <w:p w14:paraId="72561312"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Proposal due:</w:t>
            </w:r>
          </w:p>
        </w:tc>
      </w:tr>
      <w:tr w:rsidR="00C24018" w:rsidRPr="0052371C" w14:paraId="0BF6EA3A" w14:textId="77777777" w:rsidTr="00890FE1">
        <w:tc>
          <w:tcPr>
            <w:tcW w:w="4500" w:type="dxa"/>
          </w:tcPr>
          <w:p w14:paraId="41D6ABED" w14:textId="0123FB40" w:rsidR="00C24018" w:rsidRPr="0052371C" w:rsidRDefault="00C24018" w:rsidP="00FF0727">
            <w:pPr>
              <w:tabs>
                <w:tab w:val="right" w:pos="2880"/>
                <w:tab w:val="left" w:pos="3690"/>
                <w:tab w:val="left" w:pos="5040"/>
              </w:tabs>
              <w:outlineLvl w:val="0"/>
              <w:rPr>
                <w:rFonts w:eastAsia="Times New Roman" w:cs="Calibri"/>
                <w:b/>
                <w:sz w:val="18"/>
                <w:szCs w:val="18"/>
              </w:rPr>
            </w:pPr>
            <w:r w:rsidRPr="00502EC3">
              <w:rPr>
                <w:rFonts w:eastAsia="Times New Roman" w:cs="Calibri"/>
                <w:b/>
                <w:sz w:val="18"/>
                <w:szCs w:val="18"/>
              </w:rPr>
              <w:t xml:space="preserve">Issue date: </w:t>
            </w:r>
            <w:r w:rsidR="00EA7311">
              <w:rPr>
                <w:rFonts w:eastAsia="Times New Roman" w:cs="Calibri"/>
                <w:b/>
                <w:sz w:val="18"/>
                <w:szCs w:val="18"/>
              </w:rPr>
              <w:t>31.04.2024</w:t>
            </w:r>
          </w:p>
        </w:tc>
        <w:tc>
          <w:tcPr>
            <w:tcW w:w="2430" w:type="dxa"/>
          </w:tcPr>
          <w:p w14:paraId="638E8746" w14:textId="704F96F8" w:rsidR="00C24018" w:rsidRPr="0052371C" w:rsidRDefault="00C24018" w:rsidP="00FF0727">
            <w:pPr>
              <w:tabs>
                <w:tab w:val="right" w:pos="2880"/>
                <w:tab w:val="left" w:pos="3690"/>
                <w:tab w:val="left" w:pos="5040"/>
              </w:tabs>
              <w:outlineLvl w:val="0"/>
              <w:rPr>
                <w:rFonts w:eastAsia="Times New Roman" w:cs="Calibri"/>
                <w:b/>
                <w:sz w:val="18"/>
                <w:szCs w:val="18"/>
              </w:rPr>
            </w:pPr>
            <w:r w:rsidRPr="00907E57">
              <w:rPr>
                <w:rFonts w:eastAsia="Times New Roman" w:cs="Calibri"/>
                <w:b/>
                <w:sz w:val="18"/>
                <w:szCs w:val="18"/>
              </w:rPr>
              <w:t xml:space="preserve">Date: </w:t>
            </w:r>
            <w:r w:rsidR="00EA7311">
              <w:rPr>
                <w:rFonts w:eastAsia="Times New Roman" w:cs="Calibri"/>
                <w:b/>
                <w:sz w:val="18"/>
                <w:szCs w:val="18"/>
              </w:rPr>
              <w:t>25.02.2024</w:t>
            </w:r>
          </w:p>
        </w:tc>
        <w:tc>
          <w:tcPr>
            <w:tcW w:w="2430" w:type="dxa"/>
          </w:tcPr>
          <w:p w14:paraId="6DE88303" w14:textId="6252CC46" w:rsidR="00C24018" w:rsidRPr="0052371C" w:rsidRDefault="00C24018" w:rsidP="00FF0727">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Time:</w:t>
            </w:r>
            <w:r>
              <w:rPr>
                <w:rFonts w:eastAsia="Times New Roman" w:cs="Calibri"/>
                <w:b/>
                <w:sz w:val="18"/>
                <w:szCs w:val="18"/>
              </w:rPr>
              <w:t xml:space="preserve"> </w:t>
            </w:r>
            <w:r w:rsidR="00C51E10">
              <w:rPr>
                <w:rFonts w:eastAsia="Times New Roman" w:cs="Calibri"/>
                <w:b/>
                <w:sz w:val="18"/>
                <w:szCs w:val="18"/>
              </w:rPr>
              <w:t>Türkiye</w:t>
            </w:r>
            <w:r>
              <w:rPr>
                <w:rFonts w:eastAsia="Times New Roman" w:cs="Calibri"/>
                <w:b/>
                <w:sz w:val="18"/>
                <w:szCs w:val="18"/>
              </w:rPr>
              <w:t xml:space="preserve"> midnight time</w:t>
            </w:r>
          </w:p>
        </w:tc>
      </w:tr>
      <w:tr w:rsidR="00C24018" w:rsidRPr="0052371C" w14:paraId="7C8C5A2B" w14:textId="77777777" w:rsidTr="00890FE1">
        <w:tc>
          <w:tcPr>
            <w:tcW w:w="4500" w:type="dxa"/>
          </w:tcPr>
          <w:p w14:paraId="1A846859"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4860" w:type="dxa"/>
            <w:gridSpan w:val="2"/>
          </w:tcPr>
          <w:p w14:paraId="64A3D76D"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r>
      <w:tr w:rsidR="00C24018" w:rsidRPr="0052371C" w14:paraId="36C0CFA0" w14:textId="77777777" w:rsidTr="00890FE1">
        <w:trPr>
          <w:trHeight w:val="234"/>
        </w:trPr>
        <w:tc>
          <w:tcPr>
            <w:tcW w:w="4500" w:type="dxa"/>
            <w:vMerge w:val="restart"/>
          </w:tcPr>
          <w:p w14:paraId="2F6C2134" w14:textId="73A97119"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2430" w:type="dxa"/>
            <w:shd w:val="clear" w:color="auto" w:fill="C6D9F1" w:themeFill="text2" w:themeFillTint="33"/>
          </w:tcPr>
          <w:p w14:paraId="4BF8E5DF" w14:textId="77777777" w:rsidR="00C24018" w:rsidRDefault="00C24018" w:rsidP="00FF0727">
            <w:pPr>
              <w:tabs>
                <w:tab w:val="right" w:pos="2880"/>
                <w:tab w:val="left" w:pos="3690"/>
                <w:tab w:val="left" w:pos="5040"/>
              </w:tabs>
              <w:outlineLvl w:val="0"/>
              <w:rPr>
                <w:rFonts w:eastAsia="Times New Roman" w:cs="Calibri"/>
                <w:b/>
                <w:sz w:val="18"/>
                <w:szCs w:val="18"/>
              </w:rPr>
            </w:pPr>
            <w:r w:rsidRPr="00826192">
              <w:rPr>
                <w:rFonts w:eastAsia="Times New Roman" w:cs="Calibri"/>
                <w:b/>
                <w:sz w:val="18"/>
                <w:szCs w:val="18"/>
              </w:rPr>
              <w:t xml:space="preserve">Planned award date: </w:t>
            </w:r>
          </w:p>
          <w:p w14:paraId="62428BD9" w14:textId="4A42EE9E" w:rsidR="00C24018" w:rsidRPr="0052371C" w:rsidRDefault="00EA7311" w:rsidP="00FF0727">
            <w:pPr>
              <w:tabs>
                <w:tab w:val="right" w:pos="2880"/>
                <w:tab w:val="left" w:pos="3690"/>
                <w:tab w:val="left" w:pos="5040"/>
              </w:tabs>
              <w:outlineLvl w:val="0"/>
              <w:rPr>
                <w:rFonts w:eastAsia="Times New Roman" w:cs="Calibri"/>
                <w:b/>
                <w:sz w:val="18"/>
                <w:szCs w:val="18"/>
              </w:rPr>
            </w:pPr>
            <w:r>
              <w:rPr>
                <w:rFonts w:eastAsia="Times New Roman" w:cs="Calibri"/>
                <w:b/>
                <w:sz w:val="18"/>
                <w:szCs w:val="18"/>
              </w:rPr>
              <w:t>March 2024</w:t>
            </w:r>
          </w:p>
        </w:tc>
        <w:tc>
          <w:tcPr>
            <w:tcW w:w="2430" w:type="dxa"/>
            <w:shd w:val="clear" w:color="auto" w:fill="FFFFFF" w:themeFill="background1"/>
          </w:tcPr>
          <w:p w14:paraId="2DFBFA5F"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r>
      <w:tr w:rsidR="00C24018" w:rsidRPr="0052371C" w14:paraId="0E389669" w14:textId="77777777" w:rsidTr="00890FE1">
        <w:trPr>
          <w:trHeight w:val="369"/>
        </w:trPr>
        <w:tc>
          <w:tcPr>
            <w:tcW w:w="4500" w:type="dxa"/>
            <w:vMerge/>
            <w:shd w:val="clear" w:color="auto" w:fill="FFFFFF" w:themeFill="background1"/>
          </w:tcPr>
          <w:p w14:paraId="1DEA010C"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2430" w:type="dxa"/>
            <w:shd w:val="clear" w:color="auto" w:fill="FFFFFF" w:themeFill="background1"/>
          </w:tcPr>
          <w:p w14:paraId="3536ED9F"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2430" w:type="dxa"/>
            <w:shd w:val="clear" w:color="auto" w:fill="FFFFFF" w:themeFill="background1"/>
          </w:tcPr>
          <w:p w14:paraId="1746B273"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r>
      <w:tr w:rsidR="00C24018" w:rsidRPr="0052371C" w14:paraId="34421A2A" w14:textId="77777777" w:rsidTr="00890FE1">
        <w:tc>
          <w:tcPr>
            <w:tcW w:w="4500" w:type="dxa"/>
            <w:vMerge/>
          </w:tcPr>
          <w:p w14:paraId="2BEEE933" w14:textId="77777777" w:rsidR="00C24018" w:rsidRPr="0052371C" w:rsidRDefault="00C24018" w:rsidP="00FF0727">
            <w:pPr>
              <w:tabs>
                <w:tab w:val="right" w:pos="2880"/>
                <w:tab w:val="left" w:pos="3690"/>
                <w:tab w:val="left" w:pos="5040"/>
              </w:tabs>
              <w:outlineLvl w:val="0"/>
              <w:rPr>
                <w:rFonts w:eastAsia="Times New Roman" w:cs="Calibri"/>
                <w:b/>
                <w:sz w:val="18"/>
                <w:szCs w:val="18"/>
              </w:rPr>
            </w:pPr>
          </w:p>
        </w:tc>
        <w:tc>
          <w:tcPr>
            <w:tcW w:w="4860" w:type="dxa"/>
            <w:gridSpan w:val="2"/>
            <w:shd w:val="clear" w:color="auto" w:fill="C6D9F1" w:themeFill="text2" w:themeFillTint="33"/>
          </w:tcPr>
          <w:p w14:paraId="07752611" w14:textId="1D20F50A" w:rsidR="00C24018" w:rsidRPr="0052371C" w:rsidRDefault="00C24018" w:rsidP="00FF0727">
            <w:pPr>
              <w:tabs>
                <w:tab w:val="right" w:pos="2880"/>
                <w:tab w:val="left" w:pos="3690"/>
                <w:tab w:val="left" w:pos="5040"/>
              </w:tabs>
              <w:outlineLvl w:val="0"/>
              <w:rPr>
                <w:rFonts w:eastAsia="Times New Roman" w:cs="Calibri"/>
                <w:b/>
                <w:sz w:val="18"/>
                <w:szCs w:val="18"/>
              </w:rPr>
            </w:pPr>
            <w:r w:rsidRPr="00826192">
              <w:rPr>
                <w:rFonts w:eastAsia="Times New Roman" w:cs="Calibri"/>
                <w:b/>
                <w:sz w:val="18"/>
                <w:szCs w:val="18"/>
              </w:rPr>
              <w:t>Planned contract start</w:t>
            </w:r>
            <w:r>
              <w:rPr>
                <w:rFonts w:eastAsia="Times New Roman" w:cs="Calibri"/>
                <w:b/>
                <w:sz w:val="18"/>
                <w:szCs w:val="18"/>
              </w:rPr>
              <w:t xml:space="preserve"> </w:t>
            </w:r>
            <w:r w:rsidRPr="00826192">
              <w:rPr>
                <w:rFonts w:eastAsia="Times New Roman" w:cs="Calibri"/>
                <w:b/>
                <w:sz w:val="18"/>
                <w:szCs w:val="18"/>
              </w:rPr>
              <w:t xml:space="preserve">date: </w:t>
            </w:r>
            <w:r w:rsidR="00EA7311">
              <w:rPr>
                <w:rFonts w:eastAsia="Times New Roman" w:cs="Calibri"/>
                <w:b/>
                <w:sz w:val="18"/>
                <w:szCs w:val="18"/>
              </w:rPr>
              <w:t>March 2024</w:t>
            </w:r>
          </w:p>
        </w:tc>
      </w:tr>
    </w:tbl>
    <w:p w14:paraId="41E728C9" w14:textId="68257D00" w:rsidR="00890FE1" w:rsidRDefault="00C24018" w:rsidP="00C24018">
      <w:pPr>
        <w:pStyle w:val="Default"/>
        <w:ind w:hanging="540"/>
        <w:rPr>
          <w:rFonts w:eastAsia="Times New Roman"/>
          <w:b/>
          <w:color w:val="0070C0"/>
          <w:sz w:val="18"/>
          <w:szCs w:val="18"/>
          <w:lang w:eastAsia="en-GB"/>
        </w:rPr>
      </w:pPr>
      <w:r w:rsidRPr="00C24018">
        <w:rPr>
          <w:rFonts w:eastAsia="Times New Roman"/>
          <w:b/>
          <w:color w:val="0070C0"/>
          <w:sz w:val="18"/>
          <w:szCs w:val="18"/>
          <w:lang w:eastAsia="en-GB"/>
        </w:rPr>
        <w:lastRenderedPageBreak/>
        <w:tab/>
      </w:r>
    </w:p>
    <w:p w14:paraId="013951C1" w14:textId="3FD39DB0" w:rsidR="00890FE1" w:rsidRDefault="00890FE1" w:rsidP="00C24018">
      <w:pPr>
        <w:pStyle w:val="Default"/>
        <w:ind w:hanging="540"/>
        <w:rPr>
          <w:rFonts w:eastAsia="Times New Roman"/>
          <w:b/>
          <w:color w:val="0070C0"/>
          <w:sz w:val="18"/>
          <w:szCs w:val="18"/>
          <w:lang w:eastAsia="en-GB"/>
        </w:rPr>
      </w:pPr>
    </w:p>
    <w:p w14:paraId="34554E04" w14:textId="77777777" w:rsidR="00CD1885" w:rsidRDefault="00CD1885" w:rsidP="00C24018">
      <w:pPr>
        <w:pStyle w:val="Default"/>
        <w:ind w:hanging="540"/>
        <w:rPr>
          <w:rFonts w:eastAsia="Times New Roman"/>
          <w:b/>
          <w:color w:val="0070C0"/>
          <w:sz w:val="18"/>
          <w:szCs w:val="18"/>
          <w:lang w:eastAsia="en-GB"/>
        </w:rPr>
      </w:pPr>
    </w:p>
    <w:p w14:paraId="4E495B8E" w14:textId="62A17C2C" w:rsidR="00443CAA" w:rsidRDefault="00890FE1" w:rsidP="00890FE1">
      <w:pPr>
        <w:pStyle w:val="Default"/>
        <w:ind w:hanging="540"/>
        <w:rPr>
          <w:rFonts w:eastAsia="Times New Roman"/>
          <w:b/>
          <w:color w:val="0070C0"/>
          <w:sz w:val="18"/>
          <w:szCs w:val="18"/>
          <w:lang w:eastAsia="en-GB"/>
        </w:rPr>
      </w:pPr>
      <w:r>
        <w:rPr>
          <w:rFonts w:eastAsia="Times New Roman"/>
          <w:b/>
          <w:color w:val="0070C0"/>
          <w:sz w:val="18"/>
          <w:szCs w:val="18"/>
          <w:lang w:eastAsia="en-GB"/>
        </w:rPr>
        <w:t xml:space="preserve">c. </w:t>
      </w:r>
      <w:r>
        <w:rPr>
          <w:rFonts w:eastAsia="Times New Roman"/>
          <w:b/>
          <w:color w:val="0070C0"/>
          <w:sz w:val="18"/>
          <w:szCs w:val="18"/>
          <w:lang w:eastAsia="en-GB"/>
        </w:rPr>
        <w:tab/>
      </w:r>
      <w:r w:rsidR="00271D95">
        <w:rPr>
          <w:rFonts w:eastAsia="Times New Roman"/>
          <w:b/>
          <w:color w:val="0070C0"/>
          <w:sz w:val="18"/>
          <w:szCs w:val="18"/>
          <w:lang w:eastAsia="en-GB"/>
        </w:rPr>
        <w:t xml:space="preserve">UN Women </w:t>
      </w:r>
      <w:r w:rsidR="00C24018" w:rsidRPr="00C24018">
        <w:rPr>
          <w:rFonts w:eastAsia="Times New Roman"/>
          <w:b/>
          <w:color w:val="0070C0"/>
          <w:sz w:val="18"/>
          <w:szCs w:val="18"/>
          <w:lang w:eastAsia="en-GB"/>
        </w:rPr>
        <w:t>Terms of Reference</w:t>
      </w:r>
    </w:p>
    <w:p w14:paraId="5BE8352A" w14:textId="764C6CB0" w:rsidR="00443CAA" w:rsidRDefault="00443CAA" w:rsidP="00443CAA">
      <w:pPr>
        <w:pStyle w:val="Default"/>
        <w:rPr>
          <w:rFonts w:eastAsia="Calibri"/>
          <w:b/>
          <w:bCs/>
          <w:spacing w:val="-3"/>
          <w:sz w:val="18"/>
          <w:szCs w:val="18"/>
          <w:lang w:eastAsia="en-GB"/>
        </w:rPr>
      </w:pPr>
    </w:p>
    <w:tbl>
      <w:tblPr>
        <w:tblStyle w:val="TableGrid"/>
        <w:tblW w:w="0" w:type="auto"/>
        <w:tblLook w:val="04A0" w:firstRow="1" w:lastRow="0" w:firstColumn="1" w:lastColumn="0" w:noHBand="0" w:noVBand="1"/>
      </w:tblPr>
      <w:tblGrid>
        <w:gridCol w:w="8873"/>
      </w:tblGrid>
      <w:tr w:rsidR="00443CAA" w14:paraId="6E6BD392" w14:textId="77777777" w:rsidTr="00443CAA">
        <w:tc>
          <w:tcPr>
            <w:tcW w:w="8873" w:type="dxa"/>
          </w:tcPr>
          <w:p w14:paraId="10023F45" w14:textId="77777777" w:rsidR="002B72AB" w:rsidRPr="00AA72A1" w:rsidRDefault="002B72AB" w:rsidP="002B72AB">
            <w:pPr>
              <w:tabs>
                <w:tab w:val="center" w:pos="4320"/>
                <w:tab w:val="right" w:pos="8640"/>
              </w:tabs>
              <w:jc w:val="both"/>
              <w:rPr>
                <w:rFonts w:eastAsia="Times New Roman" w:cstheme="minorHAnsi"/>
                <w:b/>
                <w:bCs/>
                <w:color w:val="000000"/>
                <w:spacing w:val="-3"/>
                <w:sz w:val="18"/>
                <w:szCs w:val="18"/>
                <w:lang w:val="en-GB" w:eastAsia="en-GB"/>
              </w:rPr>
            </w:pPr>
            <w:r w:rsidRPr="00AA72A1">
              <w:rPr>
                <w:rFonts w:eastAsia="Times New Roman" w:cstheme="minorHAnsi"/>
                <w:b/>
                <w:bCs/>
                <w:color w:val="000000"/>
                <w:spacing w:val="-3"/>
                <w:sz w:val="18"/>
                <w:szCs w:val="18"/>
                <w:lang w:val="en-GB" w:eastAsia="en-GB"/>
              </w:rPr>
              <w:t>1. Introduction</w:t>
            </w:r>
          </w:p>
          <w:p w14:paraId="4141F2A3" w14:textId="77777777" w:rsidR="002B72AB" w:rsidRPr="00AA72A1" w:rsidRDefault="002B72AB" w:rsidP="002B72AB">
            <w:pPr>
              <w:tabs>
                <w:tab w:val="center" w:pos="4320"/>
                <w:tab w:val="right" w:pos="8640"/>
              </w:tabs>
              <w:jc w:val="both"/>
              <w:rPr>
                <w:rFonts w:eastAsia="Times New Roman" w:cstheme="minorHAnsi"/>
                <w:b/>
                <w:bCs/>
                <w:color w:val="000000"/>
                <w:spacing w:val="-3"/>
                <w:sz w:val="18"/>
                <w:szCs w:val="18"/>
                <w:lang w:val="en-GB" w:eastAsia="en-GB"/>
              </w:rPr>
            </w:pPr>
          </w:p>
          <w:p w14:paraId="1A063660" w14:textId="77777777" w:rsidR="002B72AB" w:rsidRPr="00AA72A1" w:rsidRDefault="002B72AB" w:rsidP="002B72AB">
            <w:pPr>
              <w:tabs>
                <w:tab w:val="center" w:pos="4320"/>
                <w:tab w:val="right" w:pos="8640"/>
              </w:tabs>
              <w:jc w:val="both"/>
              <w:rPr>
                <w:rFonts w:eastAsia="Times New Roman" w:cstheme="minorHAnsi"/>
                <w:b/>
                <w:bCs/>
                <w:color w:val="000000"/>
                <w:spacing w:val="-3"/>
                <w:sz w:val="18"/>
                <w:szCs w:val="18"/>
                <w:lang w:val="en-GB" w:eastAsia="en-GB"/>
              </w:rPr>
            </w:pPr>
            <w:r w:rsidRPr="00AA72A1">
              <w:rPr>
                <w:rFonts w:eastAsia="Times New Roman" w:cstheme="minorHAnsi"/>
                <w:b/>
                <w:bCs/>
                <w:color w:val="000000"/>
                <w:spacing w:val="-3"/>
                <w:sz w:val="18"/>
                <w:szCs w:val="18"/>
                <w:lang w:val="en-GB" w:eastAsia="en-GB"/>
              </w:rPr>
              <w:t>1.1 Background/Context for required services/</w:t>
            </w:r>
            <w:proofErr w:type="gramStart"/>
            <w:r w:rsidRPr="00AA72A1">
              <w:rPr>
                <w:rFonts w:eastAsia="Times New Roman" w:cstheme="minorHAnsi"/>
                <w:b/>
                <w:bCs/>
                <w:color w:val="000000"/>
                <w:spacing w:val="-3"/>
                <w:sz w:val="18"/>
                <w:szCs w:val="18"/>
                <w:lang w:val="en-GB" w:eastAsia="en-GB"/>
              </w:rPr>
              <w:t>results</w:t>
            </w:r>
            <w:proofErr w:type="gramEnd"/>
          </w:p>
          <w:p w14:paraId="1A9D6EDA" w14:textId="603CED03" w:rsidR="00443CAA" w:rsidRDefault="00443CAA" w:rsidP="00443CAA">
            <w:pPr>
              <w:pStyle w:val="Default"/>
              <w:ind w:left="720"/>
              <w:rPr>
                <w:b/>
                <w:bCs/>
                <w:sz w:val="18"/>
                <w:szCs w:val="18"/>
              </w:rPr>
            </w:pPr>
          </w:p>
          <w:p w14:paraId="297CBD9F" w14:textId="23585C9D" w:rsidR="00106511" w:rsidRDefault="00106511" w:rsidP="00106511">
            <w:pPr>
              <w:pStyle w:val="Default"/>
              <w:jc w:val="both"/>
              <w:rPr>
                <w:sz w:val="18"/>
                <w:szCs w:val="18"/>
              </w:rPr>
            </w:pPr>
            <w:r w:rsidRPr="00E13647">
              <w:rPr>
                <w:sz w:val="18"/>
                <w:szCs w:val="18"/>
              </w:rPr>
              <w:t>UN Women</w:t>
            </w:r>
            <w:r w:rsidR="00271D95">
              <w:rPr>
                <w:sz w:val="18"/>
                <w:szCs w:val="18"/>
              </w:rPr>
              <w:t xml:space="preserve"> </w:t>
            </w:r>
            <w:r w:rsidR="00271D95" w:rsidRPr="00AA72A1">
              <w:rPr>
                <w:rFonts w:eastAsia="Times New Roman" w:cstheme="minorHAnsi"/>
                <w:spacing w:val="-3"/>
                <w:sz w:val="18"/>
                <w:szCs w:val="18"/>
                <w:lang w:eastAsia="en-GB"/>
              </w:rPr>
              <w:t>(the United Nations Entity for Gender Equality and the Empowerment of Women)</w:t>
            </w:r>
            <w:r w:rsidRPr="00E13647">
              <w:rPr>
                <w:sz w:val="18"/>
                <w:szCs w:val="18"/>
              </w:rPr>
              <w:t>,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31833316" w14:textId="77777777" w:rsidR="00106511" w:rsidRDefault="00106511" w:rsidP="00106511">
            <w:pPr>
              <w:pStyle w:val="Default"/>
              <w:jc w:val="both"/>
              <w:rPr>
                <w:sz w:val="18"/>
                <w:szCs w:val="18"/>
              </w:rPr>
            </w:pPr>
          </w:p>
          <w:p w14:paraId="114BA0EC" w14:textId="2C815AF1" w:rsidR="00106511" w:rsidRDefault="00106511" w:rsidP="00106511">
            <w:pPr>
              <w:pStyle w:val="Default"/>
              <w:jc w:val="both"/>
              <w:rPr>
                <w:sz w:val="18"/>
                <w:szCs w:val="18"/>
              </w:rPr>
            </w:pPr>
            <w:r w:rsidRPr="00E13647">
              <w:rPr>
                <w:sz w:val="18"/>
                <w:szCs w:val="18"/>
              </w:rPr>
              <w:t xml:space="preserve">In </w:t>
            </w:r>
            <w:r w:rsidR="00C51E10">
              <w:rPr>
                <w:sz w:val="18"/>
                <w:szCs w:val="18"/>
              </w:rPr>
              <w:t>Türkiye</w:t>
            </w:r>
            <w:r w:rsidRPr="00E13647">
              <w:rPr>
                <w:sz w:val="18"/>
                <w:szCs w:val="18"/>
              </w:rPr>
              <w:t xml:space="preserve">, in line with its global </w:t>
            </w:r>
            <w:hyperlink r:id="rId10" w:history="1">
              <w:r w:rsidRPr="004E72B9">
                <w:rPr>
                  <w:rStyle w:val="Hyperlink"/>
                  <w:sz w:val="18"/>
                  <w:szCs w:val="18"/>
                </w:rPr>
                <w:t>Strategic Plan 2022-2025</w:t>
              </w:r>
            </w:hyperlink>
            <w:r w:rsidRPr="00E13647">
              <w:rPr>
                <w:sz w:val="18"/>
                <w:szCs w:val="18"/>
              </w:rPr>
              <w:t xml:space="preserve"> and Country Strategic Note (2022-2025), and the overall UN Sustainable Development Cooperation Framework for </w:t>
            </w:r>
            <w:r w:rsidR="00C51E10">
              <w:rPr>
                <w:sz w:val="18"/>
                <w:szCs w:val="18"/>
              </w:rPr>
              <w:t>Türkiye</w:t>
            </w:r>
            <w:r w:rsidRPr="00E13647">
              <w:rPr>
                <w:sz w:val="18"/>
                <w:szCs w:val="18"/>
              </w:rPr>
              <w:t xml:space="preserve"> (UNSDCF) (2021-2025), UN Women works towards the overarching goal of “Women and girls including those at greatest risk of being left behind fully exercise their human rights, enjoy a life free from violence and discrimination, and lead, influence and benefit from sustainable and inclusive socio-economic development towards the advancement of gender equality in </w:t>
            </w:r>
            <w:r w:rsidR="00C51E10">
              <w:rPr>
                <w:sz w:val="18"/>
                <w:szCs w:val="18"/>
              </w:rPr>
              <w:t>Türkiye</w:t>
            </w:r>
            <w:r w:rsidRPr="00E13647">
              <w:rPr>
                <w:sz w:val="18"/>
                <w:szCs w:val="18"/>
              </w:rPr>
              <w:t>”. UN Women works in four thematic areas: (</w:t>
            </w:r>
            <w:proofErr w:type="spellStart"/>
            <w:r w:rsidRPr="00E13647">
              <w:rPr>
                <w:sz w:val="18"/>
                <w:szCs w:val="18"/>
              </w:rPr>
              <w:t>i</w:t>
            </w:r>
            <w:proofErr w:type="spellEnd"/>
            <w:r w:rsidRPr="00E13647">
              <w:rPr>
                <w:sz w:val="18"/>
                <w:szCs w:val="18"/>
              </w:rPr>
              <w:t>) governance and participation in public life; (ii) women’s economic empowerment; (iii) ending violence against women and girls</w:t>
            </w:r>
            <w:r w:rsidR="00216D23">
              <w:rPr>
                <w:sz w:val="18"/>
                <w:szCs w:val="18"/>
              </w:rPr>
              <w:t xml:space="preserve"> (VAWG)</w:t>
            </w:r>
            <w:r w:rsidRPr="00E13647">
              <w:rPr>
                <w:sz w:val="18"/>
                <w:szCs w:val="18"/>
              </w:rPr>
              <w:t xml:space="preserve">; and (iv) women, peace and security, humanitarian </w:t>
            </w:r>
            <w:proofErr w:type="gramStart"/>
            <w:r w:rsidRPr="00E13647">
              <w:rPr>
                <w:sz w:val="18"/>
                <w:szCs w:val="18"/>
              </w:rPr>
              <w:t>action</w:t>
            </w:r>
            <w:proofErr w:type="gramEnd"/>
            <w:r w:rsidRPr="00E13647">
              <w:rPr>
                <w:sz w:val="18"/>
                <w:szCs w:val="18"/>
              </w:rPr>
              <w:t xml:space="preserve"> and disaster risk reduction. UN Women contributes to three UNSDCF outcomes: 1) Women and girls have improved and equal access to resources, opportunities, and rights, and enjoy a life without violence and discrimination; 2) By 2025, Persons under the Law on Foreigners and International Protection are supported towards self-reliance. 3) By 2025, governance systems are more transparent, accountable, inclusive</w:t>
            </w:r>
            <w:r w:rsidR="00F77DD1">
              <w:rPr>
                <w:sz w:val="18"/>
                <w:szCs w:val="18"/>
              </w:rPr>
              <w:t>,</w:t>
            </w:r>
            <w:r w:rsidRPr="00E13647">
              <w:rPr>
                <w:sz w:val="18"/>
                <w:szCs w:val="18"/>
              </w:rPr>
              <w:t xml:space="preserve"> and rights-based with the participation of civil society, and quality of judicial services is improved.</w:t>
            </w:r>
            <w:r w:rsidR="00C90D52">
              <w:rPr>
                <w:sz w:val="18"/>
                <w:szCs w:val="18"/>
              </w:rPr>
              <w:t xml:space="preserve"> </w:t>
            </w:r>
            <w:r w:rsidR="00C90D52" w:rsidRPr="00240410">
              <w:rPr>
                <w:sz w:val="18"/>
                <w:szCs w:val="18"/>
              </w:rPr>
              <w:t>UN Women supports and engages with women’s CSOs as key advocacy, knowledge</w:t>
            </w:r>
            <w:r w:rsidR="00C90D52">
              <w:rPr>
                <w:sz w:val="18"/>
                <w:szCs w:val="18"/>
              </w:rPr>
              <w:t>,</w:t>
            </w:r>
            <w:r w:rsidR="00C90D52" w:rsidRPr="00240410">
              <w:rPr>
                <w:sz w:val="18"/>
                <w:szCs w:val="18"/>
              </w:rPr>
              <w:t xml:space="preserve"> and implementing partners in advancing women’s rights.</w:t>
            </w:r>
          </w:p>
          <w:p w14:paraId="77BC590E" w14:textId="77777777" w:rsidR="00271D95" w:rsidRDefault="00271D95" w:rsidP="00106511">
            <w:pPr>
              <w:pStyle w:val="Default"/>
              <w:jc w:val="both"/>
              <w:rPr>
                <w:sz w:val="18"/>
                <w:szCs w:val="18"/>
              </w:rPr>
            </w:pPr>
          </w:p>
          <w:p w14:paraId="6FC360EC" w14:textId="76AAE915" w:rsidR="00343AF3" w:rsidRDefault="00106511" w:rsidP="00343AF3">
            <w:pPr>
              <w:pStyle w:val="Default"/>
              <w:jc w:val="both"/>
              <w:rPr>
                <w:sz w:val="18"/>
                <w:szCs w:val="18"/>
              </w:rPr>
            </w:pPr>
            <w:r w:rsidRPr="00E13647">
              <w:rPr>
                <w:sz w:val="18"/>
                <w:szCs w:val="18"/>
              </w:rPr>
              <w:t xml:space="preserve">In </w:t>
            </w:r>
            <w:r w:rsidR="00C51E10">
              <w:rPr>
                <w:sz w:val="18"/>
                <w:szCs w:val="18"/>
              </w:rPr>
              <w:t>Türkiye</w:t>
            </w:r>
            <w:r w:rsidRPr="00E13647">
              <w:rPr>
                <w:sz w:val="18"/>
                <w:szCs w:val="18"/>
              </w:rPr>
              <w:t xml:space="preserve">, UNICEF, IOM, UNFPA, UNHCR, and UN Women have been working together on the “UN Joint Programme </w:t>
            </w:r>
            <w:r w:rsidR="00982647">
              <w:rPr>
                <w:sz w:val="18"/>
                <w:szCs w:val="18"/>
              </w:rPr>
              <w:t>on</w:t>
            </w:r>
            <w:r w:rsidRPr="00E13647">
              <w:rPr>
                <w:sz w:val="18"/>
                <w:szCs w:val="18"/>
              </w:rPr>
              <w:t xml:space="preserve"> the </w:t>
            </w:r>
            <w:r w:rsidR="00282040">
              <w:rPr>
                <w:sz w:val="18"/>
                <w:szCs w:val="18"/>
              </w:rPr>
              <w:t>Elimination</w:t>
            </w:r>
            <w:r w:rsidRPr="00E13647">
              <w:rPr>
                <w:sz w:val="18"/>
                <w:szCs w:val="18"/>
              </w:rPr>
              <w:t xml:space="preserve"> </w:t>
            </w:r>
            <w:r w:rsidR="00F41556" w:rsidRPr="00E13647">
              <w:rPr>
                <w:sz w:val="18"/>
                <w:szCs w:val="18"/>
              </w:rPr>
              <w:t xml:space="preserve">of </w:t>
            </w:r>
            <w:r w:rsidR="00F41556">
              <w:rPr>
                <w:sz w:val="18"/>
                <w:szCs w:val="18"/>
              </w:rPr>
              <w:t>Child</w:t>
            </w:r>
            <w:r w:rsidR="006B5169">
              <w:rPr>
                <w:sz w:val="18"/>
                <w:szCs w:val="18"/>
              </w:rPr>
              <w:t>, Early and Forced Marriages</w:t>
            </w:r>
            <w:r w:rsidR="006B5169" w:rsidRPr="00E13647">
              <w:rPr>
                <w:sz w:val="18"/>
                <w:szCs w:val="18"/>
              </w:rPr>
              <w:t xml:space="preserve"> </w:t>
            </w:r>
            <w:r w:rsidR="006B5169">
              <w:rPr>
                <w:sz w:val="18"/>
                <w:szCs w:val="18"/>
              </w:rPr>
              <w:t>(</w:t>
            </w:r>
            <w:r w:rsidR="00554867" w:rsidRPr="00E13647">
              <w:rPr>
                <w:sz w:val="18"/>
                <w:szCs w:val="18"/>
              </w:rPr>
              <w:t>CEFM</w:t>
            </w:r>
            <w:r w:rsidR="00554867">
              <w:rPr>
                <w:sz w:val="18"/>
                <w:szCs w:val="18"/>
              </w:rPr>
              <w:t xml:space="preserve">) </w:t>
            </w:r>
            <w:r w:rsidR="00554867" w:rsidRPr="00E13647">
              <w:rPr>
                <w:sz w:val="18"/>
                <w:szCs w:val="18"/>
              </w:rPr>
              <w:t>in</w:t>
            </w:r>
            <w:r w:rsidR="008104F4">
              <w:rPr>
                <w:sz w:val="18"/>
                <w:szCs w:val="18"/>
              </w:rPr>
              <w:t xml:space="preserve"> the </w:t>
            </w:r>
            <w:r w:rsidR="008104F4" w:rsidRPr="00554867">
              <w:rPr>
                <w:sz w:val="18"/>
                <w:szCs w:val="18"/>
              </w:rPr>
              <w:t xml:space="preserve">period </w:t>
            </w:r>
            <w:r w:rsidR="0048505E" w:rsidRPr="00554867">
              <w:rPr>
                <w:sz w:val="18"/>
                <w:szCs w:val="18"/>
              </w:rPr>
              <w:t>of 2018-2021</w:t>
            </w:r>
            <w:r w:rsidRPr="00554867">
              <w:rPr>
                <w:sz w:val="18"/>
                <w:szCs w:val="18"/>
              </w:rPr>
              <w:t>, with the support of the Swedish International Development Cooperation Agency (SIDA). The First Phase of the Joint Programme resulted in increased national synergies in CEFM prevention through advocacy on the international and national normative framework</w:t>
            </w:r>
            <w:r w:rsidR="00F1246E" w:rsidRPr="00554867">
              <w:rPr>
                <w:sz w:val="18"/>
                <w:szCs w:val="18"/>
              </w:rPr>
              <w:t>,</w:t>
            </w:r>
            <w:r w:rsidRPr="00554867">
              <w:rPr>
                <w:sz w:val="18"/>
                <w:szCs w:val="18"/>
              </w:rPr>
              <w:t xml:space="preserve"> data generation and analysis</w:t>
            </w:r>
            <w:r w:rsidR="00F1246E" w:rsidRPr="00554867">
              <w:rPr>
                <w:sz w:val="18"/>
                <w:szCs w:val="18"/>
              </w:rPr>
              <w:t>,</w:t>
            </w:r>
            <w:r w:rsidRPr="00554867">
              <w:rPr>
                <w:sz w:val="18"/>
                <w:szCs w:val="18"/>
              </w:rPr>
              <w:t xml:space="preserve"> technical support to national and provincial coordination mechanisms and action plans on CEFM</w:t>
            </w:r>
            <w:r w:rsidR="00F1246E" w:rsidRPr="00554867">
              <w:rPr>
                <w:sz w:val="18"/>
                <w:szCs w:val="18"/>
              </w:rPr>
              <w:t>,</w:t>
            </w:r>
            <w:r w:rsidRPr="00554867">
              <w:rPr>
                <w:sz w:val="18"/>
                <w:szCs w:val="18"/>
              </w:rPr>
              <w:t xml:space="preserve"> and community mobilization with a focus on girls’ empowerment and male engagement.</w:t>
            </w:r>
            <w:r w:rsidR="00C87FAF" w:rsidRPr="00554867">
              <w:rPr>
                <w:sz w:val="18"/>
                <w:szCs w:val="18"/>
              </w:rPr>
              <w:t xml:space="preserve"> </w:t>
            </w:r>
            <w:r w:rsidR="008171F2" w:rsidRPr="00554867">
              <w:rPr>
                <w:sz w:val="18"/>
                <w:szCs w:val="18"/>
              </w:rPr>
              <w:t>T</w:t>
            </w:r>
            <w:r w:rsidR="00343AF3" w:rsidRPr="00554867">
              <w:rPr>
                <w:sz w:val="18"/>
                <w:szCs w:val="18"/>
              </w:rPr>
              <w:t xml:space="preserve">he </w:t>
            </w:r>
            <w:r w:rsidR="001C7BD7" w:rsidRPr="00554867">
              <w:rPr>
                <w:sz w:val="18"/>
                <w:szCs w:val="18"/>
              </w:rPr>
              <w:t xml:space="preserve">Second Phase of the </w:t>
            </w:r>
            <w:r w:rsidR="00343AF3" w:rsidRPr="00554867">
              <w:rPr>
                <w:sz w:val="18"/>
                <w:szCs w:val="18"/>
              </w:rPr>
              <w:t>Joint Programme</w:t>
            </w:r>
            <w:r w:rsidR="008104F4" w:rsidRPr="00554867">
              <w:rPr>
                <w:sz w:val="18"/>
                <w:szCs w:val="18"/>
              </w:rPr>
              <w:t xml:space="preserve"> is</w:t>
            </w:r>
            <w:r w:rsidR="008171F2" w:rsidRPr="00554867">
              <w:rPr>
                <w:sz w:val="18"/>
                <w:szCs w:val="18"/>
              </w:rPr>
              <w:t xml:space="preserve"> implemented by UNICEF, UNFPA, and UN Women, with consultative support from IOM and UNHCR</w:t>
            </w:r>
            <w:r w:rsidR="008104F4" w:rsidRPr="00554867">
              <w:rPr>
                <w:sz w:val="18"/>
                <w:szCs w:val="18"/>
              </w:rPr>
              <w:t xml:space="preserve"> in the period </w:t>
            </w:r>
            <w:r w:rsidR="0048505E" w:rsidRPr="00554867">
              <w:rPr>
                <w:sz w:val="18"/>
                <w:szCs w:val="18"/>
              </w:rPr>
              <w:t>of 2021-2024</w:t>
            </w:r>
            <w:r w:rsidR="008104F4" w:rsidRPr="00554867">
              <w:rPr>
                <w:sz w:val="18"/>
                <w:szCs w:val="18"/>
              </w:rPr>
              <w:t xml:space="preserve">. It </w:t>
            </w:r>
            <w:r w:rsidR="00F84DC3" w:rsidRPr="00554867">
              <w:rPr>
                <w:sz w:val="18"/>
                <w:szCs w:val="18"/>
              </w:rPr>
              <w:t>use</w:t>
            </w:r>
            <w:r w:rsidR="008104F4" w:rsidRPr="00554867">
              <w:rPr>
                <w:sz w:val="18"/>
                <w:szCs w:val="18"/>
              </w:rPr>
              <w:t>s</w:t>
            </w:r>
            <w:r w:rsidR="00343AF3" w:rsidRPr="00554867">
              <w:rPr>
                <w:sz w:val="18"/>
                <w:szCs w:val="18"/>
              </w:rPr>
              <w:t xml:space="preserve"> the experience and </w:t>
            </w:r>
            <w:r w:rsidR="00F84DC3" w:rsidRPr="00554867">
              <w:rPr>
                <w:sz w:val="18"/>
                <w:szCs w:val="18"/>
              </w:rPr>
              <w:t xml:space="preserve">the </w:t>
            </w:r>
            <w:r w:rsidR="00343AF3" w:rsidRPr="00554867">
              <w:rPr>
                <w:sz w:val="18"/>
                <w:szCs w:val="18"/>
              </w:rPr>
              <w:t xml:space="preserve">lessons learned </w:t>
            </w:r>
            <w:r w:rsidR="00F84DC3" w:rsidRPr="00554867">
              <w:rPr>
                <w:sz w:val="18"/>
                <w:szCs w:val="18"/>
              </w:rPr>
              <w:t>from the</w:t>
            </w:r>
            <w:r w:rsidR="00343AF3" w:rsidRPr="00554867">
              <w:rPr>
                <w:sz w:val="18"/>
                <w:szCs w:val="18"/>
              </w:rPr>
              <w:t xml:space="preserve"> First Phase (including </w:t>
            </w:r>
            <w:r w:rsidR="00282040" w:rsidRPr="00554867">
              <w:rPr>
                <w:sz w:val="18"/>
                <w:szCs w:val="18"/>
              </w:rPr>
              <w:t xml:space="preserve">the </w:t>
            </w:r>
            <w:r w:rsidR="00343AF3" w:rsidRPr="00554867">
              <w:rPr>
                <w:sz w:val="18"/>
                <w:szCs w:val="18"/>
              </w:rPr>
              <w:t>adaptation of programme activities in the context of COVID-19) to continue to address</w:t>
            </w:r>
            <w:r w:rsidR="00343AF3" w:rsidRPr="00E13647">
              <w:rPr>
                <w:sz w:val="18"/>
                <w:szCs w:val="18"/>
              </w:rPr>
              <w:t xml:space="preserve"> </w:t>
            </w:r>
            <w:r w:rsidR="00723804">
              <w:rPr>
                <w:sz w:val="18"/>
                <w:szCs w:val="18"/>
              </w:rPr>
              <w:t xml:space="preserve">the </w:t>
            </w:r>
            <w:r w:rsidR="00343AF3" w:rsidRPr="00E13647">
              <w:rPr>
                <w:sz w:val="18"/>
                <w:szCs w:val="18"/>
              </w:rPr>
              <w:t xml:space="preserve">complex issue </w:t>
            </w:r>
            <w:r w:rsidR="00723804">
              <w:rPr>
                <w:sz w:val="18"/>
                <w:szCs w:val="18"/>
              </w:rPr>
              <w:t>of CEFM</w:t>
            </w:r>
            <w:r w:rsidR="00343AF3" w:rsidRPr="00E13647">
              <w:rPr>
                <w:sz w:val="18"/>
                <w:szCs w:val="18"/>
              </w:rPr>
              <w:t>.</w:t>
            </w:r>
            <w:r w:rsidR="00343AF3">
              <w:rPr>
                <w:sz w:val="18"/>
                <w:szCs w:val="18"/>
              </w:rPr>
              <w:t xml:space="preserve"> The Joint Programme </w:t>
            </w:r>
            <w:r w:rsidR="008104F4">
              <w:rPr>
                <w:sz w:val="18"/>
                <w:szCs w:val="18"/>
              </w:rPr>
              <w:t xml:space="preserve">second phase </w:t>
            </w:r>
            <w:r w:rsidR="00343AF3" w:rsidRPr="00E13647">
              <w:rPr>
                <w:sz w:val="18"/>
                <w:szCs w:val="18"/>
              </w:rPr>
              <w:t>continue</w:t>
            </w:r>
            <w:r w:rsidR="008104F4">
              <w:rPr>
                <w:sz w:val="18"/>
                <w:szCs w:val="18"/>
              </w:rPr>
              <w:t>s</w:t>
            </w:r>
            <w:r w:rsidR="00343AF3" w:rsidRPr="00E13647">
              <w:rPr>
                <w:sz w:val="18"/>
                <w:szCs w:val="18"/>
              </w:rPr>
              <w:t xml:space="preserve"> to be a key platform to emphasize positive gender norms, investment in girls’ and women’s empowerment, and communication for gender equality </w:t>
            </w:r>
            <w:r w:rsidR="00825C37">
              <w:rPr>
                <w:sz w:val="18"/>
                <w:szCs w:val="18"/>
              </w:rPr>
              <w:t xml:space="preserve">which </w:t>
            </w:r>
            <w:r w:rsidR="00847FDA" w:rsidRPr="00E13647">
              <w:rPr>
                <w:sz w:val="18"/>
                <w:szCs w:val="18"/>
              </w:rPr>
              <w:t xml:space="preserve">are </w:t>
            </w:r>
            <w:r w:rsidR="005F4EFA" w:rsidRPr="00E13647">
              <w:rPr>
                <w:sz w:val="18"/>
                <w:szCs w:val="18"/>
              </w:rPr>
              <w:t xml:space="preserve">now </w:t>
            </w:r>
            <w:r w:rsidR="00343AF3" w:rsidRPr="00E13647">
              <w:rPr>
                <w:sz w:val="18"/>
                <w:szCs w:val="18"/>
              </w:rPr>
              <w:t xml:space="preserve">even more crucial for </w:t>
            </w:r>
            <w:r w:rsidR="00C51E10">
              <w:rPr>
                <w:sz w:val="18"/>
                <w:szCs w:val="18"/>
              </w:rPr>
              <w:t>Türkiye</w:t>
            </w:r>
            <w:r w:rsidR="00343AF3" w:rsidRPr="00E13647">
              <w:rPr>
                <w:sz w:val="18"/>
                <w:szCs w:val="18"/>
              </w:rPr>
              <w:t>.</w:t>
            </w:r>
            <w:r w:rsidR="00D3155D">
              <w:rPr>
                <w:sz w:val="18"/>
                <w:szCs w:val="18"/>
              </w:rPr>
              <w:t xml:space="preserve"> It</w:t>
            </w:r>
            <w:r w:rsidR="00D3155D" w:rsidRPr="00D148ED">
              <w:rPr>
                <w:sz w:val="18"/>
                <w:szCs w:val="18"/>
              </w:rPr>
              <w:t xml:space="preserve"> will </w:t>
            </w:r>
            <w:r w:rsidR="00D3155D">
              <w:rPr>
                <w:sz w:val="18"/>
                <w:szCs w:val="18"/>
              </w:rPr>
              <w:t xml:space="preserve">also use its </w:t>
            </w:r>
            <w:r w:rsidR="00D3155D" w:rsidRPr="00D148ED">
              <w:rPr>
                <w:sz w:val="18"/>
                <w:szCs w:val="18"/>
              </w:rPr>
              <w:t>leverage to convene exchange and cooperation between CSOs including women</w:t>
            </w:r>
            <w:r w:rsidR="00D3155D">
              <w:rPr>
                <w:sz w:val="18"/>
                <w:szCs w:val="18"/>
              </w:rPr>
              <w:t>’s</w:t>
            </w:r>
            <w:r w:rsidR="00D3155D" w:rsidRPr="00D148ED">
              <w:rPr>
                <w:sz w:val="18"/>
                <w:szCs w:val="18"/>
              </w:rPr>
              <w:t xml:space="preserve"> organizations</w:t>
            </w:r>
            <w:r w:rsidR="00D3155D">
              <w:rPr>
                <w:sz w:val="18"/>
                <w:szCs w:val="18"/>
              </w:rPr>
              <w:t xml:space="preserve"> and</w:t>
            </w:r>
            <w:r w:rsidR="00D3155D" w:rsidRPr="00D148ED">
              <w:rPr>
                <w:sz w:val="18"/>
                <w:szCs w:val="18"/>
              </w:rPr>
              <w:t xml:space="preserve"> </w:t>
            </w:r>
            <w:r w:rsidR="00D3155D">
              <w:rPr>
                <w:sz w:val="18"/>
                <w:szCs w:val="18"/>
              </w:rPr>
              <w:t xml:space="preserve">to </w:t>
            </w:r>
            <w:r w:rsidR="00D3155D" w:rsidRPr="00D148ED">
              <w:rPr>
                <w:sz w:val="18"/>
                <w:szCs w:val="18"/>
              </w:rPr>
              <w:t>provid</w:t>
            </w:r>
            <w:r w:rsidR="00D3155D">
              <w:rPr>
                <w:sz w:val="18"/>
                <w:szCs w:val="18"/>
              </w:rPr>
              <w:t>e</w:t>
            </w:r>
            <w:r w:rsidR="00D3155D" w:rsidRPr="00D148ED">
              <w:rPr>
                <w:sz w:val="18"/>
                <w:szCs w:val="18"/>
              </w:rPr>
              <w:t xml:space="preserve"> </w:t>
            </w:r>
            <w:r w:rsidR="00D3155D">
              <w:rPr>
                <w:sz w:val="18"/>
                <w:szCs w:val="18"/>
              </w:rPr>
              <w:t>constant</w:t>
            </w:r>
            <w:r w:rsidR="00D3155D" w:rsidRPr="00D148ED">
              <w:rPr>
                <w:sz w:val="18"/>
                <w:szCs w:val="18"/>
              </w:rPr>
              <w:t xml:space="preserve"> support to civil society with a particular </w:t>
            </w:r>
            <w:r w:rsidR="00D3155D" w:rsidRPr="00BC1EC5">
              <w:rPr>
                <w:sz w:val="18"/>
                <w:szCs w:val="18"/>
              </w:rPr>
              <w:t xml:space="preserve">focus on </w:t>
            </w:r>
            <w:r w:rsidR="00F41556" w:rsidRPr="00BC1EC5">
              <w:rPr>
                <w:sz w:val="18"/>
                <w:szCs w:val="18"/>
              </w:rPr>
              <w:t>women led</w:t>
            </w:r>
            <w:r w:rsidR="00D3155D" w:rsidRPr="00BC1EC5">
              <w:rPr>
                <w:sz w:val="18"/>
                <w:szCs w:val="18"/>
              </w:rPr>
              <w:t xml:space="preserve"> CSOs</w:t>
            </w:r>
            <w:r w:rsidR="00D3155D" w:rsidRPr="009C6D5C">
              <w:rPr>
                <w:sz w:val="18"/>
                <w:szCs w:val="18"/>
              </w:rPr>
              <w:t>.</w:t>
            </w:r>
          </w:p>
          <w:p w14:paraId="3712C310" w14:textId="77777777" w:rsidR="00D00792" w:rsidRDefault="00D00792" w:rsidP="00343AF3">
            <w:pPr>
              <w:pStyle w:val="Default"/>
              <w:jc w:val="both"/>
              <w:rPr>
                <w:sz w:val="18"/>
                <w:szCs w:val="18"/>
              </w:rPr>
            </w:pPr>
          </w:p>
          <w:p w14:paraId="70F5AF69" w14:textId="589C99E7" w:rsidR="00D00792" w:rsidRDefault="00D00792" w:rsidP="00343AF3">
            <w:pPr>
              <w:pStyle w:val="Default"/>
              <w:jc w:val="both"/>
              <w:rPr>
                <w:sz w:val="18"/>
                <w:szCs w:val="18"/>
              </w:rPr>
            </w:pPr>
            <w:r w:rsidRPr="00D00792">
              <w:rPr>
                <w:sz w:val="18"/>
                <w:szCs w:val="18"/>
              </w:rPr>
              <w:t xml:space="preserve">An intersectional approach </w:t>
            </w:r>
            <w:r>
              <w:rPr>
                <w:sz w:val="18"/>
                <w:szCs w:val="18"/>
              </w:rPr>
              <w:t xml:space="preserve">is </w:t>
            </w:r>
            <w:r w:rsidRPr="00D00792">
              <w:rPr>
                <w:sz w:val="18"/>
                <w:szCs w:val="18"/>
              </w:rPr>
              <w:t xml:space="preserve">key for the </w:t>
            </w:r>
            <w:r w:rsidR="00825C37">
              <w:rPr>
                <w:sz w:val="18"/>
                <w:szCs w:val="18"/>
              </w:rPr>
              <w:t xml:space="preserve">Second Phase of the </w:t>
            </w:r>
            <w:r w:rsidRPr="00D00792">
              <w:rPr>
                <w:sz w:val="18"/>
                <w:szCs w:val="18"/>
              </w:rPr>
              <w:t>Joint Programme. The intersectional approach is based on the idea that gender, race, class, and other forms of social stratification are closely intertwined and need to be studied in relation to each other; the approach provides a useful tool for putting the “leave no one behind”</w:t>
            </w:r>
            <w:r>
              <w:rPr>
                <w:rStyle w:val="FootnoteReference"/>
                <w:szCs w:val="18"/>
              </w:rPr>
              <w:footnoteReference w:id="1"/>
            </w:r>
            <w:r>
              <w:rPr>
                <w:sz w:val="18"/>
                <w:szCs w:val="18"/>
              </w:rPr>
              <w:t xml:space="preserve"> </w:t>
            </w:r>
            <w:r w:rsidRPr="00D00792">
              <w:rPr>
                <w:sz w:val="18"/>
                <w:szCs w:val="18"/>
              </w:rPr>
              <w:t>principle into practice.</w:t>
            </w:r>
          </w:p>
          <w:p w14:paraId="044DD1F3" w14:textId="076589E6" w:rsidR="00C23DFC" w:rsidRDefault="00C23DFC" w:rsidP="00E13647">
            <w:pPr>
              <w:rPr>
                <w:rFonts w:ascii="Calibri" w:hAnsi="Calibri" w:cs="Calibri"/>
                <w:b/>
                <w:bCs/>
                <w:color w:val="000000"/>
                <w:sz w:val="18"/>
                <w:szCs w:val="18"/>
                <w:u w:val="single"/>
                <w:lang w:val="en-GB"/>
              </w:rPr>
            </w:pPr>
          </w:p>
          <w:p w14:paraId="45C1896A" w14:textId="2EEE1F1A" w:rsidR="001F38B8" w:rsidRDefault="0070166A" w:rsidP="00C23DFC">
            <w:pPr>
              <w:jc w:val="both"/>
              <w:rPr>
                <w:rFonts w:ascii="Calibri" w:hAnsi="Calibri" w:cs="Calibri"/>
                <w:color w:val="000000"/>
                <w:sz w:val="18"/>
                <w:szCs w:val="18"/>
                <w:lang w:val="en-GB"/>
              </w:rPr>
            </w:pPr>
            <w:r w:rsidRPr="00310341">
              <w:rPr>
                <w:rFonts w:ascii="Calibri" w:hAnsi="Calibri" w:cs="Calibri"/>
                <w:b/>
                <w:bCs/>
                <w:color w:val="000000"/>
                <w:sz w:val="18"/>
                <w:szCs w:val="18"/>
                <w:lang w:val="en-GB"/>
              </w:rPr>
              <w:t>CEFM is a gendered phenomenon that affects girls and boys in different ways.</w:t>
            </w:r>
            <w:r w:rsidRPr="0070166A">
              <w:rPr>
                <w:rFonts w:ascii="Calibri" w:hAnsi="Calibri" w:cs="Calibri"/>
                <w:color w:val="000000"/>
                <w:sz w:val="18"/>
                <w:szCs w:val="18"/>
                <w:lang w:val="en-GB"/>
              </w:rPr>
              <w:t xml:space="preserve"> Overall, the number of boys in child marriages around the world is significantly lower than </w:t>
            </w:r>
            <w:r w:rsidR="00847FDA">
              <w:rPr>
                <w:rFonts w:ascii="Calibri" w:hAnsi="Calibri" w:cs="Calibri"/>
                <w:color w:val="000000"/>
                <w:sz w:val="18"/>
                <w:szCs w:val="18"/>
                <w:lang w:val="en-GB"/>
              </w:rPr>
              <w:t xml:space="preserve">that of </w:t>
            </w:r>
            <w:r w:rsidRPr="0070166A">
              <w:rPr>
                <w:rFonts w:ascii="Calibri" w:hAnsi="Calibri" w:cs="Calibri"/>
                <w:color w:val="000000"/>
                <w:sz w:val="18"/>
                <w:szCs w:val="18"/>
                <w:lang w:val="en-GB"/>
              </w:rPr>
              <w:t>girls</w:t>
            </w:r>
            <w:r>
              <w:rPr>
                <w:rStyle w:val="FootnoteReference"/>
                <w:rFonts w:ascii="Calibri" w:hAnsi="Calibri" w:cs="Calibri"/>
                <w:color w:val="000000"/>
                <w:szCs w:val="18"/>
              </w:rPr>
              <w:footnoteReference w:id="2"/>
            </w:r>
            <w:r w:rsidRPr="00C23DFC">
              <w:rPr>
                <w:rFonts w:ascii="Calibri" w:hAnsi="Calibri" w:cs="Calibri"/>
                <w:color w:val="000000"/>
                <w:sz w:val="18"/>
                <w:szCs w:val="18"/>
                <w:lang w:val="en-GB"/>
              </w:rPr>
              <w:t>.</w:t>
            </w:r>
            <w:r w:rsidR="00F34725">
              <w:rPr>
                <w:rFonts w:ascii="Calibri" w:hAnsi="Calibri" w:cs="Calibri"/>
                <w:color w:val="000000"/>
                <w:sz w:val="18"/>
                <w:szCs w:val="18"/>
                <w:lang w:val="en-GB"/>
              </w:rPr>
              <w:t xml:space="preserve"> </w:t>
            </w:r>
            <w:r w:rsidR="00F74FE3">
              <w:rPr>
                <w:rFonts w:ascii="Calibri" w:hAnsi="Calibri" w:cs="Calibri"/>
                <w:color w:val="000000"/>
                <w:sz w:val="18"/>
                <w:szCs w:val="18"/>
                <w:lang w:val="en-GB"/>
              </w:rPr>
              <w:t>Similarly,</w:t>
            </w:r>
            <w:r w:rsidR="00F34725">
              <w:rPr>
                <w:rFonts w:ascii="Calibri" w:hAnsi="Calibri" w:cs="Calibri"/>
                <w:color w:val="000000"/>
                <w:sz w:val="18"/>
                <w:szCs w:val="18"/>
                <w:lang w:val="en-GB"/>
              </w:rPr>
              <w:t xml:space="preserve"> in Turkiye, </w:t>
            </w:r>
            <w:r w:rsidR="00F34725" w:rsidRPr="00F34725">
              <w:rPr>
                <w:rFonts w:ascii="Calibri" w:hAnsi="Calibri" w:cs="Calibri"/>
                <w:color w:val="000000"/>
                <w:sz w:val="18"/>
                <w:szCs w:val="18"/>
                <w:lang w:val="en-GB"/>
              </w:rPr>
              <w:t>the percentage of official marriages of girls aged 16-17 in total official marriages was 2.</w:t>
            </w:r>
            <w:r w:rsidR="00410AF2">
              <w:rPr>
                <w:rFonts w:ascii="Calibri" w:hAnsi="Calibri" w:cs="Calibri"/>
                <w:color w:val="000000"/>
                <w:sz w:val="18"/>
                <w:szCs w:val="18"/>
                <w:lang w:val="en-GB"/>
              </w:rPr>
              <w:t>0</w:t>
            </w:r>
            <w:r w:rsidR="0046394C">
              <w:rPr>
                <w:rFonts w:ascii="Calibri" w:hAnsi="Calibri" w:cs="Calibri"/>
                <w:color w:val="000000"/>
                <w:sz w:val="18"/>
                <w:szCs w:val="18"/>
                <w:lang w:val="en-GB"/>
              </w:rPr>
              <w:t xml:space="preserve"> </w:t>
            </w:r>
            <w:r w:rsidR="00F34725" w:rsidRPr="00F34725">
              <w:rPr>
                <w:rFonts w:ascii="Calibri" w:hAnsi="Calibri" w:cs="Calibri"/>
                <w:color w:val="000000"/>
                <w:sz w:val="18"/>
                <w:szCs w:val="18"/>
                <w:lang w:val="en-GB"/>
              </w:rPr>
              <w:t>%,</w:t>
            </w:r>
            <w:r w:rsidR="00F34725">
              <w:rPr>
                <w:rFonts w:ascii="Calibri" w:hAnsi="Calibri" w:cs="Calibri"/>
                <w:color w:val="000000"/>
                <w:sz w:val="18"/>
                <w:szCs w:val="18"/>
                <w:lang w:val="en-GB"/>
              </w:rPr>
              <w:t xml:space="preserve"> while </w:t>
            </w:r>
            <w:r w:rsidR="001E07E1">
              <w:rPr>
                <w:rFonts w:ascii="Calibri" w:hAnsi="Calibri" w:cs="Calibri"/>
                <w:color w:val="000000"/>
                <w:sz w:val="18"/>
                <w:szCs w:val="18"/>
                <w:lang w:val="en-GB"/>
              </w:rPr>
              <w:t>it was 0.1% for boys in the same age group</w:t>
            </w:r>
            <w:r w:rsidR="00F34725" w:rsidRPr="00F34725">
              <w:rPr>
                <w:rFonts w:ascii="Calibri" w:hAnsi="Calibri" w:cs="Calibri"/>
                <w:color w:val="000000"/>
                <w:sz w:val="18"/>
                <w:szCs w:val="18"/>
                <w:lang w:val="en-GB"/>
              </w:rPr>
              <w:t xml:space="preserve"> </w:t>
            </w:r>
            <w:r w:rsidR="001E07E1">
              <w:rPr>
                <w:rFonts w:ascii="Calibri" w:hAnsi="Calibri" w:cs="Calibri"/>
                <w:color w:val="000000"/>
                <w:sz w:val="18"/>
                <w:szCs w:val="18"/>
                <w:lang w:val="en-GB"/>
              </w:rPr>
              <w:t>in 202</w:t>
            </w:r>
            <w:r w:rsidR="0046394C">
              <w:rPr>
                <w:rFonts w:ascii="Calibri" w:hAnsi="Calibri" w:cs="Calibri"/>
                <w:color w:val="000000"/>
                <w:sz w:val="18"/>
                <w:szCs w:val="18"/>
                <w:lang w:val="en-GB"/>
              </w:rPr>
              <w:t>2</w:t>
            </w:r>
            <w:r w:rsidR="001E07E1">
              <w:rPr>
                <w:rFonts w:ascii="Calibri" w:hAnsi="Calibri" w:cs="Calibri"/>
                <w:color w:val="000000"/>
                <w:sz w:val="18"/>
                <w:szCs w:val="18"/>
                <w:lang w:val="en-GB"/>
              </w:rPr>
              <w:t xml:space="preserve"> according to the marriage statistics.</w:t>
            </w:r>
            <w:r w:rsidR="00DB6349">
              <w:rPr>
                <w:rStyle w:val="FootnoteReference"/>
                <w:rFonts w:ascii="Calibri" w:hAnsi="Calibri" w:cs="Calibri"/>
                <w:color w:val="000000"/>
                <w:szCs w:val="18"/>
              </w:rPr>
              <w:footnoteReference w:id="3"/>
            </w:r>
            <w:r w:rsidR="00DB6349">
              <w:rPr>
                <w:rFonts w:ascii="Calibri" w:hAnsi="Calibri" w:cs="Calibri"/>
                <w:color w:val="000000"/>
                <w:sz w:val="18"/>
                <w:szCs w:val="18"/>
                <w:lang w:val="en-GB"/>
              </w:rPr>
              <w:t xml:space="preserve"> </w:t>
            </w:r>
            <w:r w:rsidRPr="0070166A">
              <w:rPr>
                <w:rFonts w:ascii="Calibri" w:hAnsi="Calibri" w:cs="Calibri"/>
                <w:color w:val="000000"/>
                <w:sz w:val="18"/>
                <w:szCs w:val="18"/>
                <w:lang w:val="en-GB"/>
              </w:rPr>
              <w:t xml:space="preserve">Girl child spouses are also vulnerable to domestic violence and sexual abuse within </w:t>
            </w:r>
            <w:r w:rsidR="002906A4">
              <w:rPr>
                <w:rFonts w:ascii="Calibri" w:hAnsi="Calibri" w:cs="Calibri"/>
                <w:color w:val="000000"/>
                <w:sz w:val="18"/>
                <w:szCs w:val="18"/>
                <w:lang w:val="en-GB"/>
              </w:rPr>
              <w:t xml:space="preserve">already unequal </w:t>
            </w:r>
            <w:r w:rsidRPr="0070166A">
              <w:rPr>
                <w:rFonts w:ascii="Calibri" w:hAnsi="Calibri" w:cs="Calibri"/>
                <w:color w:val="000000"/>
                <w:sz w:val="18"/>
                <w:szCs w:val="18"/>
                <w:lang w:val="en-GB"/>
              </w:rPr>
              <w:t>relationships</w:t>
            </w:r>
            <w:r w:rsidR="00D00792">
              <w:rPr>
                <w:rFonts w:ascii="Calibri" w:hAnsi="Calibri" w:cs="Calibri"/>
                <w:color w:val="000000"/>
                <w:sz w:val="18"/>
                <w:szCs w:val="18"/>
                <w:lang w:val="en-GB"/>
              </w:rPr>
              <w:t xml:space="preserve">. </w:t>
            </w:r>
            <w:r w:rsidRPr="0070166A">
              <w:rPr>
                <w:rFonts w:ascii="Calibri" w:hAnsi="Calibri" w:cs="Calibri"/>
                <w:color w:val="000000"/>
                <w:sz w:val="18"/>
                <w:szCs w:val="18"/>
                <w:lang w:val="en-GB"/>
              </w:rPr>
              <w:t>Upon marrying, both boys and girls</w:t>
            </w:r>
            <w:r w:rsidR="005F4EFA">
              <w:rPr>
                <w:rFonts w:ascii="Calibri" w:hAnsi="Calibri" w:cs="Calibri"/>
                <w:color w:val="000000"/>
                <w:sz w:val="18"/>
                <w:szCs w:val="18"/>
                <w:lang w:val="en-GB"/>
              </w:rPr>
              <w:t xml:space="preserve"> are</w:t>
            </w:r>
            <w:r w:rsidRPr="0070166A">
              <w:rPr>
                <w:rFonts w:ascii="Calibri" w:hAnsi="Calibri" w:cs="Calibri"/>
                <w:color w:val="000000"/>
                <w:sz w:val="18"/>
                <w:szCs w:val="18"/>
                <w:lang w:val="en-GB"/>
              </w:rPr>
              <w:t xml:space="preserve"> often</w:t>
            </w:r>
            <w:r w:rsidR="005F4EFA">
              <w:rPr>
                <w:rFonts w:ascii="Calibri" w:hAnsi="Calibri" w:cs="Calibri"/>
                <w:color w:val="000000"/>
                <w:sz w:val="18"/>
                <w:szCs w:val="18"/>
                <w:lang w:val="en-GB"/>
              </w:rPr>
              <w:t xml:space="preserve"> obliged</w:t>
            </w:r>
            <w:r w:rsidRPr="0070166A">
              <w:rPr>
                <w:rFonts w:ascii="Calibri" w:hAnsi="Calibri" w:cs="Calibri"/>
                <w:color w:val="000000"/>
                <w:sz w:val="18"/>
                <w:szCs w:val="18"/>
                <w:lang w:val="en-GB"/>
              </w:rPr>
              <w:t xml:space="preserve"> to leave </w:t>
            </w:r>
            <w:r w:rsidR="002B13B7">
              <w:rPr>
                <w:rFonts w:ascii="Calibri" w:hAnsi="Calibri" w:cs="Calibri"/>
                <w:color w:val="000000"/>
                <w:sz w:val="18"/>
                <w:szCs w:val="18"/>
                <w:lang w:val="en-GB"/>
              </w:rPr>
              <w:t xml:space="preserve">their </w:t>
            </w:r>
            <w:r w:rsidRPr="0070166A">
              <w:rPr>
                <w:rFonts w:ascii="Calibri" w:hAnsi="Calibri" w:cs="Calibri"/>
                <w:color w:val="000000"/>
                <w:sz w:val="18"/>
                <w:szCs w:val="18"/>
                <w:lang w:val="en-GB"/>
              </w:rPr>
              <w:t>education to enter the workforce and/or take up domestic responsibilities at home</w:t>
            </w:r>
            <w:r w:rsidR="008A080B">
              <w:rPr>
                <w:rFonts w:ascii="Calibri" w:hAnsi="Calibri" w:cs="Calibri"/>
                <w:color w:val="000000"/>
                <w:sz w:val="18"/>
                <w:szCs w:val="18"/>
                <w:lang w:val="en-GB"/>
              </w:rPr>
              <w:t>,</w:t>
            </w:r>
            <w:r w:rsidR="00532CC1">
              <w:rPr>
                <w:rFonts w:ascii="Calibri" w:hAnsi="Calibri" w:cs="Calibri"/>
                <w:color w:val="000000"/>
                <w:sz w:val="18"/>
                <w:szCs w:val="18"/>
                <w:lang w:val="en-GB"/>
              </w:rPr>
              <w:t xml:space="preserve"> </w:t>
            </w:r>
            <w:r w:rsidR="00681909">
              <w:rPr>
                <w:rFonts w:ascii="Calibri" w:hAnsi="Calibri" w:cs="Calibri"/>
                <w:color w:val="000000"/>
                <w:sz w:val="18"/>
                <w:szCs w:val="18"/>
                <w:lang w:val="en-GB"/>
              </w:rPr>
              <w:t>rendering</w:t>
            </w:r>
            <w:r w:rsidR="00532CC1">
              <w:rPr>
                <w:rFonts w:ascii="Calibri" w:hAnsi="Calibri" w:cs="Calibri"/>
                <w:color w:val="000000"/>
                <w:sz w:val="18"/>
                <w:szCs w:val="18"/>
                <w:lang w:val="en-GB"/>
              </w:rPr>
              <w:t xml:space="preserve"> </w:t>
            </w:r>
            <w:r w:rsidR="00C23DFC" w:rsidRPr="0070166A">
              <w:rPr>
                <w:rFonts w:ascii="Calibri" w:hAnsi="Calibri" w:cs="Calibri"/>
                <w:color w:val="000000"/>
                <w:sz w:val="18"/>
                <w:szCs w:val="18"/>
                <w:lang w:val="en-GB"/>
              </w:rPr>
              <w:t>CEFM</w:t>
            </w:r>
            <w:r w:rsidR="00C23DFC" w:rsidRPr="00C23DFC">
              <w:rPr>
                <w:rFonts w:ascii="Calibri" w:hAnsi="Calibri" w:cs="Calibri"/>
                <w:color w:val="000000"/>
                <w:sz w:val="18"/>
                <w:szCs w:val="18"/>
                <w:lang w:val="en-GB"/>
              </w:rPr>
              <w:t xml:space="preserve"> both a consequence </w:t>
            </w:r>
            <w:r w:rsidR="0089711C">
              <w:rPr>
                <w:rFonts w:ascii="Calibri" w:hAnsi="Calibri" w:cs="Calibri"/>
                <w:color w:val="000000"/>
                <w:sz w:val="18"/>
                <w:szCs w:val="18"/>
                <w:lang w:val="en-GB"/>
              </w:rPr>
              <w:t xml:space="preserve">of </w:t>
            </w:r>
            <w:r w:rsidR="00C23DFC" w:rsidRPr="00C23DFC">
              <w:rPr>
                <w:rFonts w:ascii="Calibri" w:hAnsi="Calibri" w:cs="Calibri"/>
                <w:color w:val="000000"/>
                <w:sz w:val="18"/>
                <w:szCs w:val="18"/>
                <w:lang w:val="en-GB"/>
              </w:rPr>
              <w:t>and a major contributor to gender inequality.</w:t>
            </w:r>
            <w:r w:rsidR="00A11E1B">
              <w:rPr>
                <w:rFonts w:ascii="Calibri" w:hAnsi="Calibri" w:cs="Calibri"/>
                <w:color w:val="000000"/>
                <w:sz w:val="18"/>
                <w:szCs w:val="18"/>
                <w:lang w:val="en-GB"/>
              </w:rPr>
              <w:t xml:space="preserve"> </w:t>
            </w:r>
            <w:r w:rsidR="00C23DFC" w:rsidRPr="00C23DFC">
              <w:rPr>
                <w:rFonts w:ascii="Calibri" w:hAnsi="Calibri" w:cs="Calibri"/>
                <w:color w:val="000000"/>
                <w:sz w:val="18"/>
                <w:szCs w:val="18"/>
                <w:lang w:val="en-GB"/>
              </w:rPr>
              <w:t xml:space="preserve"> </w:t>
            </w:r>
            <w:r w:rsidR="00681909">
              <w:rPr>
                <w:rFonts w:ascii="Calibri" w:hAnsi="Calibri" w:cs="Calibri"/>
                <w:color w:val="000000"/>
                <w:sz w:val="18"/>
                <w:szCs w:val="18"/>
                <w:lang w:val="en-GB"/>
              </w:rPr>
              <w:t>The r</w:t>
            </w:r>
            <w:r w:rsidR="003A641C">
              <w:rPr>
                <w:rFonts w:ascii="Calibri" w:hAnsi="Calibri" w:cs="Calibri"/>
                <w:color w:val="000000"/>
                <w:sz w:val="18"/>
                <w:szCs w:val="18"/>
                <w:lang w:val="en-GB"/>
              </w:rPr>
              <w:t>esults of the</w:t>
            </w:r>
            <w:r w:rsidR="003A641C" w:rsidRPr="003A641C">
              <w:rPr>
                <w:rFonts w:ascii="Calibri" w:hAnsi="Calibri" w:cs="Calibri"/>
                <w:color w:val="000000"/>
                <w:sz w:val="18"/>
                <w:szCs w:val="18"/>
                <w:lang w:val="en-GB"/>
              </w:rPr>
              <w:t xml:space="preserve"> “Research Study </w:t>
            </w:r>
            <w:r w:rsidR="003A641C">
              <w:rPr>
                <w:rFonts w:ascii="Calibri" w:hAnsi="Calibri" w:cs="Calibri"/>
                <w:color w:val="000000"/>
                <w:sz w:val="18"/>
                <w:szCs w:val="18"/>
                <w:lang w:val="en-GB"/>
              </w:rPr>
              <w:t>o</w:t>
            </w:r>
            <w:r w:rsidR="003A641C" w:rsidRPr="003A641C">
              <w:rPr>
                <w:rFonts w:ascii="Calibri" w:hAnsi="Calibri" w:cs="Calibri"/>
                <w:color w:val="000000"/>
                <w:sz w:val="18"/>
                <w:szCs w:val="18"/>
                <w:lang w:val="en-GB"/>
              </w:rPr>
              <w:t xml:space="preserve">n </w:t>
            </w:r>
            <w:r w:rsidR="003A641C">
              <w:rPr>
                <w:rFonts w:ascii="Calibri" w:hAnsi="Calibri" w:cs="Calibri"/>
                <w:color w:val="000000"/>
                <w:sz w:val="18"/>
                <w:szCs w:val="18"/>
                <w:lang w:val="en-GB"/>
              </w:rPr>
              <w:t>t</w:t>
            </w:r>
            <w:r w:rsidR="003A641C" w:rsidRPr="003A641C">
              <w:rPr>
                <w:rFonts w:ascii="Calibri" w:hAnsi="Calibri" w:cs="Calibri"/>
                <w:color w:val="000000"/>
                <w:sz w:val="18"/>
                <w:szCs w:val="18"/>
                <w:lang w:val="en-GB"/>
              </w:rPr>
              <w:t xml:space="preserve">he Perception </w:t>
            </w:r>
            <w:r w:rsidR="003A641C">
              <w:rPr>
                <w:rFonts w:ascii="Calibri" w:hAnsi="Calibri" w:cs="Calibri"/>
                <w:color w:val="000000"/>
                <w:sz w:val="18"/>
                <w:szCs w:val="18"/>
                <w:lang w:val="en-GB"/>
              </w:rPr>
              <w:t>o</w:t>
            </w:r>
            <w:r w:rsidR="003A641C" w:rsidRPr="003A641C">
              <w:rPr>
                <w:rFonts w:ascii="Calibri" w:hAnsi="Calibri" w:cs="Calibri"/>
                <w:color w:val="000000"/>
                <w:sz w:val="18"/>
                <w:szCs w:val="18"/>
                <w:lang w:val="en-GB"/>
              </w:rPr>
              <w:t xml:space="preserve">f Men </w:t>
            </w:r>
            <w:r w:rsidR="003A641C">
              <w:rPr>
                <w:rFonts w:ascii="Calibri" w:hAnsi="Calibri" w:cs="Calibri"/>
                <w:color w:val="000000"/>
                <w:sz w:val="18"/>
                <w:szCs w:val="18"/>
                <w:lang w:val="en-GB"/>
              </w:rPr>
              <w:t>a</w:t>
            </w:r>
            <w:r w:rsidR="003A641C" w:rsidRPr="003A641C">
              <w:rPr>
                <w:rFonts w:ascii="Calibri" w:hAnsi="Calibri" w:cs="Calibri"/>
                <w:color w:val="000000"/>
                <w:sz w:val="18"/>
                <w:szCs w:val="18"/>
                <w:lang w:val="en-GB"/>
              </w:rPr>
              <w:t xml:space="preserve">nd </w:t>
            </w:r>
            <w:r w:rsidR="003A641C">
              <w:rPr>
                <w:rFonts w:ascii="Calibri" w:hAnsi="Calibri" w:cs="Calibri"/>
                <w:color w:val="000000"/>
                <w:sz w:val="18"/>
                <w:szCs w:val="18"/>
                <w:lang w:val="en-GB"/>
              </w:rPr>
              <w:t>B</w:t>
            </w:r>
            <w:r w:rsidR="003A641C" w:rsidRPr="003A641C">
              <w:rPr>
                <w:rFonts w:ascii="Calibri" w:hAnsi="Calibri" w:cs="Calibri"/>
                <w:color w:val="000000"/>
                <w:sz w:val="18"/>
                <w:szCs w:val="18"/>
                <w:lang w:val="en-GB"/>
              </w:rPr>
              <w:t xml:space="preserve">oys </w:t>
            </w:r>
            <w:r w:rsidR="003A641C">
              <w:rPr>
                <w:rFonts w:ascii="Calibri" w:hAnsi="Calibri" w:cs="Calibri"/>
                <w:color w:val="000000"/>
                <w:sz w:val="18"/>
                <w:szCs w:val="18"/>
                <w:lang w:val="en-GB"/>
              </w:rPr>
              <w:t>o</w:t>
            </w:r>
            <w:r w:rsidR="003A641C" w:rsidRPr="003A641C">
              <w:rPr>
                <w:rFonts w:ascii="Calibri" w:hAnsi="Calibri" w:cs="Calibri"/>
                <w:color w:val="000000"/>
                <w:sz w:val="18"/>
                <w:szCs w:val="18"/>
                <w:lang w:val="en-GB"/>
              </w:rPr>
              <w:t xml:space="preserve">n </w:t>
            </w:r>
            <w:r w:rsidR="003A641C">
              <w:rPr>
                <w:rFonts w:ascii="Calibri" w:hAnsi="Calibri" w:cs="Calibri"/>
                <w:color w:val="000000"/>
                <w:sz w:val="18"/>
                <w:szCs w:val="18"/>
                <w:lang w:val="en-GB"/>
              </w:rPr>
              <w:t>CEFM</w:t>
            </w:r>
            <w:r w:rsidR="003A641C" w:rsidRPr="003A641C">
              <w:rPr>
                <w:rFonts w:ascii="Calibri" w:hAnsi="Calibri" w:cs="Calibri"/>
                <w:color w:val="000000"/>
                <w:sz w:val="18"/>
                <w:szCs w:val="18"/>
                <w:lang w:val="en-GB"/>
              </w:rPr>
              <w:t xml:space="preserve"> </w:t>
            </w:r>
            <w:r w:rsidR="003A641C" w:rsidRPr="003A641C">
              <w:rPr>
                <w:rFonts w:ascii="Calibri" w:hAnsi="Calibri" w:cs="Calibri"/>
                <w:color w:val="000000"/>
                <w:sz w:val="18"/>
                <w:szCs w:val="18"/>
                <w:lang w:val="en-GB"/>
              </w:rPr>
              <w:lastRenderedPageBreak/>
              <w:t xml:space="preserve">In </w:t>
            </w:r>
            <w:r w:rsidR="003A641C">
              <w:rPr>
                <w:rFonts w:ascii="Calibri" w:hAnsi="Calibri" w:cs="Calibri"/>
                <w:color w:val="000000"/>
                <w:sz w:val="18"/>
                <w:szCs w:val="18"/>
                <w:lang w:val="en-GB"/>
              </w:rPr>
              <w:t xml:space="preserve">Türkiye” </w:t>
            </w:r>
            <w:r w:rsidR="001F38B8">
              <w:rPr>
                <w:rStyle w:val="FootnoteReference"/>
                <w:rFonts w:ascii="Calibri" w:hAnsi="Calibri" w:cs="Calibri"/>
                <w:color w:val="000000"/>
                <w:szCs w:val="18"/>
              </w:rPr>
              <w:footnoteReference w:id="4"/>
            </w:r>
            <w:r w:rsidR="001F38B8" w:rsidRPr="001F38B8">
              <w:rPr>
                <w:rFonts w:ascii="Calibri" w:hAnsi="Calibri" w:cs="Calibri"/>
                <w:color w:val="000000"/>
                <w:sz w:val="18"/>
                <w:szCs w:val="18"/>
                <w:lang w:val="en-GB"/>
              </w:rPr>
              <w:t xml:space="preserve"> </w:t>
            </w:r>
            <w:r w:rsidR="00681909">
              <w:rPr>
                <w:rFonts w:ascii="Calibri" w:hAnsi="Calibri" w:cs="Calibri"/>
                <w:color w:val="000000"/>
                <w:sz w:val="18"/>
                <w:szCs w:val="18"/>
                <w:lang w:val="en-GB"/>
              </w:rPr>
              <w:t xml:space="preserve">conducted by UN Women in 2021 </w:t>
            </w:r>
            <w:r w:rsidR="00A96D27">
              <w:rPr>
                <w:rFonts w:ascii="Calibri" w:hAnsi="Calibri" w:cs="Calibri"/>
                <w:color w:val="000000"/>
                <w:sz w:val="18"/>
                <w:szCs w:val="18"/>
                <w:lang w:val="en-GB"/>
              </w:rPr>
              <w:t>illustrate</w:t>
            </w:r>
            <w:r w:rsidR="003A641C">
              <w:rPr>
                <w:rFonts w:ascii="Calibri" w:hAnsi="Calibri" w:cs="Calibri"/>
                <w:color w:val="000000"/>
                <w:sz w:val="18"/>
                <w:szCs w:val="18"/>
                <w:lang w:val="en-GB"/>
              </w:rPr>
              <w:t xml:space="preserve"> </w:t>
            </w:r>
            <w:r w:rsidR="001F38B8" w:rsidRPr="001F38B8">
              <w:rPr>
                <w:rFonts w:ascii="Calibri" w:hAnsi="Calibri" w:cs="Calibri"/>
                <w:color w:val="000000"/>
                <w:sz w:val="18"/>
                <w:szCs w:val="18"/>
                <w:lang w:val="en-GB"/>
              </w:rPr>
              <w:t xml:space="preserve">that </w:t>
            </w:r>
            <w:r w:rsidR="005270BA" w:rsidRPr="005270BA">
              <w:rPr>
                <w:rFonts w:ascii="Calibri" w:hAnsi="Calibri" w:cs="Calibri"/>
                <w:color w:val="000000"/>
                <w:sz w:val="18"/>
                <w:szCs w:val="18"/>
                <w:lang w:val="en-GB"/>
              </w:rPr>
              <w:t xml:space="preserve">as authoritarian and hegemonic masculinity practices increase, so do </w:t>
            </w:r>
            <w:r w:rsidR="007D1696">
              <w:rPr>
                <w:rFonts w:ascii="Calibri" w:hAnsi="Calibri" w:cs="Calibri"/>
                <w:color w:val="000000"/>
                <w:sz w:val="18"/>
                <w:szCs w:val="18"/>
                <w:lang w:val="en-GB"/>
              </w:rPr>
              <w:t xml:space="preserve">the </w:t>
            </w:r>
            <w:r w:rsidR="005270BA" w:rsidRPr="005270BA">
              <w:rPr>
                <w:rFonts w:ascii="Calibri" w:hAnsi="Calibri" w:cs="Calibri"/>
                <w:color w:val="000000"/>
                <w:sz w:val="18"/>
                <w:szCs w:val="18"/>
                <w:lang w:val="en-GB"/>
              </w:rPr>
              <w:t>positive attitudes and behaviour</w:t>
            </w:r>
            <w:r w:rsidR="00A96D27">
              <w:rPr>
                <w:rFonts w:ascii="Calibri" w:hAnsi="Calibri" w:cs="Calibri"/>
                <w:color w:val="000000"/>
                <w:sz w:val="18"/>
                <w:szCs w:val="18"/>
                <w:lang w:val="en-GB"/>
              </w:rPr>
              <w:t>s</w:t>
            </w:r>
            <w:r w:rsidR="005270BA" w:rsidRPr="005270BA">
              <w:rPr>
                <w:rFonts w:ascii="Calibri" w:hAnsi="Calibri" w:cs="Calibri"/>
                <w:color w:val="000000"/>
                <w:sz w:val="18"/>
                <w:szCs w:val="18"/>
                <w:lang w:val="en-GB"/>
              </w:rPr>
              <w:t xml:space="preserve"> toward CEFM. </w:t>
            </w:r>
          </w:p>
          <w:p w14:paraId="37974C77" w14:textId="425D4BAB" w:rsidR="00A40A1B" w:rsidRDefault="00A40A1B" w:rsidP="00EB3A03">
            <w:pPr>
              <w:jc w:val="both"/>
              <w:rPr>
                <w:rFonts w:ascii="Calibri" w:hAnsi="Calibri" w:cs="Calibri"/>
                <w:color w:val="000000"/>
                <w:sz w:val="18"/>
                <w:szCs w:val="18"/>
                <w:lang w:val="en-GB"/>
              </w:rPr>
            </w:pPr>
          </w:p>
          <w:p w14:paraId="33D83706" w14:textId="51515D3F" w:rsidR="00EC237E" w:rsidRPr="00554867" w:rsidRDefault="00A041C3" w:rsidP="00EB3A03">
            <w:pPr>
              <w:jc w:val="both"/>
              <w:rPr>
                <w:rFonts w:ascii="Calibri" w:eastAsia="Calibri" w:hAnsi="Calibri" w:cs="Calibri"/>
                <w:sz w:val="18"/>
                <w:szCs w:val="18"/>
              </w:rPr>
            </w:pPr>
            <w:r w:rsidRPr="00554867">
              <w:rPr>
                <w:rFonts w:ascii="Calibri" w:hAnsi="Calibri" w:cs="Calibri"/>
                <w:color w:val="000000"/>
                <w:sz w:val="18"/>
                <w:szCs w:val="18"/>
                <w:lang w:val="en-GB"/>
              </w:rPr>
              <w:t>The outcomes of</w:t>
            </w:r>
            <w:r w:rsidR="00A40A1B" w:rsidRPr="00554867">
              <w:rPr>
                <w:rFonts w:ascii="Calibri" w:hAnsi="Calibri" w:cs="Calibri"/>
                <w:color w:val="000000"/>
                <w:sz w:val="18"/>
                <w:szCs w:val="18"/>
                <w:lang w:val="en-GB"/>
              </w:rPr>
              <w:t xml:space="preserve"> the </w:t>
            </w:r>
            <w:r w:rsidR="006C3C7E" w:rsidRPr="00554867">
              <w:rPr>
                <w:rFonts w:ascii="Calibri" w:hAnsi="Calibri" w:cs="Calibri"/>
                <w:color w:val="000000"/>
                <w:sz w:val="18"/>
                <w:szCs w:val="18"/>
                <w:lang w:val="en-GB"/>
              </w:rPr>
              <w:t xml:space="preserve">CEFM </w:t>
            </w:r>
            <w:r w:rsidR="00A40A1B" w:rsidRPr="00554867">
              <w:rPr>
                <w:rFonts w:ascii="Calibri" w:hAnsi="Calibri" w:cs="Calibri"/>
                <w:color w:val="000000"/>
                <w:sz w:val="18"/>
                <w:szCs w:val="18"/>
                <w:lang w:val="en-GB"/>
              </w:rPr>
              <w:t>service mapping report</w:t>
            </w:r>
            <w:r w:rsidR="00A40A1B" w:rsidRPr="00554867">
              <w:rPr>
                <w:rStyle w:val="FootnoteReference"/>
                <w:rFonts w:ascii="Calibri" w:hAnsi="Calibri" w:cs="Calibri"/>
                <w:color w:val="000000"/>
                <w:szCs w:val="18"/>
              </w:rPr>
              <w:footnoteReference w:id="5"/>
            </w:r>
            <w:r w:rsidR="006C3C7E" w:rsidRPr="00554867">
              <w:rPr>
                <w:rFonts w:ascii="Calibri" w:hAnsi="Calibri" w:cs="Calibri"/>
                <w:color w:val="000000"/>
                <w:sz w:val="18"/>
                <w:szCs w:val="18"/>
                <w:lang w:val="en-GB"/>
              </w:rPr>
              <w:t xml:space="preserve"> </w:t>
            </w:r>
            <w:r w:rsidR="00836719" w:rsidRPr="00554867">
              <w:rPr>
                <w:rFonts w:ascii="Calibri" w:hAnsi="Calibri" w:cs="Calibri"/>
                <w:color w:val="000000"/>
                <w:sz w:val="18"/>
                <w:szCs w:val="18"/>
                <w:lang w:val="en-GB"/>
              </w:rPr>
              <w:t>c</w:t>
            </w:r>
            <w:r w:rsidR="006C3C7E" w:rsidRPr="00554867">
              <w:rPr>
                <w:rFonts w:ascii="Calibri" w:hAnsi="Calibri" w:cs="Calibri"/>
                <w:color w:val="000000"/>
                <w:sz w:val="18"/>
                <w:szCs w:val="18"/>
                <w:lang w:val="en-GB"/>
              </w:rPr>
              <w:t xml:space="preserve">onducted </w:t>
            </w:r>
            <w:r w:rsidRPr="00554867">
              <w:rPr>
                <w:rFonts w:ascii="Calibri" w:hAnsi="Calibri" w:cs="Calibri"/>
                <w:color w:val="000000"/>
                <w:sz w:val="18"/>
                <w:szCs w:val="18"/>
                <w:lang w:val="en-GB"/>
              </w:rPr>
              <w:t xml:space="preserve">in </w:t>
            </w:r>
            <w:r w:rsidR="00C744E4" w:rsidRPr="00554867">
              <w:rPr>
                <w:rFonts w:ascii="Calibri" w:hAnsi="Calibri" w:cs="Calibri"/>
                <w:color w:val="000000"/>
                <w:sz w:val="18"/>
                <w:szCs w:val="18"/>
                <w:lang w:val="en-GB"/>
              </w:rPr>
              <w:t xml:space="preserve">the target </w:t>
            </w:r>
            <w:r w:rsidRPr="00554867">
              <w:rPr>
                <w:rFonts w:ascii="Calibri" w:hAnsi="Calibri" w:cs="Calibri"/>
                <w:color w:val="000000"/>
                <w:sz w:val="18"/>
                <w:szCs w:val="18"/>
                <w:lang w:val="en-GB"/>
              </w:rPr>
              <w:t xml:space="preserve">project provinces </w:t>
            </w:r>
            <w:r w:rsidR="006C3C7E" w:rsidRPr="00554867">
              <w:rPr>
                <w:rFonts w:ascii="Calibri" w:hAnsi="Calibri" w:cs="Calibri"/>
                <w:color w:val="000000"/>
                <w:sz w:val="18"/>
                <w:szCs w:val="18"/>
                <w:lang w:val="en-GB"/>
              </w:rPr>
              <w:t xml:space="preserve">by </w:t>
            </w:r>
            <w:r w:rsidR="009079FD" w:rsidRPr="00554867">
              <w:rPr>
                <w:rFonts w:ascii="Calibri" w:hAnsi="Calibri" w:cs="Calibri"/>
                <w:color w:val="000000"/>
                <w:sz w:val="18"/>
                <w:szCs w:val="18"/>
                <w:lang w:val="en-GB"/>
              </w:rPr>
              <w:t xml:space="preserve">the </w:t>
            </w:r>
            <w:r w:rsidR="006C3C7E" w:rsidRPr="00554867">
              <w:rPr>
                <w:rFonts w:ascii="Calibri" w:hAnsi="Calibri" w:cs="Calibri"/>
                <w:color w:val="000000"/>
                <w:sz w:val="18"/>
                <w:szCs w:val="18"/>
                <w:lang w:val="en-GB"/>
              </w:rPr>
              <w:t xml:space="preserve">implementing partner </w:t>
            </w:r>
            <w:r w:rsidRPr="00554867">
              <w:rPr>
                <w:rFonts w:ascii="Calibri" w:hAnsi="Calibri" w:cs="Calibri"/>
                <w:color w:val="000000"/>
                <w:sz w:val="18"/>
                <w:szCs w:val="18"/>
                <w:lang w:val="en-GB"/>
              </w:rPr>
              <w:t>Association for Monitoring Gender Equality (</w:t>
            </w:r>
            <w:r w:rsidR="006C3C7E" w:rsidRPr="00554867">
              <w:rPr>
                <w:rFonts w:ascii="Calibri" w:hAnsi="Calibri" w:cs="Calibri"/>
                <w:color w:val="000000"/>
                <w:sz w:val="18"/>
                <w:szCs w:val="18"/>
                <w:lang w:val="en-GB"/>
              </w:rPr>
              <w:t>CEID</w:t>
            </w:r>
            <w:r w:rsidRPr="00554867">
              <w:rPr>
                <w:rFonts w:ascii="Calibri" w:hAnsi="Calibri" w:cs="Calibri"/>
                <w:color w:val="000000"/>
                <w:sz w:val="18"/>
                <w:szCs w:val="18"/>
                <w:lang w:val="en-GB"/>
              </w:rPr>
              <w:t>)</w:t>
            </w:r>
            <w:r w:rsidR="00F1728A" w:rsidRPr="00554867">
              <w:rPr>
                <w:rFonts w:ascii="Calibri" w:hAnsi="Calibri" w:cs="Calibri"/>
                <w:color w:val="000000"/>
                <w:sz w:val="18"/>
                <w:szCs w:val="18"/>
                <w:lang w:val="en-GB"/>
              </w:rPr>
              <w:t xml:space="preserve">, </w:t>
            </w:r>
            <w:r w:rsidRPr="00554867">
              <w:rPr>
                <w:rFonts w:ascii="Calibri" w:hAnsi="Calibri" w:cs="Calibri"/>
                <w:color w:val="000000"/>
                <w:sz w:val="18"/>
                <w:szCs w:val="18"/>
                <w:lang w:val="en-GB"/>
              </w:rPr>
              <w:t>show</w:t>
            </w:r>
            <w:r w:rsidR="00A40A1B" w:rsidRPr="00554867">
              <w:rPr>
                <w:rFonts w:ascii="Calibri" w:hAnsi="Calibri" w:cs="Calibri"/>
                <w:color w:val="000000"/>
                <w:sz w:val="18"/>
                <w:szCs w:val="18"/>
                <w:lang w:val="en-GB"/>
              </w:rPr>
              <w:t xml:space="preserve"> </w:t>
            </w:r>
            <w:r w:rsidR="00CC624F" w:rsidRPr="00554867">
              <w:rPr>
                <w:rFonts w:ascii="Calibri" w:hAnsi="Calibri" w:cs="Calibri"/>
                <w:color w:val="000000"/>
                <w:sz w:val="18"/>
                <w:szCs w:val="18"/>
                <w:lang w:val="en-GB"/>
              </w:rPr>
              <w:t>that</w:t>
            </w:r>
            <w:r w:rsidR="00E87A24" w:rsidRPr="00554867">
              <w:rPr>
                <w:rFonts w:ascii="Calibri" w:hAnsi="Calibri" w:cs="Calibri"/>
                <w:color w:val="000000"/>
                <w:sz w:val="18"/>
                <w:szCs w:val="18"/>
                <w:lang w:val="en-GB"/>
              </w:rPr>
              <w:t xml:space="preserve"> the</w:t>
            </w:r>
            <w:r w:rsidR="00A40A1B" w:rsidRPr="00554867">
              <w:rPr>
                <w:rFonts w:ascii="Calibri" w:hAnsi="Calibri" w:cs="Calibri"/>
                <w:color w:val="000000"/>
                <w:sz w:val="18"/>
                <w:szCs w:val="18"/>
                <w:lang w:val="en-GB"/>
              </w:rPr>
              <w:t xml:space="preserve"> </w:t>
            </w:r>
            <w:r w:rsidR="00E87A24" w:rsidRPr="00554867">
              <w:rPr>
                <w:rFonts w:ascii="Calibri" w:hAnsi="Calibri" w:cs="Calibri"/>
                <w:color w:val="000000"/>
                <w:sz w:val="18"/>
                <w:szCs w:val="18"/>
                <w:lang w:val="en-GB"/>
              </w:rPr>
              <w:t xml:space="preserve">CEFM focus within </w:t>
            </w:r>
            <w:r w:rsidR="00870F63" w:rsidRPr="00554867">
              <w:rPr>
                <w:rFonts w:ascii="Calibri" w:hAnsi="Calibri" w:cs="Calibri"/>
                <w:color w:val="000000"/>
                <w:sz w:val="18"/>
                <w:szCs w:val="18"/>
                <w:lang w:val="en-GB"/>
              </w:rPr>
              <w:t>Violence</w:t>
            </w:r>
            <w:r w:rsidR="00317BCA" w:rsidRPr="00554867">
              <w:rPr>
                <w:rFonts w:ascii="Calibri" w:hAnsi="Calibri" w:cs="Calibri"/>
                <w:color w:val="000000"/>
                <w:sz w:val="18"/>
                <w:szCs w:val="18"/>
                <w:lang w:val="en-GB"/>
              </w:rPr>
              <w:t xml:space="preserve"> against Women</w:t>
            </w:r>
            <w:r w:rsidR="00FC62B6" w:rsidRPr="00554867">
              <w:rPr>
                <w:rFonts w:ascii="Calibri" w:hAnsi="Calibri" w:cs="Calibri"/>
                <w:color w:val="000000"/>
                <w:sz w:val="18"/>
                <w:szCs w:val="18"/>
                <w:lang w:val="en-GB"/>
              </w:rPr>
              <w:t xml:space="preserve"> (VAW</w:t>
            </w:r>
            <w:r w:rsidR="00317BCA" w:rsidRPr="00554867">
              <w:rPr>
                <w:rFonts w:ascii="Calibri" w:hAnsi="Calibri" w:cs="Calibri"/>
                <w:color w:val="000000"/>
                <w:sz w:val="18"/>
                <w:szCs w:val="18"/>
                <w:lang w:val="en-GB"/>
              </w:rPr>
              <w:t>)</w:t>
            </w:r>
            <w:r w:rsidR="00E87A24" w:rsidRPr="00554867">
              <w:rPr>
                <w:rFonts w:ascii="Calibri" w:hAnsi="Calibri" w:cs="Calibri"/>
                <w:color w:val="000000"/>
                <w:sz w:val="18"/>
                <w:szCs w:val="18"/>
                <w:lang w:val="en-GB"/>
              </w:rPr>
              <w:t xml:space="preserve"> advocacy, monitoring, prevention, and monitoring activities of </w:t>
            </w:r>
            <w:r w:rsidR="00A40A1B" w:rsidRPr="00554867">
              <w:rPr>
                <w:rFonts w:ascii="Calibri" w:hAnsi="Calibri" w:cs="Calibri"/>
                <w:color w:val="000000"/>
                <w:sz w:val="18"/>
                <w:szCs w:val="18"/>
                <w:lang w:val="en-GB"/>
              </w:rPr>
              <w:t xml:space="preserve">women’s organizations </w:t>
            </w:r>
            <w:r w:rsidR="00E87A24" w:rsidRPr="00554867">
              <w:rPr>
                <w:rFonts w:ascii="Calibri" w:hAnsi="Calibri" w:cs="Calibri"/>
                <w:color w:val="000000"/>
                <w:sz w:val="18"/>
                <w:szCs w:val="18"/>
                <w:lang w:val="en-GB"/>
              </w:rPr>
              <w:t>need</w:t>
            </w:r>
            <w:r w:rsidR="00F1728A" w:rsidRPr="00554867">
              <w:rPr>
                <w:rFonts w:ascii="Calibri" w:hAnsi="Calibri" w:cs="Calibri"/>
                <w:color w:val="000000"/>
                <w:sz w:val="18"/>
                <w:szCs w:val="18"/>
                <w:lang w:val="en-GB"/>
              </w:rPr>
              <w:t xml:space="preserve"> to be </w:t>
            </w:r>
            <w:r w:rsidR="00554867" w:rsidRPr="00554867">
              <w:rPr>
                <w:rFonts w:ascii="Calibri" w:hAnsi="Calibri" w:cs="Calibri"/>
                <w:color w:val="000000"/>
                <w:sz w:val="18"/>
                <w:szCs w:val="18"/>
                <w:lang w:val="en-GB"/>
              </w:rPr>
              <w:t>developed.</w:t>
            </w:r>
            <w:r w:rsidR="00E82AA6" w:rsidRPr="00554867">
              <w:rPr>
                <w:rFonts w:ascii="Calibri" w:hAnsi="Calibri" w:cs="Calibri"/>
                <w:color w:val="000000"/>
                <w:sz w:val="18"/>
                <w:szCs w:val="18"/>
                <w:lang w:val="en-GB"/>
              </w:rPr>
              <w:t xml:space="preserve"> </w:t>
            </w:r>
            <w:proofErr w:type="gramStart"/>
            <w:r w:rsidR="007F53E3" w:rsidRPr="00554867">
              <w:rPr>
                <w:rFonts w:ascii="Calibri" w:hAnsi="Calibri" w:cs="Calibri"/>
                <w:color w:val="000000"/>
                <w:sz w:val="18"/>
                <w:szCs w:val="18"/>
                <w:lang w:val="en-GB"/>
              </w:rPr>
              <w:t>In particular, there</w:t>
            </w:r>
            <w:proofErr w:type="gramEnd"/>
            <w:r w:rsidR="007F53E3" w:rsidRPr="00554867">
              <w:rPr>
                <w:rFonts w:ascii="Calibri" w:hAnsi="Calibri" w:cs="Calibri"/>
                <w:color w:val="000000"/>
                <w:sz w:val="18"/>
                <w:szCs w:val="18"/>
                <w:lang w:val="en-GB"/>
              </w:rPr>
              <w:t xml:space="preserve"> is a need to increase their </w:t>
            </w:r>
            <w:r w:rsidR="00E82AA6" w:rsidRPr="00554867">
              <w:rPr>
                <w:rFonts w:ascii="Calibri" w:hAnsi="Calibri" w:cs="Calibri"/>
                <w:color w:val="000000"/>
                <w:sz w:val="18"/>
                <w:szCs w:val="18"/>
                <w:lang w:val="en-GB"/>
              </w:rPr>
              <w:t>knowledge and skills to prevent CEFM</w:t>
            </w:r>
            <w:r w:rsidR="009C0DCC" w:rsidRPr="00554867">
              <w:rPr>
                <w:rFonts w:ascii="Calibri" w:hAnsi="Calibri" w:cs="Calibri"/>
                <w:color w:val="000000"/>
                <w:sz w:val="18"/>
                <w:szCs w:val="18"/>
                <w:lang w:val="en-GB"/>
              </w:rPr>
              <w:t xml:space="preserve">, </w:t>
            </w:r>
            <w:r w:rsidR="00E82AA6" w:rsidRPr="00554867">
              <w:rPr>
                <w:rFonts w:ascii="Calibri" w:hAnsi="Calibri" w:cs="Calibri"/>
                <w:color w:val="000000"/>
                <w:sz w:val="18"/>
                <w:szCs w:val="18"/>
                <w:lang w:val="en-GB"/>
              </w:rPr>
              <w:t>to support survivors</w:t>
            </w:r>
            <w:r w:rsidR="009C0DCC" w:rsidRPr="00554867">
              <w:rPr>
                <w:rFonts w:ascii="Calibri" w:hAnsi="Calibri" w:cs="Calibri"/>
                <w:color w:val="000000"/>
                <w:sz w:val="18"/>
                <w:szCs w:val="18"/>
                <w:lang w:val="en-GB"/>
              </w:rPr>
              <w:t>,</w:t>
            </w:r>
            <w:r w:rsidR="00E82AA6" w:rsidRPr="00554867">
              <w:rPr>
                <w:rFonts w:ascii="Calibri" w:hAnsi="Calibri" w:cs="Calibri"/>
                <w:color w:val="000000"/>
                <w:sz w:val="18"/>
                <w:szCs w:val="18"/>
                <w:lang w:val="en-GB"/>
              </w:rPr>
              <w:t xml:space="preserve"> and strengthen service systems, </w:t>
            </w:r>
            <w:r w:rsidR="007F53E3" w:rsidRPr="00554867">
              <w:rPr>
                <w:rFonts w:ascii="Calibri" w:hAnsi="Calibri" w:cs="Calibri"/>
                <w:color w:val="000000"/>
                <w:sz w:val="18"/>
                <w:szCs w:val="18"/>
                <w:lang w:val="en-GB"/>
              </w:rPr>
              <w:t xml:space="preserve">in line with </w:t>
            </w:r>
            <w:r w:rsidR="00E82AA6" w:rsidRPr="00554867">
              <w:rPr>
                <w:rFonts w:ascii="Calibri" w:hAnsi="Calibri" w:cs="Calibri"/>
                <w:color w:val="000000"/>
                <w:sz w:val="18"/>
                <w:szCs w:val="18"/>
                <w:lang w:val="en-GB"/>
              </w:rPr>
              <w:t>national and local strategies and action plans</w:t>
            </w:r>
            <w:r w:rsidR="007F53E3" w:rsidRPr="00554867">
              <w:rPr>
                <w:rFonts w:ascii="Calibri" w:hAnsi="Calibri" w:cs="Calibri"/>
                <w:color w:val="000000"/>
                <w:sz w:val="18"/>
                <w:szCs w:val="18"/>
                <w:lang w:val="en-GB"/>
              </w:rPr>
              <w:t xml:space="preserve"> and international norms and standards</w:t>
            </w:r>
            <w:r w:rsidR="00E82AA6" w:rsidRPr="00554867">
              <w:rPr>
                <w:rFonts w:ascii="Calibri" w:hAnsi="Calibri" w:cs="Calibri"/>
                <w:color w:val="000000"/>
                <w:sz w:val="18"/>
                <w:szCs w:val="18"/>
                <w:lang w:val="en-GB"/>
              </w:rPr>
              <w:t>.</w:t>
            </w:r>
          </w:p>
          <w:p w14:paraId="041CE79A" w14:textId="5559A849" w:rsidR="005270BA" w:rsidRPr="00554867" w:rsidRDefault="005270BA" w:rsidP="00EB3A03">
            <w:pPr>
              <w:jc w:val="both"/>
              <w:rPr>
                <w:rFonts w:ascii="Calibri" w:hAnsi="Calibri" w:cs="Calibri"/>
                <w:color w:val="000000"/>
                <w:sz w:val="18"/>
                <w:szCs w:val="18"/>
                <w:lang w:val="en-GB"/>
              </w:rPr>
            </w:pPr>
          </w:p>
          <w:p w14:paraId="6B99EDEE" w14:textId="7BE8398C" w:rsidR="0044777B" w:rsidRPr="00554867" w:rsidRDefault="00C51E10" w:rsidP="00EB3A03">
            <w:pPr>
              <w:jc w:val="both"/>
              <w:rPr>
                <w:rFonts w:ascii="Calibri" w:hAnsi="Calibri" w:cs="Calibri"/>
                <w:color w:val="000000"/>
                <w:sz w:val="18"/>
                <w:szCs w:val="18"/>
                <w:lang w:val="en-GB"/>
              </w:rPr>
            </w:pPr>
            <w:r w:rsidRPr="00554867">
              <w:rPr>
                <w:rFonts w:ascii="Calibri" w:hAnsi="Calibri" w:cs="Calibri"/>
                <w:b/>
                <w:bCs/>
                <w:color w:val="000000"/>
                <w:sz w:val="18"/>
                <w:szCs w:val="18"/>
                <w:lang w:val="en-GB"/>
              </w:rPr>
              <w:t>Türkiye</w:t>
            </w:r>
            <w:r w:rsidR="0044777B" w:rsidRPr="00554867">
              <w:rPr>
                <w:rFonts w:ascii="Calibri" w:hAnsi="Calibri" w:cs="Calibri"/>
                <w:b/>
                <w:bCs/>
                <w:color w:val="000000"/>
                <w:sz w:val="18"/>
                <w:szCs w:val="18"/>
                <w:lang w:val="en-GB"/>
              </w:rPr>
              <w:t xml:space="preserve"> has one of the largest Roma populations in Europe</w:t>
            </w:r>
            <w:r w:rsidR="00FB50F5" w:rsidRPr="00554867">
              <w:rPr>
                <w:rStyle w:val="FootnoteReference"/>
                <w:rFonts w:ascii="Calibri" w:hAnsi="Calibri" w:cs="Calibri"/>
                <w:b/>
                <w:bCs/>
                <w:color w:val="000000"/>
                <w:szCs w:val="18"/>
              </w:rPr>
              <w:footnoteReference w:id="6"/>
            </w:r>
            <w:r w:rsidR="0044777B" w:rsidRPr="00554867">
              <w:rPr>
                <w:rFonts w:ascii="Calibri" w:hAnsi="Calibri" w:cs="Calibri"/>
                <w:b/>
                <w:bCs/>
                <w:color w:val="000000"/>
                <w:sz w:val="18"/>
                <w:szCs w:val="18"/>
                <w:lang w:val="en-GB"/>
              </w:rPr>
              <w:t>.</w:t>
            </w:r>
            <w:r w:rsidR="0044777B" w:rsidRPr="00554867">
              <w:rPr>
                <w:rFonts w:ascii="Calibri" w:hAnsi="Calibri" w:cs="Calibri"/>
                <w:color w:val="000000"/>
                <w:sz w:val="18"/>
                <w:szCs w:val="18"/>
                <w:lang w:val="en-GB"/>
              </w:rPr>
              <w:t xml:space="preserve"> </w:t>
            </w:r>
            <w:r w:rsidR="00D52667" w:rsidRPr="00554867">
              <w:rPr>
                <w:rFonts w:ascii="Calibri" w:hAnsi="Calibri" w:cs="Calibri"/>
                <w:color w:val="000000"/>
                <w:sz w:val="18"/>
                <w:szCs w:val="18"/>
                <w:lang w:val="en-GB"/>
              </w:rPr>
              <w:t>The current</w:t>
            </w:r>
            <w:r w:rsidR="0044777B" w:rsidRPr="00554867">
              <w:rPr>
                <w:rFonts w:ascii="Calibri" w:hAnsi="Calibri" w:cs="Calibri"/>
                <w:color w:val="000000"/>
                <w:sz w:val="18"/>
                <w:szCs w:val="18"/>
                <w:lang w:val="en-GB"/>
              </w:rPr>
              <w:t xml:space="preserve"> size of the Roma population </w:t>
            </w:r>
            <w:r w:rsidR="00FF0727" w:rsidRPr="00554867">
              <w:rPr>
                <w:rFonts w:ascii="Calibri" w:hAnsi="Calibri" w:cs="Calibri"/>
                <w:color w:val="000000"/>
                <w:sz w:val="18"/>
                <w:szCs w:val="18"/>
                <w:lang w:val="en-GB"/>
              </w:rPr>
              <w:t xml:space="preserve">estimates </w:t>
            </w:r>
            <w:r w:rsidR="0044777B" w:rsidRPr="00554867">
              <w:rPr>
                <w:rFonts w:ascii="Calibri" w:hAnsi="Calibri" w:cs="Calibri"/>
                <w:color w:val="000000"/>
                <w:sz w:val="18"/>
                <w:szCs w:val="18"/>
                <w:lang w:val="en-GB"/>
              </w:rPr>
              <w:t xml:space="preserve">in </w:t>
            </w:r>
            <w:r w:rsidRPr="00554867">
              <w:rPr>
                <w:rFonts w:ascii="Calibri" w:hAnsi="Calibri" w:cs="Calibri"/>
                <w:color w:val="000000"/>
                <w:sz w:val="18"/>
                <w:szCs w:val="18"/>
                <w:lang w:val="en-GB"/>
              </w:rPr>
              <w:t>Türkiye</w:t>
            </w:r>
            <w:r w:rsidR="0044777B" w:rsidRPr="00554867">
              <w:rPr>
                <w:rFonts w:ascii="Calibri" w:hAnsi="Calibri" w:cs="Calibri"/>
                <w:color w:val="000000"/>
                <w:sz w:val="18"/>
                <w:szCs w:val="18"/>
                <w:lang w:val="en-GB"/>
              </w:rPr>
              <w:t xml:space="preserve"> differ widely, and reliable nationwide information is not available. The official estimate is that </w:t>
            </w:r>
            <w:r w:rsidRPr="00554867">
              <w:rPr>
                <w:rFonts w:ascii="Calibri" w:hAnsi="Calibri" w:cs="Calibri"/>
                <w:color w:val="000000"/>
                <w:sz w:val="18"/>
                <w:szCs w:val="18"/>
                <w:lang w:val="en-GB"/>
              </w:rPr>
              <w:t>Türkiye</w:t>
            </w:r>
            <w:r w:rsidR="0044777B" w:rsidRPr="00554867">
              <w:rPr>
                <w:rFonts w:ascii="Calibri" w:hAnsi="Calibri" w:cs="Calibri"/>
                <w:color w:val="000000"/>
                <w:sz w:val="18"/>
                <w:szCs w:val="18"/>
                <w:lang w:val="en-GB"/>
              </w:rPr>
              <w:t xml:space="preserve"> has approximately 500</w:t>
            </w:r>
            <w:r w:rsidR="00D52667" w:rsidRPr="00554867">
              <w:rPr>
                <w:rFonts w:ascii="Calibri" w:hAnsi="Calibri" w:cs="Calibri"/>
                <w:color w:val="000000"/>
                <w:sz w:val="18"/>
                <w:szCs w:val="18"/>
                <w:lang w:val="en-GB"/>
              </w:rPr>
              <w:t>.</w:t>
            </w:r>
            <w:r w:rsidR="0044777B" w:rsidRPr="00554867">
              <w:rPr>
                <w:rFonts w:ascii="Calibri" w:hAnsi="Calibri" w:cs="Calibri"/>
                <w:color w:val="000000"/>
                <w:sz w:val="18"/>
                <w:szCs w:val="18"/>
                <w:lang w:val="en-GB"/>
              </w:rPr>
              <w:t>000 citizens of Roma origin</w:t>
            </w:r>
            <w:r w:rsidR="00FB50F5" w:rsidRPr="00554867">
              <w:rPr>
                <w:rStyle w:val="FootnoteReference"/>
                <w:rFonts w:ascii="Calibri" w:hAnsi="Calibri" w:cs="Calibri"/>
                <w:color w:val="000000"/>
                <w:szCs w:val="18"/>
              </w:rPr>
              <w:footnoteReference w:id="7"/>
            </w:r>
            <w:r w:rsidR="0044777B" w:rsidRPr="00554867">
              <w:rPr>
                <w:rFonts w:ascii="Calibri" w:hAnsi="Calibri" w:cs="Calibri"/>
                <w:color w:val="000000"/>
                <w:sz w:val="18"/>
                <w:szCs w:val="18"/>
                <w:lang w:val="en-GB"/>
              </w:rPr>
              <w:t>, while according to some researchers</w:t>
            </w:r>
            <w:r w:rsidR="00FB50F5" w:rsidRPr="00554867">
              <w:rPr>
                <w:rStyle w:val="FootnoteReference"/>
                <w:rFonts w:ascii="Calibri" w:hAnsi="Calibri" w:cs="Calibri"/>
                <w:color w:val="000000"/>
                <w:szCs w:val="18"/>
              </w:rPr>
              <w:footnoteReference w:id="8"/>
            </w:r>
            <w:r w:rsidR="0044777B" w:rsidRPr="00554867">
              <w:rPr>
                <w:rFonts w:ascii="Calibri" w:hAnsi="Calibri" w:cs="Calibri"/>
                <w:color w:val="000000"/>
                <w:sz w:val="18"/>
                <w:szCs w:val="18"/>
                <w:lang w:val="en-GB"/>
              </w:rPr>
              <w:t xml:space="preserve">, the Turkish Roma community consists </w:t>
            </w:r>
            <w:r w:rsidR="00FF0727" w:rsidRPr="00554867">
              <w:rPr>
                <w:rFonts w:ascii="Calibri" w:hAnsi="Calibri" w:cs="Calibri"/>
                <w:color w:val="000000"/>
                <w:sz w:val="18"/>
                <w:szCs w:val="18"/>
                <w:lang w:val="en-GB"/>
              </w:rPr>
              <w:t xml:space="preserve">of </w:t>
            </w:r>
            <w:r w:rsidR="0044777B" w:rsidRPr="00554867">
              <w:rPr>
                <w:rFonts w:ascii="Calibri" w:hAnsi="Calibri" w:cs="Calibri"/>
                <w:color w:val="000000"/>
                <w:sz w:val="18"/>
                <w:szCs w:val="18"/>
                <w:lang w:val="en-GB"/>
              </w:rPr>
              <w:t xml:space="preserve">1.5 million </w:t>
            </w:r>
            <w:r w:rsidR="00FF0727" w:rsidRPr="00554867">
              <w:rPr>
                <w:rFonts w:ascii="Calibri" w:hAnsi="Calibri" w:cs="Calibri"/>
                <w:color w:val="000000"/>
                <w:sz w:val="18"/>
                <w:szCs w:val="18"/>
                <w:lang w:val="en-GB"/>
              </w:rPr>
              <w:t>people</w:t>
            </w:r>
            <w:r w:rsidR="0044777B" w:rsidRPr="00554867">
              <w:rPr>
                <w:rFonts w:ascii="Calibri" w:hAnsi="Calibri" w:cs="Calibri"/>
                <w:color w:val="000000"/>
                <w:sz w:val="18"/>
                <w:szCs w:val="18"/>
                <w:lang w:val="en-GB"/>
              </w:rPr>
              <w:t xml:space="preserve">. Recent estimates made by researchers and activists from Roma </w:t>
            </w:r>
            <w:r w:rsidR="00D52667" w:rsidRPr="00554867">
              <w:rPr>
                <w:rFonts w:ascii="Calibri" w:hAnsi="Calibri" w:cs="Calibri"/>
                <w:color w:val="000000"/>
                <w:sz w:val="18"/>
                <w:szCs w:val="18"/>
                <w:lang w:val="en-GB"/>
              </w:rPr>
              <w:t>organizations</w:t>
            </w:r>
            <w:r w:rsidR="0044777B" w:rsidRPr="00554867">
              <w:rPr>
                <w:rFonts w:ascii="Calibri" w:hAnsi="Calibri" w:cs="Calibri"/>
                <w:color w:val="000000"/>
                <w:sz w:val="18"/>
                <w:szCs w:val="18"/>
                <w:lang w:val="en-GB"/>
              </w:rPr>
              <w:t xml:space="preserve"> are far larger, ranging between 2</w:t>
            </w:r>
            <w:r w:rsidR="00FF0727" w:rsidRPr="00554867">
              <w:rPr>
                <w:rFonts w:ascii="Calibri" w:hAnsi="Calibri" w:cs="Calibri"/>
                <w:color w:val="000000"/>
                <w:sz w:val="18"/>
                <w:szCs w:val="18"/>
                <w:lang w:val="en-GB"/>
              </w:rPr>
              <w:t xml:space="preserve"> to </w:t>
            </w:r>
            <w:r w:rsidR="0044777B" w:rsidRPr="00554867">
              <w:rPr>
                <w:rFonts w:ascii="Calibri" w:hAnsi="Calibri" w:cs="Calibri"/>
                <w:color w:val="000000"/>
                <w:sz w:val="18"/>
                <w:szCs w:val="18"/>
                <w:lang w:val="en-GB"/>
              </w:rPr>
              <w:t xml:space="preserve">5 million </w:t>
            </w:r>
            <w:r w:rsidR="00FF0727" w:rsidRPr="00554867">
              <w:rPr>
                <w:rFonts w:ascii="Calibri" w:hAnsi="Calibri" w:cs="Calibri"/>
                <w:color w:val="000000"/>
                <w:sz w:val="18"/>
                <w:szCs w:val="18"/>
                <w:lang w:val="en-GB"/>
              </w:rPr>
              <w:t xml:space="preserve">people </w:t>
            </w:r>
            <w:r w:rsidR="0044777B" w:rsidRPr="00554867">
              <w:rPr>
                <w:rFonts w:ascii="Calibri" w:hAnsi="Calibri" w:cs="Calibri"/>
                <w:color w:val="000000"/>
                <w:sz w:val="18"/>
                <w:szCs w:val="18"/>
                <w:lang w:val="en-GB"/>
              </w:rPr>
              <w:t>across the country</w:t>
            </w:r>
            <w:r w:rsidR="00FB50F5" w:rsidRPr="00554867">
              <w:rPr>
                <w:rStyle w:val="FootnoteReference"/>
                <w:rFonts w:ascii="Calibri" w:hAnsi="Calibri" w:cs="Calibri"/>
                <w:color w:val="000000"/>
                <w:szCs w:val="18"/>
              </w:rPr>
              <w:footnoteReference w:id="9"/>
            </w:r>
            <w:r w:rsidR="0044777B" w:rsidRPr="00554867">
              <w:rPr>
                <w:rFonts w:ascii="Calibri" w:hAnsi="Calibri" w:cs="Calibri"/>
                <w:color w:val="000000"/>
                <w:sz w:val="18"/>
                <w:szCs w:val="18"/>
                <w:lang w:val="en-GB"/>
              </w:rPr>
              <w:t xml:space="preserve">. </w:t>
            </w:r>
            <w:r w:rsidR="008E5947" w:rsidRPr="00554867">
              <w:rPr>
                <w:rFonts w:ascii="Calibri" w:hAnsi="Calibri" w:cs="Calibri"/>
                <w:color w:val="000000"/>
                <w:sz w:val="18"/>
                <w:szCs w:val="18"/>
                <w:lang w:val="en-GB"/>
              </w:rPr>
              <w:t>P</w:t>
            </w:r>
            <w:r w:rsidR="00FF0727" w:rsidRPr="00554867">
              <w:rPr>
                <w:rFonts w:ascii="Calibri" w:hAnsi="Calibri" w:cs="Calibri"/>
                <w:color w:val="000000"/>
                <w:sz w:val="18"/>
                <w:szCs w:val="18"/>
                <w:lang w:val="en-GB"/>
              </w:rPr>
              <w:t>eople</w:t>
            </w:r>
            <w:r w:rsidR="0044777B" w:rsidRPr="00554867">
              <w:rPr>
                <w:rFonts w:ascii="Calibri" w:hAnsi="Calibri" w:cs="Calibri"/>
                <w:color w:val="000000"/>
                <w:sz w:val="18"/>
                <w:szCs w:val="18"/>
                <w:lang w:val="en-GB"/>
              </w:rPr>
              <w:t xml:space="preserve"> </w:t>
            </w:r>
            <w:r w:rsidR="0015189C" w:rsidRPr="00554867">
              <w:rPr>
                <w:rFonts w:ascii="Calibri" w:hAnsi="Calibri" w:cs="Calibri"/>
                <w:color w:val="000000"/>
                <w:sz w:val="18"/>
                <w:szCs w:val="18"/>
                <w:lang w:val="en-GB"/>
              </w:rPr>
              <w:t>of</w:t>
            </w:r>
            <w:r w:rsidR="00962168" w:rsidRPr="00554867">
              <w:rPr>
                <w:rFonts w:ascii="Calibri" w:hAnsi="Calibri" w:cs="Calibri"/>
                <w:color w:val="000000"/>
                <w:sz w:val="18"/>
                <w:szCs w:val="18"/>
                <w:lang w:val="en-GB"/>
              </w:rPr>
              <w:t xml:space="preserve"> </w:t>
            </w:r>
            <w:r w:rsidR="0044777B" w:rsidRPr="00554867">
              <w:rPr>
                <w:rFonts w:ascii="Calibri" w:hAnsi="Calibri" w:cs="Calibri"/>
                <w:color w:val="000000"/>
                <w:sz w:val="18"/>
                <w:szCs w:val="18"/>
                <w:lang w:val="en-GB"/>
              </w:rPr>
              <w:t xml:space="preserve">Roma origin </w:t>
            </w:r>
            <w:proofErr w:type="gramStart"/>
            <w:r w:rsidR="00313905" w:rsidRPr="00554867">
              <w:rPr>
                <w:rFonts w:ascii="Calibri" w:hAnsi="Calibri" w:cs="Calibri"/>
                <w:color w:val="000000"/>
                <w:sz w:val="18"/>
                <w:szCs w:val="18"/>
                <w:lang w:val="en-GB"/>
              </w:rPr>
              <w:t>are</w:t>
            </w:r>
            <w:proofErr w:type="gramEnd"/>
            <w:r w:rsidR="0044777B" w:rsidRPr="00554867">
              <w:rPr>
                <w:rFonts w:ascii="Calibri" w:hAnsi="Calibri" w:cs="Calibri"/>
                <w:color w:val="000000"/>
                <w:sz w:val="18"/>
                <w:szCs w:val="18"/>
                <w:lang w:val="en-GB"/>
              </w:rPr>
              <w:t xml:space="preserve"> </w:t>
            </w:r>
            <w:r w:rsidR="008104F4" w:rsidRPr="00554867">
              <w:rPr>
                <w:rFonts w:ascii="Calibri" w:hAnsi="Calibri" w:cs="Calibri"/>
                <w:color w:val="000000"/>
                <w:sz w:val="18"/>
                <w:szCs w:val="18"/>
                <w:lang w:val="en-GB"/>
              </w:rPr>
              <w:t>highly concentrated in</w:t>
            </w:r>
            <w:r w:rsidR="0044777B" w:rsidRPr="00554867">
              <w:rPr>
                <w:rFonts w:ascii="Calibri" w:hAnsi="Calibri" w:cs="Calibri"/>
                <w:color w:val="000000"/>
                <w:sz w:val="18"/>
                <w:szCs w:val="18"/>
                <w:lang w:val="en-GB"/>
              </w:rPr>
              <w:t xml:space="preserve"> the Thracian provinces of </w:t>
            </w:r>
            <w:r w:rsidRPr="00554867">
              <w:rPr>
                <w:rFonts w:ascii="Calibri" w:hAnsi="Calibri" w:cs="Calibri"/>
                <w:color w:val="000000"/>
                <w:sz w:val="18"/>
                <w:szCs w:val="18"/>
                <w:lang w:val="en-GB"/>
              </w:rPr>
              <w:t>Türkiye</w:t>
            </w:r>
            <w:r w:rsidR="0044777B" w:rsidRPr="00554867">
              <w:rPr>
                <w:rFonts w:ascii="Calibri" w:hAnsi="Calibri" w:cs="Calibri"/>
                <w:color w:val="000000"/>
                <w:sz w:val="18"/>
                <w:szCs w:val="18"/>
                <w:lang w:val="en-GB"/>
              </w:rPr>
              <w:t xml:space="preserve">, </w:t>
            </w:r>
            <w:r w:rsidR="008104F4" w:rsidRPr="00554867">
              <w:rPr>
                <w:rFonts w:ascii="Calibri" w:hAnsi="Calibri" w:cs="Calibri"/>
                <w:color w:val="000000"/>
                <w:sz w:val="18"/>
                <w:szCs w:val="18"/>
                <w:lang w:val="en-GB"/>
              </w:rPr>
              <w:t xml:space="preserve">representing </w:t>
            </w:r>
            <w:r w:rsidR="0044777B" w:rsidRPr="00554867">
              <w:rPr>
                <w:rFonts w:ascii="Calibri" w:hAnsi="Calibri" w:cs="Calibri"/>
                <w:color w:val="000000"/>
                <w:sz w:val="18"/>
                <w:szCs w:val="18"/>
                <w:lang w:val="en-GB"/>
              </w:rPr>
              <w:t xml:space="preserve">perhaps as much as 6-7 percent of the total population. </w:t>
            </w:r>
            <w:r w:rsidR="0015189C" w:rsidRPr="00554867">
              <w:rPr>
                <w:rFonts w:ascii="Calibri" w:hAnsi="Calibri" w:cs="Calibri"/>
                <w:color w:val="000000"/>
                <w:sz w:val="18"/>
                <w:szCs w:val="18"/>
                <w:lang w:val="en-GB"/>
              </w:rPr>
              <w:t>Izmir province</w:t>
            </w:r>
            <w:r w:rsidR="0044777B" w:rsidRPr="00554867">
              <w:rPr>
                <w:rFonts w:ascii="Calibri" w:hAnsi="Calibri" w:cs="Calibri"/>
                <w:color w:val="000000"/>
                <w:sz w:val="18"/>
                <w:szCs w:val="18"/>
                <w:lang w:val="en-GB"/>
              </w:rPr>
              <w:t xml:space="preserve"> has the largest urban Roma community in </w:t>
            </w:r>
            <w:r w:rsidRPr="00554867">
              <w:rPr>
                <w:rFonts w:ascii="Calibri" w:hAnsi="Calibri" w:cs="Calibri"/>
                <w:color w:val="000000"/>
                <w:sz w:val="18"/>
                <w:szCs w:val="18"/>
                <w:lang w:val="en-GB"/>
              </w:rPr>
              <w:t>Türkiye</w:t>
            </w:r>
            <w:r w:rsidR="0044777B" w:rsidRPr="00554867">
              <w:rPr>
                <w:rFonts w:ascii="Calibri" w:hAnsi="Calibri" w:cs="Calibri"/>
                <w:color w:val="000000"/>
                <w:sz w:val="18"/>
                <w:szCs w:val="18"/>
                <w:lang w:val="en-GB"/>
              </w:rPr>
              <w:t xml:space="preserve"> with </w:t>
            </w:r>
            <w:r w:rsidR="00D52667" w:rsidRPr="00554867">
              <w:rPr>
                <w:rFonts w:ascii="Calibri" w:hAnsi="Calibri" w:cs="Calibri"/>
                <w:color w:val="000000"/>
                <w:sz w:val="18"/>
                <w:szCs w:val="18"/>
                <w:lang w:val="en-GB"/>
              </w:rPr>
              <w:t>up to</w:t>
            </w:r>
            <w:r w:rsidR="0044777B" w:rsidRPr="00554867">
              <w:rPr>
                <w:rFonts w:ascii="Calibri" w:hAnsi="Calibri" w:cs="Calibri"/>
                <w:color w:val="000000"/>
                <w:sz w:val="18"/>
                <w:szCs w:val="18"/>
                <w:lang w:val="en-GB"/>
              </w:rPr>
              <w:t xml:space="preserve"> 7</w:t>
            </w:r>
            <w:r w:rsidR="00D52667" w:rsidRPr="00554867">
              <w:rPr>
                <w:rFonts w:ascii="Calibri" w:hAnsi="Calibri" w:cs="Calibri"/>
                <w:color w:val="000000"/>
                <w:sz w:val="18"/>
                <w:szCs w:val="18"/>
                <w:lang w:val="en-GB"/>
              </w:rPr>
              <w:t>.</w:t>
            </w:r>
            <w:r w:rsidR="0044777B" w:rsidRPr="00554867">
              <w:rPr>
                <w:rFonts w:ascii="Calibri" w:hAnsi="Calibri" w:cs="Calibri"/>
                <w:color w:val="000000"/>
                <w:sz w:val="18"/>
                <w:szCs w:val="18"/>
                <w:lang w:val="en-GB"/>
              </w:rPr>
              <w:t xml:space="preserve">000 </w:t>
            </w:r>
            <w:r w:rsidR="00FF0727" w:rsidRPr="00554867">
              <w:rPr>
                <w:rFonts w:ascii="Calibri" w:hAnsi="Calibri" w:cs="Calibri"/>
                <w:color w:val="000000"/>
                <w:sz w:val="18"/>
                <w:szCs w:val="18"/>
                <w:lang w:val="en-GB"/>
              </w:rPr>
              <w:t xml:space="preserve">people </w:t>
            </w:r>
            <w:r w:rsidR="00D52667" w:rsidRPr="00554867">
              <w:rPr>
                <w:rFonts w:ascii="Calibri" w:hAnsi="Calibri" w:cs="Calibri"/>
                <w:color w:val="000000"/>
                <w:sz w:val="18"/>
                <w:szCs w:val="18"/>
                <w:lang w:val="en-GB"/>
              </w:rPr>
              <w:t>of</w:t>
            </w:r>
            <w:r w:rsidR="00FF0727" w:rsidRPr="00554867">
              <w:rPr>
                <w:rFonts w:ascii="Calibri" w:hAnsi="Calibri" w:cs="Calibri"/>
                <w:color w:val="000000"/>
                <w:sz w:val="18"/>
                <w:szCs w:val="18"/>
                <w:lang w:val="en-GB"/>
              </w:rPr>
              <w:t xml:space="preserve"> </w:t>
            </w:r>
            <w:r w:rsidR="0044777B" w:rsidRPr="00554867">
              <w:rPr>
                <w:rFonts w:ascii="Calibri" w:hAnsi="Calibri" w:cs="Calibri"/>
                <w:color w:val="000000"/>
                <w:sz w:val="18"/>
                <w:szCs w:val="18"/>
                <w:lang w:val="en-GB"/>
              </w:rPr>
              <w:t>Roma origin</w:t>
            </w:r>
            <w:r w:rsidR="00FF0727" w:rsidRPr="00554867">
              <w:rPr>
                <w:rFonts w:ascii="Calibri" w:hAnsi="Calibri" w:cs="Calibri"/>
                <w:color w:val="000000"/>
                <w:sz w:val="18"/>
                <w:szCs w:val="18"/>
                <w:lang w:val="en-GB"/>
              </w:rPr>
              <w:t xml:space="preserve"> </w:t>
            </w:r>
            <w:r w:rsidR="0044777B" w:rsidRPr="00554867">
              <w:rPr>
                <w:rFonts w:ascii="Calibri" w:hAnsi="Calibri" w:cs="Calibri"/>
                <w:color w:val="000000"/>
                <w:sz w:val="18"/>
                <w:szCs w:val="18"/>
                <w:lang w:val="en-GB"/>
              </w:rPr>
              <w:t>living in the centrally located Konak district</w:t>
            </w:r>
            <w:r w:rsidR="00FB50F5" w:rsidRPr="00554867">
              <w:rPr>
                <w:rStyle w:val="FootnoteReference"/>
                <w:rFonts w:ascii="Calibri" w:hAnsi="Calibri" w:cs="Calibri"/>
                <w:color w:val="000000"/>
                <w:szCs w:val="18"/>
              </w:rPr>
              <w:footnoteReference w:id="10"/>
            </w:r>
            <w:r w:rsidR="0044777B" w:rsidRPr="00554867">
              <w:rPr>
                <w:rFonts w:ascii="Calibri" w:hAnsi="Calibri" w:cs="Calibri"/>
                <w:color w:val="000000"/>
                <w:sz w:val="18"/>
                <w:szCs w:val="18"/>
                <w:lang w:val="en-GB"/>
              </w:rPr>
              <w:t>.</w:t>
            </w:r>
          </w:p>
          <w:p w14:paraId="200AD6C7" w14:textId="77777777" w:rsidR="008171F2" w:rsidRPr="00554867" w:rsidRDefault="008171F2" w:rsidP="00EB3A03">
            <w:pPr>
              <w:jc w:val="both"/>
              <w:rPr>
                <w:rFonts w:ascii="Calibri" w:hAnsi="Calibri" w:cs="Calibri"/>
                <w:color w:val="000000"/>
                <w:sz w:val="18"/>
                <w:szCs w:val="18"/>
                <w:lang w:val="en-GB"/>
              </w:rPr>
            </w:pPr>
          </w:p>
          <w:p w14:paraId="6E59C888" w14:textId="563F2853" w:rsidR="003F47A1" w:rsidRPr="00554867" w:rsidRDefault="00B66661" w:rsidP="00EB3A03">
            <w:pPr>
              <w:jc w:val="both"/>
              <w:rPr>
                <w:rFonts w:ascii="Calibri" w:hAnsi="Calibri" w:cs="Calibri"/>
                <w:color w:val="000000"/>
                <w:sz w:val="18"/>
                <w:szCs w:val="18"/>
                <w:lang w:val="en-GB"/>
              </w:rPr>
            </w:pPr>
            <w:r w:rsidRPr="00554867">
              <w:rPr>
                <w:rFonts w:ascii="Calibri" w:hAnsi="Calibri" w:cs="Calibri"/>
                <w:color w:val="000000"/>
                <w:sz w:val="18"/>
                <w:szCs w:val="18"/>
                <w:lang w:val="en-GB"/>
              </w:rPr>
              <w:t>The</w:t>
            </w:r>
            <w:r w:rsidR="0046621E" w:rsidRPr="00554867">
              <w:rPr>
                <w:rFonts w:ascii="Calibri" w:hAnsi="Calibri" w:cs="Calibri"/>
                <w:color w:val="000000"/>
                <w:sz w:val="18"/>
                <w:szCs w:val="18"/>
                <w:lang w:val="en-GB"/>
              </w:rPr>
              <w:t xml:space="preserve"> latest</w:t>
            </w:r>
            <w:r w:rsidRPr="00554867">
              <w:rPr>
                <w:rFonts w:ascii="Calibri" w:hAnsi="Calibri" w:cs="Calibri"/>
                <w:color w:val="000000"/>
                <w:sz w:val="18"/>
                <w:szCs w:val="18"/>
                <w:lang w:val="en-GB"/>
              </w:rPr>
              <w:t xml:space="preserve"> Strategy Paper on Roma People, published by the Ministry of Family and Social </w:t>
            </w:r>
            <w:r w:rsidR="00D52667" w:rsidRPr="00554867">
              <w:rPr>
                <w:rFonts w:ascii="Calibri" w:hAnsi="Calibri" w:cs="Calibri"/>
                <w:color w:val="000000"/>
                <w:sz w:val="18"/>
                <w:szCs w:val="18"/>
                <w:lang w:val="en-GB"/>
              </w:rPr>
              <w:t>Services</w:t>
            </w:r>
            <w:r w:rsidRPr="00554867">
              <w:rPr>
                <w:rFonts w:ascii="Calibri" w:hAnsi="Calibri" w:cs="Calibri"/>
                <w:color w:val="000000"/>
                <w:sz w:val="18"/>
                <w:szCs w:val="18"/>
                <w:lang w:val="en-GB"/>
              </w:rPr>
              <w:t xml:space="preserve"> in </w:t>
            </w:r>
            <w:r w:rsidR="009916F3" w:rsidRPr="00554867">
              <w:rPr>
                <w:rFonts w:ascii="Calibri" w:hAnsi="Calibri" w:cs="Calibri"/>
                <w:color w:val="000000"/>
                <w:sz w:val="18"/>
                <w:szCs w:val="18"/>
                <w:lang w:val="en-GB"/>
              </w:rPr>
              <w:t>January 2023</w:t>
            </w:r>
            <w:r w:rsidRPr="00554867">
              <w:rPr>
                <w:rFonts w:ascii="Calibri" w:hAnsi="Calibri" w:cs="Calibri"/>
                <w:color w:val="000000"/>
                <w:sz w:val="18"/>
                <w:szCs w:val="18"/>
                <w:lang w:val="en-GB"/>
              </w:rPr>
              <w:t xml:space="preserve">, provides correct identification of the policies and interventions needed to support the social inclusion of the Turkish Roma community in a comprehensive manner. </w:t>
            </w:r>
            <w:r w:rsidR="008C634B" w:rsidRPr="00554867">
              <w:rPr>
                <w:rFonts w:ascii="Calibri" w:hAnsi="Calibri" w:cs="Calibri"/>
                <w:color w:val="000000"/>
                <w:sz w:val="18"/>
                <w:szCs w:val="18"/>
                <w:lang w:val="en-GB"/>
              </w:rPr>
              <w:t xml:space="preserve">As per the interventions </w:t>
            </w:r>
            <w:r w:rsidR="00D91E1B" w:rsidRPr="00554867">
              <w:rPr>
                <w:rFonts w:ascii="Calibri" w:hAnsi="Calibri" w:cs="Calibri"/>
                <w:color w:val="000000"/>
                <w:sz w:val="18"/>
                <w:szCs w:val="18"/>
                <w:lang w:val="en-GB"/>
              </w:rPr>
              <w:t xml:space="preserve">presented in </w:t>
            </w:r>
            <w:r w:rsidR="005849BB" w:rsidRPr="00554867">
              <w:rPr>
                <w:rFonts w:ascii="Calibri" w:hAnsi="Calibri" w:cs="Calibri"/>
                <w:color w:val="000000"/>
                <w:sz w:val="18"/>
                <w:szCs w:val="18"/>
                <w:lang w:val="en-GB"/>
              </w:rPr>
              <w:t>the document</w:t>
            </w:r>
            <w:r w:rsidR="00D91E1B" w:rsidRPr="00554867">
              <w:rPr>
                <w:rFonts w:ascii="Calibri" w:hAnsi="Calibri" w:cs="Calibri"/>
                <w:color w:val="000000"/>
                <w:sz w:val="18"/>
                <w:szCs w:val="18"/>
                <w:lang w:val="en-GB"/>
              </w:rPr>
              <w:t xml:space="preserve">, child marriages among Roma citizens </w:t>
            </w:r>
            <w:r w:rsidR="006637F8" w:rsidRPr="00554867">
              <w:rPr>
                <w:rFonts w:ascii="Calibri" w:hAnsi="Calibri" w:cs="Calibri"/>
                <w:color w:val="000000"/>
                <w:sz w:val="18"/>
                <w:szCs w:val="18"/>
                <w:lang w:val="en-GB"/>
              </w:rPr>
              <w:t>are aimed to be reduced and</w:t>
            </w:r>
            <w:r w:rsidR="00D1631F" w:rsidRPr="00554867">
              <w:rPr>
                <w:rFonts w:ascii="Calibri" w:hAnsi="Calibri" w:cs="Calibri"/>
                <w:color w:val="000000"/>
                <w:sz w:val="18"/>
                <w:szCs w:val="18"/>
                <w:lang w:val="en-GB"/>
              </w:rPr>
              <w:t xml:space="preserve"> actions will be taken to </w:t>
            </w:r>
            <w:r w:rsidR="00377A9A" w:rsidRPr="00554867">
              <w:rPr>
                <w:rFonts w:ascii="Calibri" w:hAnsi="Calibri" w:cs="Calibri"/>
                <w:color w:val="000000"/>
                <w:sz w:val="18"/>
                <w:szCs w:val="18"/>
                <w:lang w:val="en-GB"/>
              </w:rPr>
              <w:t>raise awareness on elimination of all forms of violence against women</w:t>
            </w:r>
            <w:r w:rsidR="0071305B" w:rsidRPr="00554867">
              <w:rPr>
                <w:rFonts w:ascii="Calibri" w:hAnsi="Calibri" w:cs="Calibri"/>
                <w:color w:val="000000"/>
                <w:sz w:val="18"/>
                <w:szCs w:val="18"/>
                <w:lang w:val="en-GB"/>
              </w:rPr>
              <w:t xml:space="preserve"> and girls</w:t>
            </w:r>
            <w:r w:rsidR="005849BB" w:rsidRPr="00554867">
              <w:rPr>
                <w:rFonts w:ascii="Calibri" w:hAnsi="Calibri" w:cs="Calibri"/>
                <w:color w:val="000000"/>
                <w:sz w:val="18"/>
                <w:szCs w:val="18"/>
                <w:lang w:val="en-GB"/>
              </w:rPr>
              <w:t>.</w:t>
            </w:r>
            <w:r w:rsidR="005849BB" w:rsidRPr="00554867">
              <w:rPr>
                <w:rStyle w:val="FootnoteReference"/>
                <w:rFonts w:ascii="Calibri" w:hAnsi="Calibri" w:cs="Calibri"/>
                <w:color w:val="000000"/>
                <w:szCs w:val="18"/>
              </w:rPr>
              <w:footnoteReference w:id="11"/>
            </w:r>
          </w:p>
          <w:p w14:paraId="7D1C01DA" w14:textId="36800D92" w:rsidR="00DB1467" w:rsidRPr="00554867" w:rsidRDefault="00DB1467" w:rsidP="0070166A">
            <w:pPr>
              <w:jc w:val="both"/>
              <w:rPr>
                <w:rFonts w:eastAsia="Times New Roman" w:cstheme="minorHAnsi"/>
                <w:color w:val="000000"/>
                <w:spacing w:val="-3"/>
                <w:sz w:val="18"/>
                <w:szCs w:val="18"/>
                <w:lang w:eastAsia="en-GB"/>
              </w:rPr>
            </w:pPr>
          </w:p>
          <w:p w14:paraId="10B5DFEF" w14:textId="10A9707D" w:rsidR="006E5434" w:rsidRPr="00554867" w:rsidRDefault="00F835F5" w:rsidP="0070166A">
            <w:pPr>
              <w:jc w:val="both"/>
              <w:rPr>
                <w:rFonts w:eastAsia="Times New Roman" w:cstheme="minorHAnsi"/>
                <w:color w:val="000000"/>
                <w:spacing w:val="-3"/>
                <w:sz w:val="18"/>
                <w:szCs w:val="18"/>
                <w:lang w:eastAsia="en-GB"/>
              </w:rPr>
            </w:pPr>
            <w:r w:rsidRPr="00554867">
              <w:rPr>
                <w:rFonts w:ascii="Calibri" w:hAnsi="Calibri" w:cs="Calibri"/>
                <w:color w:val="000000"/>
                <w:sz w:val="18"/>
                <w:szCs w:val="18"/>
                <w:lang w:val="en-GB"/>
              </w:rPr>
              <w:t xml:space="preserve">Under the First Phase of the Joint Programme, UN Women conducted a knowledge and experience-sharing workshop with the participation of members of Roma origin. In the second phase, </w:t>
            </w:r>
            <w:r w:rsidR="00CC10DF" w:rsidRPr="00554867">
              <w:rPr>
                <w:rFonts w:eastAsia="Times New Roman" w:cstheme="minorHAnsi"/>
                <w:color w:val="000000"/>
                <w:spacing w:val="-3"/>
                <w:sz w:val="18"/>
                <w:szCs w:val="18"/>
                <w:lang w:eastAsia="en-GB"/>
              </w:rPr>
              <w:t xml:space="preserve">UN Women will conduct a study to identify the drivers of child marriage among the Roma population to contribute to evidence-based advocacy and </w:t>
            </w:r>
            <w:r w:rsidR="00297161" w:rsidRPr="00554867">
              <w:rPr>
                <w:rFonts w:eastAsia="Times New Roman" w:cstheme="minorHAnsi"/>
                <w:color w:val="000000"/>
                <w:spacing w:val="-3"/>
                <w:sz w:val="18"/>
                <w:szCs w:val="18"/>
                <w:lang w:eastAsia="en-GB"/>
              </w:rPr>
              <w:t>evidence-based</w:t>
            </w:r>
            <w:r w:rsidR="00CC10DF" w:rsidRPr="00554867">
              <w:rPr>
                <w:rFonts w:eastAsia="Times New Roman" w:cstheme="minorHAnsi"/>
                <w:color w:val="000000"/>
                <w:spacing w:val="-3"/>
                <w:sz w:val="18"/>
                <w:szCs w:val="18"/>
                <w:lang w:eastAsia="en-GB"/>
              </w:rPr>
              <w:t xml:space="preserve"> interventions to prevent child marriage among the Roma population. </w:t>
            </w:r>
          </w:p>
          <w:p w14:paraId="21F0F6C4" w14:textId="77777777" w:rsidR="00554867" w:rsidRDefault="00554867" w:rsidP="00855DC2">
            <w:pPr>
              <w:jc w:val="both"/>
              <w:rPr>
                <w:rFonts w:eastAsia="Times New Roman" w:cstheme="minorHAnsi"/>
                <w:color w:val="000000"/>
                <w:spacing w:val="-3"/>
                <w:sz w:val="18"/>
                <w:szCs w:val="18"/>
                <w:lang w:eastAsia="en-GB"/>
              </w:rPr>
            </w:pPr>
          </w:p>
          <w:p w14:paraId="5D0E55EF" w14:textId="52870C55" w:rsidR="00855DC2" w:rsidRPr="002A0F16" w:rsidRDefault="00855DC2" w:rsidP="00855DC2">
            <w:pPr>
              <w:jc w:val="both"/>
              <w:rPr>
                <w:rFonts w:ascii="Calibri" w:hAnsi="Calibri" w:cs="Calibri"/>
                <w:color w:val="000000" w:themeColor="text1"/>
                <w:sz w:val="18"/>
                <w:szCs w:val="18"/>
                <w:lang w:val="en-GB"/>
              </w:rPr>
            </w:pPr>
            <w:r w:rsidRPr="00554867">
              <w:rPr>
                <w:rFonts w:eastAsia="Times New Roman" w:cstheme="minorHAnsi"/>
                <w:color w:val="000000" w:themeColor="text1"/>
                <w:spacing w:val="-3"/>
                <w:sz w:val="18"/>
                <w:szCs w:val="18"/>
                <w:lang w:eastAsia="en-GB"/>
              </w:rPr>
              <w:t>On February 6</w:t>
            </w:r>
            <w:r w:rsidRPr="00554867">
              <w:rPr>
                <w:rFonts w:eastAsia="Times New Roman" w:cstheme="minorHAnsi"/>
                <w:color w:val="000000" w:themeColor="text1"/>
                <w:spacing w:val="-3"/>
                <w:sz w:val="18"/>
                <w:szCs w:val="18"/>
                <w:vertAlign w:val="superscript"/>
                <w:lang w:eastAsia="en-GB"/>
              </w:rPr>
              <w:t>th</w:t>
            </w:r>
            <w:proofErr w:type="gramStart"/>
            <w:r w:rsidRPr="00554867">
              <w:rPr>
                <w:rFonts w:eastAsia="Times New Roman" w:cstheme="minorHAnsi"/>
                <w:color w:val="000000" w:themeColor="text1"/>
                <w:spacing w:val="-3"/>
                <w:sz w:val="18"/>
                <w:szCs w:val="18"/>
                <w:lang w:eastAsia="en-GB"/>
              </w:rPr>
              <w:t xml:space="preserve"> 2023</w:t>
            </w:r>
            <w:proofErr w:type="gramEnd"/>
            <w:r w:rsidR="00AE7E01" w:rsidRPr="00554867">
              <w:rPr>
                <w:rFonts w:eastAsia="Times New Roman" w:cstheme="minorHAnsi"/>
                <w:color w:val="000000" w:themeColor="text1"/>
                <w:spacing w:val="-3"/>
                <w:sz w:val="18"/>
                <w:szCs w:val="18"/>
                <w:lang w:eastAsia="en-GB"/>
              </w:rPr>
              <w:t>,</w:t>
            </w:r>
            <w:r w:rsidRPr="00554867">
              <w:rPr>
                <w:rFonts w:eastAsia="Times New Roman" w:cstheme="minorHAnsi"/>
                <w:color w:val="000000" w:themeColor="text1"/>
                <w:spacing w:val="-3"/>
                <w:sz w:val="18"/>
                <w:szCs w:val="18"/>
                <w:lang w:eastAsia="en-GB"/>
              </w:rPr>
              <w:t xml:space="preserve"> Türkiye was hit by two earthquakes based in </w:t>
            </w:r>
            <w:proofErr w:type="spellStart"/>
            <w:r w:rsidRPr="00554867">
              <w:rPr>
                <w:rFonts w:eastAsia="Times New Roman" w:cstheme="minorHAnsi"/>
                <w:color w:val="000000" w:themeColor="text1"/>
                <w:spacing w:val="-3"/>
                <w:sz w:val="18"/>
                <w:szCs w:val="18"/>
                <w:lang w:eastAsia="en-GB"/>
              </w:rPr>
              <w:t>Kahramanmaraş</w:t>
            </w:r>
            <w:proofErr w:type="spellEnd"/>
            <w:r w:rsidRPr="00554867">
              <w:rPr>
                <w:rFonts w:eastAsia="Times New Roman" w:cstheme="minorHAnsi"/>
                <w:color w:val="000000" w:themeColor="text1"/>
                <w:spacing w:val="-3"/>
                <w:sz w:val="18"/>
                <w:szCs w:val="18"/>
                <w:lang w:eastAsia="en-GB"/>
              </w:rPr>
              <w:t>, impacting 11 provinces in the south-eastern region</w:t>
            </w:r>
            <w:r w:rsidR="0010493E" w:rsidRPr="00554867">
              <w:rPr>
                <w:rFonts w:eastAsia="Times New Roman" w:cstheme="minorHAnsi"/>
                <w:color w:val="000000" w:themeColor="text1"/>
                <w:spacing w:val="-3"/>
                <w:sz w:val="18"/>
                <w:szCs w:val="18"/>
                <w:lang w:eastAsia="en-GB"/>
              </w:rPr>
              <w:t xml:space="preserve">, and affecting a </w:t>
            </w:r>
            <w:r w:rsidRPr="00554867">
              <w:rPr>
                <w:rFonts w:eastAsia="Times New Roman" w:cstheme="minorHAnsi"/>
                <w:color w:val="000000" w:themeColor="text1"/>
                <w:spacing w:val="-3"/>
                <w:sz w:val="18"/>
                <w:szCs w:val="18"/>
                <w:lang w:eastAsia="en-GB"/>
              </w:rPr>
              <w:t xml:space="preserve">population of 15 million people, half of whom are women and girls. The risk of VAWG, including child, early and forced marriages and sexual exploitation, increase during and after disasters, </w:t>
            </w:r>
            <w:proofErr w:type="gramStart"/>
            <w:r w:rsidRPr="00554867">
              <w:rPr>
                <w:rFonts w:eastAsia="Times New Roman" w:cstheme="minorHAnsi"/>
                <w:color w:val="000000" w:themeColor="text1"/>
                <w:spacing w:val="-3"/>
                <w:sz w:val="18"/>
                <w:szCs w:val="18"/>
                <w:lang w:eastAsia="en-GB"/>
              </w:rPr>
              <w:t>as a consequence of</w:t>
            </w:r>
            <w:proofErr w:type="gramEnd"/>
            <w:r w:rsidRPr="00554867">
              <w:rPr>
                <w:rFonts w:eastAsia="Times New Roman" w:cstheme="minorHAnsi"/>
                <w:color w:val="000000" w:themeColor="text1"/>
                <w:spacing w:val="-3"/>
                <w:sz w:val="18"/>
                <w:szCs w:val="18"/>
                <w:lang w:eastAsia="en-GB"/>
              </w:rPr>
              <w:t xml:space="preserve"> enabling environments and the worsening of existing drivers. </w:t>
            </w:r>
            <w:r w:rsidR="00D5610D" w:rsidRPr="00554867">
              <w:rPr>
                <w:rFonts w:eastAsia="Times New Roman" w:cstheme="minorHAnsi"/>
                <w:color w:val="000000" w:themeColor="text1"/>
                <w:spacing w:val="-3"/>
                <w:sz w:val="18"/>
                <w:szCs w:val="18"/>
                <w:lang w:eastAsia="en-GB"/>
              </w:rPr>
              <w:t xml:space="preserve">This </w:t>
            </w:r>
            <w:r w:rsidR="00BA2320" w:rsidRPr="00554867">
              <w:rPr>
                <w:rFonts w:eastAsia="Times New Roman" w:cstheme="minorHAnsi"/>
                <w:color w:val="000000" w:themeColor="text1"/>
                <w:spacing w:val="-3"/>
                <w:sz w:val="18"/>
                <w:szCs w:val="18"/>
                <w:lang w:eastAsia="en-GB"/>
              </w:rPr>
              <w:t>necessitate</w:t>
            </w:r>
            <w:r w:rsidR="009C6D5C" w:rsidRPr="00554867">
              <w:rPr>
                <w:rFonts w:eastAsia="Times New Roman" w:cstheme="minorHAnsi"/>
                <w:color w:val="000000" w:themeColor="text1"/>
                <w:spacing w:val="-3"/>
                <w:sz w:val="18"/>
                <w:szCs w:val="18"/>
                <w:lang w:eastAsia="en-GB"/>
              </w:rPr>
              <w:t>s</w:t>
            </w:r>
            <w:r w:rsidR="00BA2320" w:rsidRPr="00554867">
              <w:rPr>
                <w:rFonts w:eastAsia="Times New Roman" w:cstheme="minorHAnsi"/>
                <w:color w:val="000000" w:themeColor="text1"/>
                <w:spacing w:val="-3"/>
                <w:sz w:val="18"/>
                <w:szCs w:val="18"/>
                <w:lang w:eastAsia="en-GB"/>
              </w:rPr>
              <w:t xml:space="preserve"> specialized services and interventions </w:t>
            </w:r>
            <w:r w:rsidR="00D5610D" w:rsidRPr="00554867">
              <w:rPr>
                <w:rFonts w:eastAsia="Times New Roman" w:cstheme="minorHAnsi"/>
                <w:color w:val="000000" w:themeColor="text1"/>
                <w:spacing w:val="-3"/>
                <w:sz w:val="18"/>
                <w:szCs w:val="18"/>
                <w:lang w:eastAsia="en-GB"/>
              </w:rPr>
              <w:t>on prevention and protection</w:t>
            </w:r>
            <w:r w:rsidR="00C10846" w:rsidRPr="00554867">
              <w:rPr>
                <w:rFonts w:eastAsia="Times New Roman" w:cstheme="minorHAnsi"/>
                <w:color w:val="000000" w:themeColor="text1"/>
                <w:spacing w:val="-3"/>
                <w:sz w:val="18"/>
                <w:szCs w:val="18"/>
                <w:lang w:eastAsia="en-GB"/>
              </w:rPr>
              <w:t xml:space="preserve">, </w:t>
            </w:r>
            <w:proofErr w:type="gramStart"/>
            <w:r w:rsidR="00C10846" w:rsidRPr="00554867">
              <w:rPr>
                <w:rFonts w:eastAsia="Times New Roman" w:cstheme="minorHAnsi"/>
                <w:color w:val="000000" w:themeColor="text1"/>
                <w:spacing w:val="-3"/>
                <w:sz w:val="18"/>
                <w:szCs w:val="18"/>
                <w:lang w:eastAsia="en-GB"/>
              </w:rPr>
              <w:t xml:space="preserve">in particular </w:t>
            </w:r>
            <w:r w:rsidR="00BA2320" w:rsidRPr="00554867">
              <w:rPr>
                <w:rFonts w:eastAsia="Times New Roman" w:cstheme="minorHAnsi"/>
                <w:color w:val="000000" w:themeColor="text1"/>
                <w:spacing w:val="-3"/>
                <w:sz w:val="18"/>
                <w:szCs w:val="18"/>
                <w:lang w:eastAsia="en-GB"/>
              </w:rPr>
              <w:t>for</w:t>
            </w:r>
            <w:proofErr w:type="gramEnd"/>
            <w:r w:rsidR="00BA2320" w:rsidRPr="00554867">
              <w:rPr>
                <w:rFonts w:eastAsia="Times New Roman" w:cstheme="minorHAnsi"/>
                <w:color w:val="000000" w:themeColor="text1"/>
                <w:spacing w:val="-3"/>
                <w:sz w:val="18"/>
                <w:szCs w:val="18"/>
                <w:lang w:eastAsia="en-GB"/>
              </w:rPr>
              <w:t xml:space="preserve"> high-risk groups.</w:t>
            </w:r>
            <w:r w:rsidRPr="00554867">
              <w:rPr>
                <w:rFonts w:eastAsia="Times New Roman" w:cstheme="minorHAnsi"/>
                <w:color w:val="000000" w:themeColor="text1"/>
                <w:spacing w:val="-3"/>
                <w:sz w:val="18"/>
                <w:szCs w:val="18"/>
                <w:lang w:eastAsia="en-GB"/>
              </w:rPr>
              <w:t xml:space="preserve"> </w:t>
            </w:r>
            <w:r w:rsidR="00D21FDD" w:rsidRPr="00554867">
              <w:rPr>
                <w:rFonts w:eastAsia="Times New Roman" w:cstheme="minorHAnsi"/>
                <w:color w:val="000000" w:themeColor="text1"/>
                <w:spacing w:val="-3"/>
                <w:sz w:val="18"/>
                <w:szCs w:val="18"/>
                <w:lang w:eastAsia="en-GB"/>
              </w:rPr>
              <w:t>Data on the</w:t>
            </w:r>
            <w:r w:rsidR="00D21FDD">
              <w:rPr>
                <w:rFonts w:eastAsia="Times New Roman" w:cstheme="minorHAnsi"/>
                <w:color w:val="000000" w:themeColor="text1"/>
                <w:spacing w:val="-3"/>
                <w:sz w:val="18"/>
                <w:szCs w:val="18"/>
                <w:lang w:eastAsia="en-GB"/>
              </w:rPr>
              <w:t xml:space="preserve"> impact of the earthquakes on Roma women and men, </w:t>
            </w:r>
            <w:proofErr w:type="gramStart"/>
            <w:r w:rsidR="00D21FDD">
              <w:rPr>
                <w:rFonts w:eastAsia="Times New Roman" w:cstheme="minorHAnsi"/>
                <w:color w:val="000000" w:themeColor="text1"/>
                <w:spacing w:val="-3"/>
                <w:sz w:val="18"/>
                <w:szCs w:val="18"/>
                <w:lang w:eastAsia="en-GB"/>
              </w:rPr>
              <w:t>girls</w:t>
            </w:r>
            <w:proofErr w:type="gramEnd"/>
            <w:r w:rsidR="00D21FDD">
              <w:rPr>
                <w:rFonts w:eastAsia="Times New Roman" w:cstheme="minorHAnsi"/>
                <w:color w:val="000000" w:themeColor="text1"/>
                <w:spacing w:val="-3"/>
                <w:sz w:val="18"/>
                <w:szCs w:val="18"/>
                <w:lang w:eastAsia="en-GB"/>
              </w:rPr>
              <w:t xml:space="preserve"> and boys, is </w:t>
            </w:r>
            <w:r w:rsidR="00F82365">
              <w:rPr>
                <w:rFonts w:eastAsia="Times New Roman" w:cstheme="minorHAnsi"/>
                <w:color w:val="000000" w:themeColor="text1"/>
                <w:spacing w:val="-3"/>
                <w:sz w:val="18"/>
                <w:szCs w:val="18"/>
                <w:lang w:eastAsia="en-GB"/>
              </w:rPr>
              <w:t xml:space="preserve">not available from official sources. Roma CSOs </w:t>
            </w:r>
            <w:r w:rsidR="00ED20DD">
              <w:rPr>
                <w:rFonts w:eastAsia="Times New Roman" w:cstheme="minorHAnsi"/>
                <w:color w:val="000000" w:themeColor="text1"/>
                <w:spacing w:val="-3"/>
                <w:sz w:val="18"/>
                <w:szCs w:val="18"/>
                <w:lang w:eastAsia="en-GB"/>
              </w:rPr>
              <w:t xml:space="preserve">are reporting that </w:t>
            </w:r>
            <w:r w:rsidRPr="002A0F16">
              <w:rPr>
                <w:rFonts w:eastAsia="Times New Roman" w:cstheme="minorHAnsi"/>
                <w:color w:val="000000" w:themeColor="text1"/>
                <w:spacing w:val="-3"/>
                <w:sz w:val="18"/>
                <w:szCs w:val="18"/>
                <w:lang w:eastAsia="en-GB"/>
              </w:rPr>
              <w:t xml:space="preserve">Roma </w:t>
            </w:r>
            <w:r w:rsidR="00432976">
              <w:rPr>
                <w:rFonts w:eastAsia="Times New Roman" w:cstheme="minorHAnsi"/>
                <w:color w:val="000000" w:themeColor="text1"/>
                <w:spacing w:val="-3"/>
                <w:sz w:val="18"/>
                <w:szCs w:val="18"/>
                <w:lang w:eastAsia="en-GB"/>
              </w:rPr>
              <w:t>communities</w:t>
            </w:r>
            <w:r w:rsidR="00D31D40">
              <w:rPr>
                <w:rFonts w:eastAsia="Times New Roman" w:cstheme="minorHAnsi"/>
                <w:color w:val="000000" w:themeColor="text1"/>
                <w:spacing w:val="-3"/>
                <w:sz w:val="18"/>
                <w:szCs w:val="18"/>
                <w:lang w:eastAsia="en-GB"/>
              </w:rPr>
              <w:t xml:space="preserve"> </w:t>
            </w:r>
            <w:r w:rsidRPr="002A0F16">
              <w:rPr>
                <w:rFonts w:eastAsia="Times New Roman" w:cstheme="minorHAnsi"/>
                <w:color w:val="000000" w:themeColor="text1"/>
                <w:spacing w:val="-3"/>
                <w:sz w:val="18"/>
                <w:szCs w:val="18"/>
                <w:lang w:eastAsia="en-GB"/>
              </w:rPr>
              <w:t xml:space="preserve">tend to refrain from benefitting from temporary settlements with the fear of being discriminated against; have difficulties in evacuating themselves and their undamaged belongings to the regions less affected by the earthquake due to insufficient </w:t>
            </w:r>
            <w:r w:rsidR="00B9475C">
              <w:rPr>
                <w:rFonts w:eastAsia="Times New Roman" w:cstheme="minorHAnsi"/>
                <w:color w:val="000000" w:themeColor="text1"/>
                <w:spacing w:val="-3"/>
                <w:sz w:val="18"/>
                <w:szCs w:val="18"/>
                <w:lang w:eastAsia="en-GB"/>
              </w:rPr>
              <w:t>economic resources</w:t>
            </w:r>
            <w:r w:rsidRPr="002A0F16">
              <w:rPr>
                <w:rFonts w:eastAsia="Times New Roman" w:cstheme="minorHAnsi"/>
                <w:color w:val="000000" w:themeColor="text1"/>
                <w:spacing w:val="-3"/>
                <w:sz w:val="18"/>
                <w:szCs w:val="18"/>
                <w:lang w:eastAsia="en-GB"/>
              </w:rPr>
              <w:t>; have limited access to channels to be informed about the humanitarian aid and support provided to earthquake victims as well as channels to communicate their specific needs</w:t>
            </w:r>
            <w:r w:rsidR="00B9475C">
              <w:rPr>
                <w:rFonts w:eastAsia="Times New Roman" w:cstheme="minorHAnsi"/>
                <w:color w:val="000000" w:themeColor="text1"/>
                <w:spacing w:val="-3"/>
                <w:sz w:val="18"/>
                <w:szCs w:val="18"/>
                <w:lang w:eastAsia="en-GB"/>
              </w:rPr>
              <w:t xml:space="preserve"> to </w:t>
            </w:r>
            <w:r w:rsidR="00EF76D3">
              <w:rPr>
                <w:rFonts w:eastAsia="Times New Roman" w:cstheme="minorHAnsi"/>
                <w:color w:val="000000" w:themeColor="text1"/>
                <w:spacing w:val="-3"/>
                <w:sz w:val="18"/>
                <w:szCs w:val="18"/>
                <w:lang w:eastAsia="en-GB"/>
              </w:rPr>
              <w:t>those providing services and assistance</w:t>
            </w:r>
            <w:r w:rsidRPr="002A0F16">
              <w:rPr>
                <w:rFonts w:eastAsia="Times New Roman" w:cstheme="minorHAnsi"/>
                <w:color w:val="000000" w:themeColor="text1"/>
                <w:spacing w:val="-3"/>
                <w:sz w:val="18"/>
                <w:szCs w:val="18"/>
                <w:lang w:eastAsia="en-GB"/>
              </w:rPr>
              <w:t xml:space="preserve">. </w:t>
            </w:r>
          </w:p>
          <w:p w14:paraId="7F1444DB" w14:textId="77777777" w:rsidR="00855DC2" w:rsidRDefault="00855DC2" w:rsidP="002B72AB">
            <w:pPr>
              <w:rPr>
                <w:rFonts w:eastAsia="Times New Roman" w:cstheme="minorHAnsi"/>
                <w:color w:val="000000"/>
                <w:spacing w:val="-3"/>
                <w:sz w:val="18"/>
                <w:szCs w:val="18"/>
                <w:lang w:eastAsia="en-GB"/>
              </w:rPr>
            </w:pPr>
          </w:p>
          <w:p w14:paraId="3A4D70BB" w14:textId="3D161C28" w:rsidR="00F1728A" w:rsidRDefault="002B72AB" w:rsidP="002B72AB">
            <w:pPr>
              <w:tabs>
                <w:tab w:val="center" w:pos="4320"/>
                <w:tab w:val="right" w:pos="8640"/>
              </w:tabs>
              <w:jc w:val="both"/>
              <w:rPr>
                <w:rFonts w:eastAsia="Times New Roman" w:cstheme="minorHAnsi"/>
                <w:b/>
                <w:bCs/>
                <w:color w:val="000000"/>
                <w:spacing w:val="-3"/>
                <w:sz w:val="18"/>
                <w:szCs w:val="18"/>
                <w:lang w:val="en-GB" w:eastAsia="en-GB"/>
              </w:rPr>
            </w:pPr>
            <w:r>
              <w:rPr>
                <w:rFonts w:eastAsia="Times New Roman" w:cstheme="minorHAnsi"/>
                <w:b/>
                <w:bCs/>
                <w:color w:val="000000"/>
                <w:spacing w:val="-3"/>
                <w:sz w:val="18"/>
                <w:szCs w:val="18"/>
                <w:lang w:val="en-GB" w:eastAsia="en-GB"/>
              </w:rPr>
              <w:t xml:space="preserve">2. </w:t>
            </w:r>
            <w:r w:rsidR="00F1728A" w:rsidRPr="002B72AB">
              <w:rPr>
                <w:rFonts w:eastAsia="Times New Roman" w:cstheme="minorHAnsi"/>
                <w:b/>
                <w:bCs/>
                <w:color w:val="000000"/>
                <w:spacing w:val="-3"/>
                <w:sz w:val="18"/>
                <w:szCs w:val="18"/>
                <w:lang w:val="en-GB" w:eastAsia="en-GB"/>
              </w:rPr>
              <w:t>General Overview of services required/results</w:t>
            </w:r>
          </w:p>
          <w:p w14:paraId="1979345B" w14:textId="77777777" w:rsidR="00757E28" w:rsidRDefault="00757E28" w:rsidP="00757E28">
            <w:pPr>
              <w:jc w:val="both"/>
              <w:rPr>
                <w:rFonts w:ascii="Calibri" w:hAnsi="Calibri" w:cs="Calibri"/>
                <w:color w:val="000000"/>
                <w:sz w:val="18"/>
                <w:szCs w:val="18"/>
                <w:lang w:val="en-GB"/>
              </w:rPr>
            </w:pPr>
            <w:r>
              <w:rPr>
                <w:rFonts w:eastAsia="Times New Roman" w:cstheme="minorHAnsi"/>
                <w:color w:val="000000"/>
                <w:spacing w:val="-3"/>
                <w:sz w:val="18"/>
                <w:szCs w:val="18"/>
                <w:lang w:eastAsia="en-GB"/>
              </w:rPr>
              <w:t xml:space="preserve">In the second phase of the Joint Programme on elimination of CEFM, UN Women will contribute to the capacity development of Roma CSOs to help them mainstream CEFM issues (prevention and protection) in their work. Furthermore, UN Women </w:t>
            </w:r>
            <w:r>
              <w:rPr>
                <w:rFonts w:ascii="Calibri" w:hAnsi="Calibri" w:cs="Calibri"/>
                <w:color w:val="000000"/>
                <w:sz w:val="18"/>
                <w:szCs w:val="18"/>
                <w:lang w:val="en-GB"/>
              </w:rPr>
              <w:t xml:space="preserve">will partner with one </w:t>
            </w:r>
            <w:r w:rsidRPr="00F30C1C">
              <w:rPr>
                <w:rFonts w:ascii="Calibri" w:hAnsi="Calibri" w:cs="Calibri"/>
                <w:b/>
                <w:bCs/>
                <w:color w:val="000000"/>
                <w:sz w:val="18"/>
                <w:szCs w:val="18"/>
                <w:lang w:val="en-GB"/>
              </w:rPr>
              <w:t>women</w:t>
            </w:r>
            <w:r>
              <w:rPr>
                <w:rFonts w:ascii="Calibri" w:hAnsi="Calibri" w:cs="Calibri"/>
                <w:b/>
                <w:bCs/>
                <w:color w:val="000000"/>
                <w:sz w:val="18"/>
                <w:szCs w:val="18"/>
                <w:lang w:val="en-GB"/>
              </w:rPr>
              <w:t>-led</w:t>
            </w:r>
            <w:r w:rsidRPr="00F30C1C">
              <w:rPr>
                <w:rFonts w:ascii="Calibri" w:hAnsi="Calibri" w:cs="Calibri"/>
                <w:b/>
                <w:bCs/>
                <w:color w:val="000000"/>
                <w:sz w:val="18"/>
                <w:szCs w:val="18"/>
                <w:lang w:val="en-GB"/>
              </w:rPr>
              <w:t xml:space="preserve"> CSO</w:t>
            </w:r>
            <w:r>
              <w:rPr>
                <w:rFonts w:ascii="Calibri" w:hAnsi="Calibri" w:cs="Calibri"/>
                <w:color w:val="000000"/>
                <w:sz w:val="18"/>
                <w:szCs w:val="18"/>
                <w:lang w:val="en-GB"/>
              </w:rPr>
              <w:t xml:space="preserve"> aiming</w:t>
            </w:r>
            <w:r w:rsidRPr="00D148ED">
              <w:rPr>
                <w:rFonts w:ascii="Calibri" w:hAnsi="Calibri" w:cs="Calibri"/>
                <w:color w:val="000000"/>
                <w:sz w:val="18"/>
                <w:szCs w:val="18"/>
                <w:lang w:val="en-GB"/>
              </w:rPr>
              <w:t xml:space="preserve"> to strengthen the capacity of </w:t>
            </w:r>
            <w:r>
              <w:rPr>
                <w:rFonts w:ascii="Calibri" w:hAnsi="Calibri" w:cs="Calibri"/>
                <w:color w:val="000000"/>
                <w:sz w:val="18"/>
                <w:szCs w:val="18"/>
                <w:lang w:val="en-GB"/>
              </w:rPr>
              <w:t>women-led</w:t>
            </w:r>
            <w:r w:rsidRPr="00D148ED">
              <w:rPr>
                <w:rFonts w:ascii="Calibri" w:hAnsi="Calibri" w:cs="Calibri"/>
                <w:color w:val="000000"/>
                <w:sz w:val="18"/>
                <w:szCs w:val="18"/>
                <w:lang w:val="en-GB"/>
              </w:rPr>
              <w:t xml:space="preserve"> organizations </w:t>
            </w:r>
            <w:r>
              <w:rPr>
                <w:rFonts w:ascii="Calibri" w:hAnsi="Calibri" w:cs="Calibri"/>
                <w:color w:val="000000"/>
                <w:sz w:val="18"/>
                <w:szCs w:val="18"/>
                <w:lang w:val="en-GB"/>
              </w:rPr>
              <w:t>in their</w:t>
            </w:r>
            <w:r w:rsidRPr="00D148ED">
              <w:rPr>
                <w:rFonts w:ascii="Calibri" w:hAnsi="Calibri" w:cs="Calibri"/>
                <w:color w:val="000000"/>
                <w:sz w:val="18"/>
                <w:szCs w:val="18"/>
                <w:lang w:val="en-GB"/>
              </w:rPr>
              <w:t xml:space="preserve"> response</w:t>
            </w:r>
            <w:r>
              <w:rPr>
                <w:rFonts w:ascii="Calibri" w:hAnsi="Calibri" w:cs="Calibri"/>
                <w:color w:val="000000"/>
                <w:sz w:val="18"/>
                <w:szCs w:val="18"/>
                <w:lang w:val="en-GB"/>
              </w:rPr>
              <w:t xml:space="preserve"> and </w:t>
            </w:r>
            <w:r w:rsidRPr="00D148ED">
              <w:rPr>
                <w:rFonts w:ascii="Calibri" w:hAnsi="Calibri" w:cs="Calibri"/>
                <w:color w:val="000000"/>
                <w:sz w:val="18"/>
                <w:szCs w:val="18"/>
                <w:lang w:val="en-GB"/>
              </w:rPr>
              <w:t>advocacy for CEFM</w:t>
            </w:r>
            <w:r>
              <w:rPr>
                <w:rFonts w:ascii="Calibri" w:hAnsi="Calibri" w:cs="Calibri"/>
                <w:color w:val="000000"/>
                <w:sz w:val="18"/>
                <w:szCs w:val="18"/>
                <w:lang w:val="en-GB"/>
              </w:rPr>
              <w:t>. UN Women will partner with one</w:t>
            </w:r>
            <w:r w:rsidRPr="00140AC9">
              <w:rPr>
                <w:rFonts w:ascii="Calibri" w:hAnsi="Calibri" w:cs="Calibri"/>
                <w:b/>
                <w:bCs/>
                <w:color w:val="000000"/>
                <w:sz w:val="18"/>
                <w:szCs w:val="18"/>
                <w:lang w:val="en-GB"/>
              </w:rPr>
              <w:t xml:space="preserve"> </w:t>
            </w:r>
            <w:r>
              <w:rPr>
                <w:rFonts w:ascii="Calibri" w:hAnsi="Calibri" w:cs="Calibri"/>
                <w:b/>
                <w:bCs/>
                <w:color w:val="000000"/>
                <w:sz w:val="18"/>
                <w:szCs w:val="18"/>
                <w:lang w:val="en-GB"/>
              </w:rPr>
              <w:t>CSO working in the field of Roma communities</w:t>
            </w:r>
            <w:r>
              <w:rPr>
                <w:rFonts w:ascii="Calibri" w:hAnsi="Calibri" w:cs="Calibri"/>
                <w:color w:val="000000"/>
                <w:sz w:val="18"/>
                <w:szCs w:val="18"/>
                <w:lang w:val="en-GB"/>
              </w:rPr>
              <w:t xml:space="preserve"> to strengthen the capacity of local Roma CSOs on the protection of survivors of CEFM. </w:t>
            </w:r>
          </w:p>
          <w:p w14:paraId="59DA4E77" w14:textId="77777777" w:rsidR="00757E28" w:rsidRDefault="00757E28" w:rsidP="00757E28">
            <w:pPr>
              <w:jc w:val="both"/>
              <w:rPr>
                <w:rFonts w:ascii="Calibri" w:hAnsi="Calibri" w:cs="Calibri"/>
                <w:color w:val="000000"/>
                <w:sz w:val="18"/>
                <w:szCs w:val="18"/>
                <w:lang w:val="en-GB"/>
              </w:rPr>
            </w:pPr>
          </w:p>
          <w:p w14:paraId="2701090B" w14:textId="77777777" w:rsidR="00757E28" w:rsidRPr="00115A3D" w:rsidRDefault="00757E28" w:rsidP="00757E28">
            <w:pPr>
              <w:jc w:val="both"/>
              <w:rPr>
                <w:rFonts w:eastAsia="Times New Roman" w:cstheme="minorHAnsi"/>
                <w:color w:val="000000"/>
                <w:spacing w:val="-3"/>
                <w:sz w:val="18"/>
                <w:szCs w:val="18"/>
                <w:lang w:eastAsia="en-GB"/>
              </w:rPr>
            </w:pPr>
            <w:r w:rsidRPr="00AA72A1">
              <w:rPr>
                <w:rFonts w:eastAsia="Times New Roman" w:cstheme="minorHAnsi"/>
                <w:color w:val="000000"/>
                <w:spacing w:val="-3"/>
                <w:sz w:val="18"/>
                <w:szCs w:val="18"/>
                <w:lang w:eastAsia="en-GB"/>
              </w:rPr>
              <w:t>Under the present Call for Proposals</w:t>
            </w:r>
            <w:r>
              <w:rPr>
                <w:rFonts w:eastAsia="Times New Roman" w:cstheme="minorHAnsi"/>
                <w:color w:val="000000"/>
                <w:spacing w:val="-3"/>
                <w:sz w:val="18"/>
                <w:szCs w:val="18"/>
                <w:lang w:eastAsia="en-GB"/>
              </w:rPr>
              <w:t>,</w:t>
            </w:r>
            <w:r w:rsidRPr="00AA72A1">
              <w:rPr>
                <w:rFonts w:eastAsia="Times New Roman" w:cstheme="minorHAnsi"/>
                <w:color w:val="000000"/>
                <w:spacing w:val="-3"/>
                <w:sz w:val="18"/>
                <w:szCs w:val="18"/>
                <w:lang w:eastAsia="en-GB"/>
              </w:rPr>
              <w:t xml:space="preserve"> UN Women will award </w:t>
            </w:r>
            <w:r>
              <w:rPr>
                <w:rFonts w:eastAsia="Times New Roman" w:cstheme="minorHAnsi"/>
                <w:color w:val="000000"/>
                <w:spacing w:val="-3"/>
                <w:sz w:val="18"/>
                <w:szCs w:val="18"/>
                <w:lang w:eastAsia="en-GB"/>
              </w:rPr>
              <w:t xml:space="preserve">two </w:t>
            </w:r>
            <w:r w:rsidRPr="00AA72A1">
              <w:rPr>
                <w:rFonts w:eastAsia="Times New Roman" w:cstheme="minorHAnsi"/>
                <w:color w:val="000000"/>
                <w:spacing w:val="-3"/>
                <w:sz w:val="18"/>
                <w:szCs w:val="18"/>
                <w:lang w:eastAsia="en-GB"/>
              </w:rPr>
              <w:t>Partner Agreements (PAs)</w:t>
            </w:r>
            <w:r>
              <w:rPr>
                <w:rFonts w:eastAsia="Times New Roman" w:cstheme="minorHAnsi"/>
                <w:color w:val="000000"/>
                <w:spacing w:val="-3"/>
                <w:sz w:val="18"/>
                <w:szCs w:val="18"/>
                <w:lang w:eastAsia="en-GB"/>
              </w:rPr>
              <w:t xml:space="preserve"> to two CSOs, </w:t>
            </w:r>
            <w:r>
              <w:rPr>
                <w:rFonts w:eastAsia="Times New Roman" w:cstheme="minorHAnsi"/>
                <w:b/>
                <w:bCs/>
                <w:color w:val="000000"/>
                <w:spacing w:val="-3"/>
                <w:sz w:val="18"/>
                <w:szCs w:val="18"/>
                <w:lang w:eastAsia="en-GB"/>
              </w:rPr>
              <w:t>a women-led</w:t>
            </w:r>
            <w:r w:rsidRPr="00EC237E">
              <w:rPr>
                <w:rFonts w:eastAsia="Times New Roman" w:cstheme="minorHAnsi"/>
                <w:b/>
                <w:bCs/>
                <w:color w:val="000000"/>
                <w:spacing w:val="-3"/>
                <w:sz w:val="18"/>
                <w:szCs w:val="18"/>
                <w:lang w:eastAsia="en-GB"/>
              </w:rPr>
              <w:t xml:space="preserve"> </w:t>
            </w:r>
            <w:r w:rsidRPr="00115A3D">
              <w:rPr>
                <w:rFonts w:eastAsia="Times New Roman" w:cstheme="minorHAnsi"/>
                <w:b/>
                <w:bCs/>
                <w:color w:val="000000"/>
                <w:spacing w:val="-3"/>
                <w:sz w:val="18"/>
                <w:szCs w:val="18"/>
                <w:lang w:eastAsia="en-GB"/>
              </w:rPr>
              <w:t>organization</w:t>
            </w:r>
            <w:r w:rsidRPr="00115A3D">
              <w:rPr>
                <w:rFonts w:eastAsia="Times New Roman" w:cstheme="minorHAnsi"/>
                <w:color w:val="000000"/>
                <w:spacing w:val="-3"/>
                <w:sz w:val="18"/>
                <w:szCs w:val="18"/>
                <w:lang w:eastAsia="en-GB"/>
              </w:rPr>
              <w:t xml:space="preserve"> and </w:t>
            </w:r>
            <w:r w:rsidRPr="00115A3D">
              <w:rPr>
                <w:rFonts w:eastAsia="Times New Roman" w:cstheme="minorHAnsi"/>
                <w:b/>
                <w:bCs/>
                <w:color w:val="000000"/>
                <w:spacing w:val="-3"/>
                <w:sz w:val="18"/>
                <w:szCs w:val="18"/>
                <w:lang w:eastAsia="en-GB"/>
              </w:rPr>
              <w:t>a Roma organization,</w:t>
            </w:r>
            <w:r w:rsidRPr="00115A3D">
              <w:rPr>
                <w:rFonts w:eastAsia="Times New Roman" w:cstheme="minorHAnsi"/>
                <w:color w:val="000000"/>
                <w:spacing w:val="-3"/>
                <w:sz w:val="18"/>
                <w:szCs w:val="18"/>
                <w:lang w:eastAsia="en-GB"/>
              </w:rPr>
              <w:t xml:space="preserve"> to contribute to the achievement of the following project Outputs:</w:t>
            </w:r>
          </w:p>
          <w:p w14:paraId="6DC4AE5B" w14:textId="77777777" w:rsidR="00757E28" w:rsidRPr="00115A3D" w:rsidRDefault="00757E28" w:rsidP="00757E28">
            <w:pPr>
              <w:rPr>
                <w:rFonts w:ascii="Calibri" w:hAnsi="Calibri" w:cs="Calibri"/>
                <w:color w:val="000000"/>
                <w:sz w:val="18"/>
                <w:szCs w:val="18"/>
                <w:lang w:val="en-GB"/>
              </w:rPr>
            </w:pPr>
          </w:p>
          <w:p w14:paraId="2D61BE37" w14:textId="77777777" w:rsidR="00757E28" w:rsidRPr="00115A3D" w:rsidRDefault="00757E28" w:rsidP="00757E28">
            <w:pPr>
              <w:pStyle w:val="ListParagraph"/>
              <w:numPr>
                <w:ilvl w:val="0"/>
                <w:numId w:val="24"/>
              </w:numPr>
              <w:rPr>
                <w:rFonts w:ascii="Calibri" w:hAnsi="Calibri" w:cs="Calibri"/>
                <w:color w:val="000000"/>
                <w:sz w:val="18"/>
                <w:szCs w:val="18"/>
                <w:lang w:val="en-GB"/>
              </w:rPr>
            </w:pPr>
            <w:r w:rsidRPr="00115A3D">
              <w:rPr>
                <w:sz w:val="18"/>
                <w:szCs w:val="18"/>
              </w:rPr>
              <w:lastRenderedPageBreak/>
              <w:t>O</w:t>
            </w:r>
            <w:proofErr w:type="spellStart"/>
            <w:r w:rsidRPr="00115A3D">
              <w:rPr>
                <w:rFonts w:ascii="Calibri" w:hAnsi="Calibri" w:cs="Calibri"/>
                <w:color w:val="000000"/>
                <w:sz w:val="18"/>
                <w:szCs w:val="18"/>
                <w:lang w:val="en-GB"/>
              </w:rPr>
              <w:t>utput</w:t>
            </w:r>
            <w:proofErr w:type="spellEnd"/>
            <w:r w:rsidRPr="00115A3D">
              <w:rPr>
                <w:rFonts w:ascii="Calibri" w:hAnsi="Calibri" w:cs="Calibri"/>
                <w:color w:val="000000"/>
                <w:sz w:val="18"/>
                <w:szCs w:val="18"/>
                <w:lang w:val="en-GB"/>
              </w:rPr>
              <w:t xml:space="preserve"> 1.2 National and local institutions have improved capacity to deliver response services in line with international standards.</w:t>
            </w:r>
          </w:p>
          <w:p w14:paraId="19CAFFDA" w14:textId="77777777" w:rsidR="00757E28" w:rsidRPr="00115A3D" w:rsidRDefault="00757E28" w:rsidP="00757E28">
            <w:pPr>
              <w:pStyle w:val="ListParagraph"/>
              <w:rPr>
                <w:rFonts w:ascii="Calibri" w:hAnsi="Calibri" w:cs="Calibri"/>
                <w:color w:val="000000"/>
                <w:sz w:val="18"/>
                <w:szCs w:val="18"/>
                <w:lang w:val="en-GB"/>
              </w:rPr>
            </w:pPr>
          </w:p>
          <w:p w14:paraId="1BC606B2" w14:textId="03D57922" w:rsidR="00757E28" w:rsidRPr="00115A3D" w:rsidRDefault="00757E28" w:rsidP="00757E28">
            <w:pPr>
              <w:pStyle w:val="ListParagraph"/>
              <w:numPr>
                <w:ilvl w:val="0"/>
                <w:numId w:val="24"/>
              </w:numPr>
              <w:rPr>
                <w:rFonts w:ascii="Calibri" w:hAnsi="Calibri" w:cs="Calibri"/>
                <w:color w:val="000000"/>
                <w:sz w:val="18"/>
                <w:szCs w:val="18"/>
                <w:lang w:val="en-GB"/>
              </w:rPr>
            </w:pPr>
            <w:r w:rsidRPr="00115A3D">
              <w:rPr>
                <w:rFonts w:ascii="Calibri" w:hAnsi="Calibri" w:cs="Calibri"/>
                <w:color w:val="000000"/>
                <w:sz w:val="18"/>
                <w:szCs w:val="18"/>
                <w:lang w:val="en-GB"/>
              </w:rPr>
              <w:t xml:space="preserve">Output 1.3: Cross-sectoral collaboration among civil society organizations, professional associations and private sector for prevention, response, </w:t>
            </w:r>
            <w:proofErr w:type="gramStart"/>
            <w:r w:rsidRPr="00115A3D">
              <w:rPr>
                <w:rFonts w:ascii="Calibri" w:hAnsi="Calibri" w:cs="Calibri"/>
                <w:color w:val="000000"/>
                <w:sz w:val="18"/>
                <w:szCs w:val="18"/>
                <w:lang w:val="en-GB"/>
              </w:rPr>
              <w:t>advocacy</w:t>
            </w:r>
            <w:proofErr w:type="gramEnd"/>
            <w:r w:rsidRPr="00115A3D">
              <w:rPr>
                <w:rFonts w:ascii="Calibri" w:hAnsi="Calibri" w:cs="Calibri"/>
                <w:color w:val="000000"/>
                <w:sz w:val="18"/>
                <w:szCs w:val="18"/>
                <w:lang w:val="en-GB"/>
              </w:rPr>
              <w:t xml:space="preserve"> and monitoring of CEFM is increased. </w:t>
            </w:r>
          </w:p>
          <w:p w14:paraId="10DDCD93" w14:textId="77777777" w:rsidR="00006023" w:rsidRDefault="00006023" w:rsidP="00006023">
            <w:pPr>
              <w:rPr>
                <w:rFonts w:ascii="Calibri" w:hAnsi="Calibri" w:cs="Calibri"/>
                <w:color w:val="000000"/>
                <w:sz w:val="18"/>
                <w:szCs w:val="18"/>
                <w:highlight w:val="yellow"/>
                <w:lang w:val="en-GB"/>
              </w:rPr>
            </w:pPr>
          </w:p>
          <w:p w14:paraId="28244749" w14:textId="77777777" w:rsidR="00006023" w:rsidRDefault="00006023" w:rsidP="00006023">
            <w:pPr>
              <w:rPr>
                <w:rFonts w:ascii="Calibri" w:hAnsi="Calibri" w:cs="Calibri"/>
                <w:color w:val="000000"/>
                <w:sz w:val="18"/>
                <w:szCs w:val="18"/>
                <w:lang w:val="en-GB"/>
              </w:rPr>
            </w:pPr>
            <w:r w:rsidRPr="00BE678D">
              <w:rPr>
                <w:rFonts w:ascii="Calibri" w:hAnsi="Calibri" w:cs="Calibri"/>
                <w:color w:val="000000"/>
                <w:sz w:val="18"/>
                <w:szCs w:val="18"/>
                <w:lang w:val="en-GB"/>
              </w:rPr>
              <w:t>PAs will be awarded in t</w:t>
            </w:r>
            <w:r>
              <w:rPr>
                <w:rFonts w:ascii="Calibri" w:hAnsi="Calibri" w:cs="Calibri"/>
                <w:color w:val="000000"/>
                <w:sz w:val="18"/>
                <w:szCs w:val="18"/>
                <w:lang w:val="en-GB"/>
              </w:rPr>
              <w:t>wo</w:t>
            </w:r>
            <w:r w:rsidRPr="00BE678D">
              <w:rPr>
                <w:rFonts w:ascii="Calibri" w:hAnsi="Calibri" w:cs="Calibri"/>
                <w:color w:val="000000"/>
                <w:sz w:val="18"/>
                <w:szCs w:val="18"/>
                <w:lang w:val="en-GB"/>
              </w:rPr>
              <w:t xml:space="preserve"> lots, in the thematic areas of:</w:t>
            </w:r>
          </w:p>
          <w:p w14:paraId="12CF8EEB" w14:textId="77777777" w:rsidR="00006023" w:rsidRDefault="00006023" w:rsidP="00006023">
            <w:pPr>
              <w:rPr>
                <w:rFonts w:ascii="Calibri" w:hAnsi="Calibri" w:cs="Calibri"/>
                <w:color w:val="000000"/>
                <w:sz w:val="18"/>
                <w:szCs w:val="18"/>
                <w:lang w:val="en-GB"/>
              </w:rPr>
            </w:pPr>
          </w:p>
          <w:p w14:paraId="3FAA8737" w14:textId="77777777" w:rsidR="00006023" w:rsidRDefault="00006023" w:rsidP="00006023">
            <w:pPr>
              <w:rPr>
                <w:rFonts w:ascii="Calibri" w:hAnsi="Calibri" w:cs="Calibri"/>
                <w:color w:val="000000"/>
                <w:sz w:val="18"/>
                <w:szCs w:val="18"/>
                <w:lang w:val="en-GB"/>
              </w:rPr>
            </w:pPr>
            <w:r w:rsidRPr="00A669D0">
              <w:rPr>
                <w:rFonts w:ascii="Calibri" w:hAnsi="Calibri" w:cs="Calibri"/>
                <w:color w:val="000000"/>
                <w:sz w:val="18"/>
                <w:szCs w:val="18"/>
                <w:lang w:val="en-GB"/>
              </w:rPr>
              <w:t xml:space="preserve">LOT 1: </w:t>
            </w:r>
            <w:r>
              <w:rPr>
                <w:rFonts w:ascii="Calibri" w:hAnsi="Calibri" w:cs="Calibri"/>
                <w:color w:val="000000"/>
                <w:sz w:val="18"/>
                <w:szCs w:val="18"/>
                <w:lang w:val="en-GB"/>
              </w:rPr>
              <w:t>S</w:t>
            </w:r>
            <w:r w:rsidRPr="00734957">
              <w:rPr>
                <w:rFonts w:ascii="Calibri" w:hAnsi="Calibri" w:cs="Calibri"/>
                <w:color w:val="000000"/>
                <w:sz w:val="18"/>
                <w:szCs w:val="18"/>
                <w:lang w:val="en-GB"/>
              </w:rPr>
              <w:t>trengthen</w:t>
            </w:r>
            <w:r>
              <w:rPr>
                <w:rFonts w:ascii="Calibri" w:hAnsi="Calibri" w:cs="Calibri"/>
                <w:color w:val="000000"/>
                <w:sz w:val="18"/>
                <w:szCs w:val="18"/>
                <w:lang w:val="en-GB"/>
              </w:rPr>
              <w:t>ing</w:t>
            </w:r>
            <w:r w:rsidRPr="00734957">
              <w:rPr>
                <w:rFonts w:ascii="Calibri" w:hAnsi="Calibri" w:cs="Calibri"/>
                <w:color w:val="000000"/>
                <w:sz w:val="18"/>
                <w:szCs w:val="18"/>
                <w:lang w:val="en-GB"/>
              </w:rPr>
              <w:t xml:space="preserve"> the capacity of women-led organizations in their response and advocacy for </w:t>
            </w:r>
            <w:proofErr w:type="gramStart"/>
            <w:r w:rsidRPr="00734957">
              <w:rPr>
                <w:rFonts w:ascii="Calibri" w:hAnsi="Calibri" w:cs="Calibri"/>
                <w:color w:val="000000"/>
                <w:sz w:val="18"/>
                <w:szCs w:val="18"/>
                <w:lang w:val="en-GB"/>
              </w:rPr>
              <w:t>CEFM</w:t>
            </w:r>
            <w:proofErr w:type="gramEnd"/>
            <w:r w:rsidRPr="00734957">
              <w:rPr>
                <w:rFonts w:ascii="Calibri" w:hAnsi="Calibri" w:cs="Calibri"/>
                <w:color w:val="000000"/>
                <w:sz w:val="18"/>
                <w:szCs w:val="18"/>
                <w:lang w:val="en-GB"/>
              </w:rPr>
              <w:t xml:space="preserve"> </w:t>
            </w:r>
          </w:p>
          <w:p w14:paraId="0C122B84" w14:textId="77777777" w:rsidR="00006023" w:rsidRDefault="00006023" w:rsidP="00006023">
            <w:pPr>
              <w:spacing w:after="200" w:line="276" w:lineRule="auto"/>
              <w:rPr>
                <w:rFonts w:ascii="Calibri" w:hAnsi="Calibri" w:cs="Calibri"/>
                <w:color w:val="000000"/>
                <w:sz w:val="18"/>
                <w:szCs w:val="18"/>
                <w:lang w:val="en-GB"/>
              </w:rPr>
            </w:pPr>
            <w:r w:rsidRPr="00A669D0">
              <w:rPr>
                <w:rFonts w:ascii="Calibri" w:hAnsi="Calibri" w:cs="Calibri"/>
                <w:color w:val="000000"/>
                <w:sz w:val="18"/>
                <w:szCs w:val="18"/>
                <w:lang w:val="en-GB"/>
              </w:rPr>
              <w:t xml:space="preserve">LOT 2: </w:t>
            </w:r>
            <w:r>
              <w:rPr>
                <w:rFonts w:ascii="Calibri" w:hAnsi="Calibri" w:cs="Calibri"/>
                <w:color w:val="000000"/>
                <w:sz w:val="18"/>
                <w:szCs w:val="18"/>
                <w:lang w:val="en-GB"/>
              </w:rPr>
              <w:t>S</w:t>
            </w:r>
            <w:r w:rsidRPr="00734957">
              <w:rPr>
                <w:rFonts w:ascii="Calibri" w:hAnsi="Calibri" w:cs="Calibri"/>
                <w:color w:val="000000"/>
                <w:sz w:val="18"/>
                <w:szCs w:val="18"/>
                <w:lang w:val="en-GB"/>
              </w:rPr>
              <w:t>trengthen</w:t>
            </w:r>
            <w:r>
              <w:rPr>
                <w:rFonts w:ascii="Calibri" w:hAnsi="Calibri" w:cs="Calibri"/>
                <w:color w:val="000000"/>
                <w:sz w:val="18"/>
                <w:szCs w:val="18"/>
                <w:lang w:val="en-GB"/>
              </w:rPr>
              <w:t>ing</w:t>
            </w:r>
            <w:r w:rsidRPr="00734957">
              <w:rPr>
                <w:rFonts w:ascii="Calibri" w:hAnsi="Calibri" w:cs="Calibri"/>
                <w:color w:val="000000"/>
                <w:sz w:val="18"/>
                <w:szCs w:val="18"/>
                <w:lang w:val="en-GB"/>
              </w:rPr>
              <w:t xml:space="preserve"> the capacity of local Roma CSOs on the protection of survivors of </w:t>
            </w:r>
            <w:proofErr w:type="gramStart"/>
            <w:r w:rsidRPr="00734957">
              <w:rPr>
                <w:rFonts w:ascii="Calibri" w:hAnsi="Calibri" w:cs="Calibri"/>
                <w:color w:val="000000"/>
                <w:sz w:val="18"/>
                <w:szCs w:val="18"/>
                <w:lang w:val="en-GB"/>
              </w:rPr>
              <w:t>CEFM</w:t>
            </w:r>
            <w:proofErr w:type="gramEnd"/>
          </w:p>
          <w:p w14:paraId="301C14F6" w14:textId="77777777" w:rsidR="00006023" w:rsidRPr="009E7AF0" w:rsidRDefault="00006023" w:rsidP="00006023">
            <w:pPr>
              <w:jc w:val="both"/>
              <w:rPr>
                <w:rFonts w:ascii="Calibri" w:hAnsi="Calibri" w:cs="Calibri"/>
                <w:color w:val="000000"/>
                <w:sz w:val="18"/>
                <w:szCs w:val="18"/>
                <w:lang w:val="en-GB"/>
              </w:rPr>
            </w:pPr>
            <w:r w:rsidRPr="00BD105E">
              <w:rPr>
                <w:rFonts w:ascii="Calibri" w:hAnsi="Calibri" w:cs="Calibri"/>
                <w:color w:val="000000"/>
                <w:sz w:val="18"/>
                <w:szCs w:val="18"/>
                <w:lang w:val="en-GB"/>
              </w:rPr>
              <w:t xml:space="preserve">For all </w:t>
            </w:r>
            <w:r>
              <w:rPr>
                <w:rFonts w:ascii="Calibri" w:hAnsi="Calibri" w:cs="Calibri"/>
                <w:color w:val="000000"/>
                <w:sz w:val="18"/>
                <w:szCs w:val="18"/>
                <w:lang w:val="en-GB"/>
              </w:rPr>
              <w:t>both two</w:t>
            </w:r>
            <w:r w:rsidRPr="00BD105E">
              <w:rPr>
                <w:rFonts w:ascii="Calibri" w:hAnsi="Calibri" w:cs="Calibri"/>
                <w:color w:val="000000"/>
                <w:sz w:val="18"/>
                <w:szCs w:val="18"/>
                <w:lang w:val="en-GB"/>
              </w:rPr>
              <w:t xml:space="preserve"> lots, applicants are required to reflect how their proposals will address the immediate and mid-term</w:t>
            </w:r>
            <w:r>
              <w:rPr>
                <w:rFonts w:ascii="Calibri" w:hAnsi="Calibri" w:cs="Calibri"/>
                <w:color w:val="000000"/>
                <w:sz w:val="18"/>
                <w:szCs w:val="18"/>
                <w:lang w:val="en-GB"/>
              </w:rPr>
              <w:t xml:space="preserve"> </w:t>
            </w:r>
            <w:r w:rsidRPr="00BD105E">
              <w:rPr>
                <w:rFonts w:ascii="Calibri" w:hAnsi="Calibri" w:cs="Calibri"/>
                <w:color w:val="000000"/>
                <w:sz w:val="18"/>
                <w:szCs w:val="18"/>
                <w:lang w:val="en-GB"/>
              </w:rPr>
              <w:t xml:space="preserve">impacts of </w:t>
            </w:r>
            <w:r>
              <w:rPr>
                <w:rFonts w:ascii="Calibri" w:hAnsi="Calibri" w:cs="Calibri"/>
                <w:color w:val="000000"/>
                <w:sz w:val="18"/>
                <w:szCs w:val="18"/>
                <w:lang w:val="en-GB"/>
              </w:rPr>
              <w:t>earthquake</w:t>
            </w:r>
            <w:r w:rsidRPr="00BD105E">
              <w:rPr>
                <w:rFonts w:ascii="Calibri" w:hAnsi="Calibri" w:cs="Calibri"/>
                <w:color w:val="000000"/>
                <w:sz w:val="18"/>
                <w:szCs w:val="18"/>
                <w:lang w:val="en-GB"/>
              </w:rPr>
              <w:t xml:space="preserve"> in the respective area.</w:t>
            </w:r>
            <w:r>
              <w:rPr>
                <w:rFonts w:ascii="Calibri" w:hAnsi="Calibri" w:cs="Calibri"/>
                <w:color w:val="000000"/>
                <w:sz w:val="18"/>
                <w:szCs w:val="18"/>
                <w:lang w:val="en-GB"/>
              </w:rPr>
              <w:t xml:space="preserve"> </w:t>
            </w:r>
            <w:r w:rsidRPr="00BD105E">
              <w:rPr>
                <w:rFonts w:ascii="Calibri" w:hAnsi="Calibri" w:cs="Calibri"/>
                <w:color w:val="000000"/>
                <w:sz w:val="18"/>
                <w:szCs w:val="18"/>
                <w:lang w:val="en-GB"/>
              </w:rPr>
              <w:t>Applicants should submit individual proposals covering the eligible activities under only one lot (lot 1 or lot 2 or lot 3).</w:t>
            </w:r>
            <w:r>
              <w:rPr>
                <w:rFonts w:ascii="Calibri" w:hAnsi="Calibri" w:cs="Calibri"/>
                <w:color w:val="000000"/>
                <w:sz w:val="18"/>
                <w:szCs w:val="18"/>
                <w:lang w:val="en-GB"/>
              </w:rPr>
              <w:t xml:space="preserve"> </w:t>
            </w:r>
            <w:r w:rsidRPr="00BD105E">
              <w:rPr>
                <w:rFonts w:ascii="Calibri" w:hAnsi="Calibri" w:cs="Calibri"/>
                <w:color w:val="000000"/>
                <w:sz w:val="18"/>
                <w:szCs w:val="18"/>
                <w:lang w:val="en-GB"/>
              </w:rPr>
              <w:t xml:space="preserve">Applicants may apply to </w:t>
            </w:r>
            <w:r w:rsidRPr="009E7AF0">
              <w:rPr>
                <w:rFonts w:ascii="Calibri" w:hAnsi="Calibri" w:cs="Calibri"/>
                <w:color w:val="000000"/>
                <w:sz w:val="18"/>
                <w:szCs w:val="18"/>
                <w:lang w:val="en-GB"/>
              </w:rPr>
              <w:t xml:space="preserve">more than one lot separately, </w:t>
            </w:r>
            <w:proofErr w:type="gramStart"/>
            <w:r w:rsidRPr="009E7AF0">
              <w:rPr>
                <w:rFonts w:ascii="Calibri" w:hAnsi="Calibri" w:cs="Calibri"/>
                <w:color w:val="000000"/>
                <w:sz w:val="18"/>
                <w:szCs w:val="18"/>
                <w:lang w:val="en-GB"/>
              </w:rPr>
              <w:t>provided that</w:t>
            </w:r>
            <w:proofErr w:type="gramEnd"/>
            <w:r w:rsidRPr="009E7AF0">
              <w:rPr>
                <w:rFonts w:ascii="Calibri" w:hAnsi="Calibri" w:cs="Calibri"/>
                <w:color w:val="000000"/>
                <w:sz w:val="18"/>
                <w:szCs w:val="18"/>
                <w:lang w:val="en-GB"/>
              </w:rPr>
              <w:t xml:space="preserve"> they submit only one proposal corresponding to a single lot, with all mandatory annexes (B1.1-B1.6).</w:t>
            </w:r>
          </w:p>
          <w:p w14:paraId="405CE913" w14:textId="77777777" w:rsidR="00006023" w:rsidRPr="009E7AF0" w:rsidRDefault="00006023" w:rsidP="00006023">
            <w:pPr>
              <w:spacing w:after="200" w:line="276" w:lineRule="auto"/>
              <w:rPr>
                <w:rFonts w:ascii="Calibri" w:hAnsi="Calibri" w:cs="Calibri"/>
                <w:color w:val="000000"/>
                <w:sz w:val="18"/>
                <w:szCs w:val="18"/>
                <w:lang w:val="en-GB"/>
              </w:rPr>
            </w:pPr>
            <w:r w:rsidRPr="009E7AF0">
              <w:rPr>
                <w:rFonts w:ascii="Calibri" w:hAnsi="Calibri" w:cs="Calibri"/>
                <w:color w:val="000000"/>
                <w:sz w:val="18"/>
                <w:szCs w:val="18"/>
                <w:lang w:val="en-GB"/>
              </w:rPr>
              <w:t>Indicative areas of intervention under the lots are provided below.</w:t>
            </w:r>
          </w:p>
          <w:p w14:paraId="47665139" w14:textId="77777777" w:rsidR="00006023" w:rsidRDefault="00006023" w:rsidP="00006023">
            <w:pPr>
              <w:pStyle w:val="ListParagraph"/>
              <w:numPr>
                <w:ilvl w:val="0"/>
                <w:numId w:val="24"/>
              </w:numPr>
              <w:jc w:val="both"/>
              <w:textAlignment w:val="baseline"/>
              <w:rPr>
                <w:rFonts w:eastAsia="Times New Roman" w:cstheme="minorHAnsi"/>
                <w:sz w:val="18"/>
                <w:szCs w:val="18"/>
              </w:rPr>
            </w:pPr>
            <w:r w:rsidRPr="009E7AF0">
              <w:rPr>
                <w:rFonts w:eastAsia="Times New Roman" w:cstheme="minorHAnsi"/>
                <w:sz w:val="18"/>
                <w:szCs w:val="18"/>
              </w:rPr>
              <w:t>To support the development of the capacities of service delivery of the CSOs</w:t>
            </w:r>
            <w:r w:rsidRPr="00575814">
              <w:rPr>
                <w:rFonts w:eastAsia="Times New Roman" w:cstheme="minorHAnsi"/>
                <w:sz w:val="18"/>
                <w:szCs w:val="18"/>
              </w:rPr>
              <w:t xml:space="preserve"> including </w:t>
            </w:r>
            <w:r>
              <w:rPr>
                <w:rFonts w:eastAsia="Times New Roman" w:cstheme="minorHAnsi"/>
                <w:sz w:val="18"/>
                <w:szCs w:val="18"/>
              </w:rPr>
              <w:t>w</w:t>
            </w:r>
            <w:r w:rsidRPr="00575814">
              <w:rPr>
                <w:rFonts w:eastAsia="Times New Roman" w:cstheme="minorHAnsi"/>
                <w:sz w:val="18"/>
                <w:szCs w:val="18"/>
              </w:rPr>
              <w:t>omen’s organizations, Roma CSOs, and public service providers, providing mentorship and supervision at the local level on systematic identification, referral, case management and response to CEFM cases, and advocacy skills</w:t>
            </w:r>
          </w:p>
          <w:p w14:paraId="3B46D0F2" w14:textId="7CC6A0B3" w:rsidR="00006023" w:rsidRPr="00AA72A1" w:rsidRDefault="00006023" w:rsidP="00006023">
            <w:pPr>
              <w:numPr>
                <w:ilvl w:val="0"/>
                <w:numId w:val="24"/>
              </w:numPr>
              <w:jc w:val="both"/>
              <w:rPr>
                <w:rFonts w:cstheme="minorHAnsi"/>
                <w:sz w:val="18"/>
                <w:szCs w:val="18"/>
              </w:rPr>
            </w:pPr>
            <w:r>
              <w:rPr>
                <w:rFonts w:cstheme="minorHAnsi"/>
                <w:sz w:val="18"/>
                <w:szCs w:val="18"/>
              </w:rPr>
              <w:t>To p</w:t>
            </w:r>
            <w:r w:rsidRPr="00AA72A1">
              <w:rPr>
                <w:rFonts w:cstheme="minorHAnsi"/>
                <w:sz w:val="18"/>
                <w:szCs w:val="18"/>
              </w:rPr>
              <w:t>rovide capacity</w:t>
            </w:r>
            <w:r>
              <w:rPr>
                <w:rFonts w:cstheme="minorHAnsi"/>
                <w:sz w:val="18"/>
                <w:szCs w:val="18"/>
              </w:rPr>
              <w:t>-</w:t>
            </w:r>
            <w:r w:rsidRPr="00AA72A1">
              <w:rPr>
                <w:rFonts w:cstheme="minorHAnsi"/>
                <w:sz w:val="18"/>
                <w:szCs w:val="18"/>
              </w:rPr>
              <w:t xml:space="preserve">building support to grassroots </w:t>
            </w:r>
            <w:r w:rsidR="000B3DAB">
              <w:rPr>
                <w:rFonts w:cstheme="minorHAnsi"/>
                <w:sz w:val="18"/>
                <w:szCs w:val="18"/>
              </w:rPr>
              <w:t>women-led</w:t>
            </w:r>
            <w:r w:rsidRPr="00AA72A1">
              <w:rPr>
                <w:rFonts w:cstheme="minorHAnsi"/>
                <w:sz w:val="18"/>
                <w:szCs w:val="18"/>
              </w:rPr>
              <w:t xml:space="preserve"> organizations to establish or operate counselling centers, crisis centers, helplines, etc.; and to provide legal aid, referrals, and other relevant modalities of support for survivors of </w:t>
            </w:r>
            <w:r w:rsidR="009E7AF0">
              <w:rPr>
                <w:rFonts w:cstheme="minorHAnsi"/>
                <w:sz w:val="18"/>
                <w:szCs w:val="18"/>
              </w:rPr>
              <w:t>VAWG.</w:t>
            </w:r>
          </w:p>
          <w:p w14:paraId="26CABA91" w14:textId="04BCFC57" w:rsidR="00006023" w:rsidRDefault="00006023" w:rsidP="00006023">
            <w:pPr>
              <w:pStyle w:val="ListParagraph"/>
              <w:numPr>
                <w:ilvl w:val="0"/>
                <w:numId w:val="24"/>
              </w:numPr>
              <w:jc w:val="both"/>
              <w:textAlignment w:val="baseline"/>
              <w:rPr>
                <w:rFonts w:eastAsia="Times New Roman" w:cstheme="minorHAnsi"/>
                <w:sz w:val="18"/>
                <w:szCs w:val="18"/>
              </w:rPr>
            </w:pPr>
            <w:r>
              <w:rPr>
                <w:rFonts w:eastAsia="Times New Roman" w:cstheme="minorHAnsi"/>
                <w:sz w:val="18"/>
                <w:szCs w:val="18"/>
              </w:rPr>
              <w:t>To develop and disseminate</w:t>
            </w:r>
            <w:r w:rsidRPr="00DF396C">
              <w:rPr>
                <w:rFonts w:eastAsia="Times New Roman" w:cstheme="minorHAnsi"/>
                <w:sz w:val="18"/>
                <w:szCs w:val="18"/>
              </w:rPr>
              <w:t xml:space="preserve"> training modules and advocacy </w:t>
            </w:r>
            <w:r w:rsidR="009E7AF0" w:rsidRPr="00DF396C">
              <w:rPr>
                <w:rFonts w:eastAsia="Times New Roman" w:cstheme="minorHAnsi"/>
                <w:sz w:val="18"/>
                <w:szCs w:val="18"/>
              </w:rPr>
              <w:t>materials.</w:t>
            </w:r>
          </w:p>
          <w:p w14:paraId="4A6420AC" w14:textId="5B01EAC2" w:rsidR="00006023" w:rsidRPr="00AA72A1" w:rsidRDefault="00006023" w:rsidP="00006023">
            <w:pPr>
              <w:numPr>
                <w:ilvl w:val="0"/>
                <w:numId w:val="24"/>
              </w:numPr>
              <w:jc w:val="both"/>
              <w:rPr>
                <w:rFonts w:cstheme="minorHAnsi"/>
                <w:sz w:val="18"/>
                <w:szCs w:val="18"/>
              </w:rPr>
            </w:pPr>
            <w:r>
              <w:rPr>
                <w:rFonts w:cstheme="minorHAnsi"/>
                <w:sz w:val="18"/>
                <w:szCs w:val="18"/>
              </w:rPr>
              <w:t>To i</w:t>
            </w:r>
            <w:r w:rsidRPr="00AA72A1">
              <w:rPr>
                <w:rFonts w:cstheme="minorHAnsi"/>
                <w:sz w:val="18"/>
                <w:szCs w:val="18"/>
              </w:rPr>
              <w:t xml:space="preserve">mplement advocacy and awareness-raising activities to increase women’s understanding of their rights to quality essential services and to contribute to higher rates of reporting and use of support </w:t>
            </w:r>
            <w:r w:rsidR="009E7AF0" w:rsidRPr="00AA72A1">
              <w:rPr>
                <w:rFonts w:cstheme="minorHAnsi"/>
                <w:sz w:val="18"/>
                <w:szCs w:val="18"/>
              </w:rPr>
              <w:t>services.</w:t>
            </w:r>
          </w:p>
          <w:p w14:paraId="7E4631B5" w14:textId="77777777" w:rsidR="00006023" w:rsidRPr="00DF396C" w:rsidRDefault="00006023" w:rsidP="00006023">
            <w:pPr>
              <w:pStyle w:val="ListParagraph"/>
              <w:numPr>
                <w:ilvl w:val="0"/>
                <w:numId w:val="24"/>
              </w:numPr>
              <w:jc w:val="both"/>
              <w:textAlignment w:val="baseline"/>
              <w:rPr>
                <w:rFonts w:eastAsia="Times New Roman" w:cstheme="minorHAnsi"/>
                <w:sz w:val="18"/>
                <w:szCs w:val="18"/>
              </w:rPr>
            </w:pPr>
            <w:r>
              <w:rPr>
                <w:rFonts w:eastAsia="Times New Roman" w:cstheme="minorHAnsi"/>
                <w:sz w:val="18"/>
                <w:szCs w:val="18"/>
              </w:rPr>
              <w:t>To participate in</w:t>
            </w:r>
            <w:r w:rsidRPr="00DF396C">
              <w:rPr>
                <w:rFonts w:eastAsia="Times New Roman" w:cstheme="minorHAnsi"/>
                <w:sz w:val="18"/>
                <w:szCs w:val="18"/>
              </w:rPr>
              <w:t xml:space="preserve"> provincial monitoring activities and meetings on CEFM with civil society and government institutions, as well as VAW-CEFM related coordination meetings in the province</w:t>
            </w:r>
          </w:p>
          <w:p w14:paraId="65EDFB0A" w14:textId="77777777" w:rsidR="00006023" w:rsidRDefault="00006023" w:rsidP="00006023">
            <w:pPr>
              <w:pStyle w:val="ListParagraph"/>
              <w:numPr>
                <w:ilvl w:val="0"/>
                <w:numId w:val="24"/>
              </w:numPr>
              <w:jc w:val="both"/>
              <w:textAlignment w:val="baseline"/>
              <w:rPr>
                <w:rFonts w:eastAsia="Times New Roman" w:cstheme="minorHAnsi"/>
                <w:sz w:val="18"/>
                <w:szCs w:val="18"/>
              </w:rPr>
            </w:pPr>
            <w:r>
              <w:rPr>
                <w:rFonts w:eastAsia="Times New Roman" w:cstheme="minorHAnsi"/>
                <w:sz w:val="18"/>
                <w:szCs w:val="18"/>
              </w:rPr>
              <w:t>To raise awareness</w:t>
            </w:r>
            <w:r w:rsidRPr="00575814">
              <w:rPr>
                <w:rFonts w:eastAsia="Times New Roman" w:cstheme="minorHAnsi"/>
                <w:sz w:val="18"/>
                <w:szCs w:val="18"/>
              </w:rPr>
              <w:t xml:space="preserve"> among community members including children and youth, especially girls and women, as survivors, parents, and community members in targeted areas on CEFM</w:t>
            </w:r>
          </w:p>
          <w:p w14:paraId="75C4AC6F" w14:textId="77777777" w:rsidR="00006023" w:rsidRDefault="00006023" w:rsidP="00006023">
            <w:pPr>
              <w:pStyle w:val="ListParagraph"/>
              <w:numPr>
                <w:ilvl w:val="0"/>
                <w:numId w:val="24"/>
              </w:numPr>
              <w:jc w:val="both"/>
              <w:textAlignment w:val="baseline"/>
              <w:rPr>
                <w:rFonts w:eastAsia="Times New Roman" w:cstheme="minorHAnsi"/>
                <w:sz w:val="18"/>
                <w:szCs w:val="18"/>
              </w:rPr>
            </w:pPr>
            <w:r>
              <w:rPr>
                <w:rFonts w:eastAsia="Times New Roman" w:cstheme="minorHAnsi"/>
                <w:sz w:val="18"/>
                <w:szCs w:val="18"/>
              </w:rPr>
              <w:t>To s</w:t>
            </w:r>
            <w:r w:rsidRPr="00C4692D">
              <w:rPr>
                <w:rFonts w:eastAsia="Times New Roman" w:cstheme="minorHAnsi"/>
                <w:sz w:val="18"/>
                <w:szCs w:val="18"/>
              </w:rPr>
              <w:t>hare best practices and lessons learned in combatting CEFM with local Roma CSOs to strengthen their interventions.</w:t>
            </w:r>
          </w:p>
          <w:p w14:paraId="15181D8E" w14:textId="77777777" w:rsidR="00006023" w:rsidRPr="00CB48E2" w:rsidRDefault="00006023" w:rsidP="00006023">
            <w:pPr>
              <w:pStyle w:val="ListParagraph"/>
              <w:numPr>
                <w:ilvl w:val="0"/>
                <w:numId w:val="24"/>
              </w:numPr>
              <w:jc w:val="both"/>
              <w:textAlignment w:val="baseline"/>
              <w:rPr>
                <w:rFonts w:eastAsia="Times New Roman" w:cstheme="minorHAnsi"/>
                <w:sz w:val="18"/>
                <w:szCs w:val="18"/>
              </w:rPr>
            </w:pPr>
            <w:r>
              <w:rPr>
                <w:rFonts w:eastAsia="Times New Roman" w:cstheme="minorHAnsi"/>
                <w:sz w:val="18"/>
                <w:szCs w:val="18"/>
              </w:rPr>
              <w:t>To f</w:t>
            </w:r>
            <w:r w:rsidRPr="00C4692D">
              <w:rPr>
                <w:rFonts w:eastAsia="Times New Roman" w:cstheme="minorHAnsi"/>
                <w:sz w:val="18"/>
                <w:szCs w:val="18"/>
              </w:rPr>
              <w:t>acilitate networkin</w:t>
            </w:r>
            <w:r>
              <w:rPr>
                <w:rFonts w:eastAsia="Times New Roman" w:cstheme="minorHAnsi"/>
                <w:sz w:val="18"/>
                <w:szCs w:val="18"/>
              </w:rPr>
              <w:t xml:space="preserve">g </w:t>
            </w:r>
            <w:r w:rsidRPr="00C4692D">
              <w:rPr>
                <w:rFonts w:eastAsia="Times New Roman" w:cstheme="minorHAnsi"/>
                <w:sz w:val="18"/>
                <w:szCs w:val="18"/>
              </w:rPr>
              <w:t>opportunities between local CSOs and other stakeholders to share knowledge and resources on CEFM prevention and protection.</w:t>
            </w:r>
          </w:p>
          <w:p w14:paraId="7E219197" w14:textId="77777777" w:rsidR="00EC237E" w:rsidRPr="00250441" w:rsidRDefault="00EC237E" w:rsidP="00250441">
            <w:pPr>
              <w:rPr>
                <w:rFonts w:ascii="Calibri" w:hAnsi="Calibri" w:cs="Calibri"/>
                <w:color w:val="000000"/>
                <w:sz w:val="18"/>
                <w:szCs w:val="18"/>
                <w:highlight w:val="yellow"/>
                <w:lang w:val="en-GB"/>
              </w:rPr>
            </w:pPr>
          </w:p>
          <w:p w14:paraId="2AE036F5" w14:textId="3E2D3990" w:rsidR="00140AC9" w:rsidRPr="001120FD" w:rsidRDefault="00A64E07" w:rsidP="00140AC9">
            <w:pPr>
              <w:jc w:val="both"/>
              <w:rPr>
                <w:rFonts w:ascii="Calibri" w:hAnsi="Calibri" w:cs="Calibri"/>
                <w:color w:val="000000" w:themeColor="text1"/>
                <w:sz w:val="18"/>
                <w:szCs w:val="18"/>
                <w:lang w:val="en-GB"/>
              </w:rPr>
            </w:pPr>
            <w:r>
              <w:rPr>
                <w:rFonts w:ascii="Calibri" w:hAnsi="Calibri" w:cs="Calibri"/>
                <w:color w:val="000000"/>
                <w:sz w:val="18"/>
                <w:szCs w:val="18"/>
                <w:lang w:val="en-GB"/>
              </w:rPr>
              <w:t xml:space="preserve">Under </w:t>
            </w:r>
            <w:r w:rsidR="00757E28">
              <w:rPr>
                <w:rFonts w:ascii="Calibri" w:hAnsi="Calibri" w:cs="Calibri"/>
                <w:color w:val="000000"/>
                <w:sz w:val="18"/>
                <w:szCs w:val="18"/>
                <w:lang w:val="en-GB"/>
              </w:rPr>
              <w:t xml:space="preserve">the abovementioned </w:t>
            </w:r>
            <w:r>
              <w:rPr>
                <w:rFonts w:ascii="Calibri" w:hAnsi="Calibri" w:cs="Calibri"/>
                <w:color w:val="000000"/>
                <w:sz w:val="18"/>
                <w:szCs w:val="18"/>
                <w:lang w:val="en-GB"/>
              </w:rPr>
              <w:t xml:space="preserve">2 outputs, </w:t>
            </w:r>
            <w:r w:rsidR="00140AC9" w:rsidRPr="00ED12DF">
              <w:rPr>
                <w:rFonts w:ascii="Calibri" w:hAnsi="Calibri" w:cs="Calibri"/>
                <w:color w:val="000000"/>
                <w:sz w:val="18"/>
                <w:szCs w:val="18"/>
                <w:lang w:val="en-GB"/>
              </w:rPr>
              <w:t>UN Women’s work on activities aiming to strengthen policy and legislative framework</w:t>
            </w:r>
            <w:r w:rsidR="00140AC9">
              <w:rPr>
                <w:rFonts w:ascii="Calibri" w:hAnsi="Calibri" w:cs="Calibri"/>
                <w:color w:val="000000"/>
                <w:sz w:val="18"/>
                <w:szCs w:val="18"/>
                <w:lang w:val="en-GB"/>
              </w:rPr>
              <w:t xml:space="preserve"> </w:t>
            </w:r>
            <w:r w:rsidR="00140AC9" w:rsidRPr="00ED12DF">
              <w:rPr>
                <w:rFonts w:ascii="Calibri" w:hAnsi="Calibri" w:cs="Calibri"/>
                <w:color w:val="000000"/>
                <w:sz w:val="18"/>
                <w:szCs w:val="18"/>
                <w:lang w:val="en-GB"/>
              </w:rPr>
              <w:t xml:space="preserve">and service delivery will cover 5 project provinces (Adana, Edirne, Gaziantep, Izmir and </w:t>
            </w:r>
            <w:proofErr w:type="spellStart"/>
            <w:r w:rsidR="00140AC9" w:rsidRPr="00ED12DF">
              <w:rPr>
                <w:rFonts w:ascii="Calibri" w:hAnsi="Calibri" w:cs="Calibri"/>
                <w:color w:val="000000"/>
                <w:sz w:val="18"/>
                <w:szCs w:val="18"/>
                <w:lang w:val="en-GB"/>
              </w:rPr>
              <w:t>Kocaeli</w:t>
            </w:r>
            <w:proofErr w:type="spellEnd"/>
            <w:r w:rsidR="00140AC9" w:rsidRPr="00ED12DF">
              <w:rPr>
                <w:rFonts w:ascii="Calibri" w:hAnsi="Calibri" w:cs="Calibri"/>
                <w:color w:val="000000"/>
                <w:sz w:val="18"/>
                <w:szCs w:val="18"/>
                <w:lang w:val="en-GB"/>
              </w:rPr>
              <w:t xml:space="preserve">), while community-based </w:t>
            </w:r>
            <w:r w:rsidR="00140AC9" w:rsidRPr="001120FD">
              <w:rPr>
                <w:rFonts w:ascii="Calibri" w:hAnsi="Calibri" w:cs="Calibri"/>
                <w:color w:val="000000" w:themeColor="text1"/>
                <w:sz w:val="18"/>
                <w:szCs w:val="18"/>
                <w:lang w:val="en-GB"/>
              </w:rPr>
              <w:t>interventions will be expanded to selected</w:t>
            </w:r>
            <w:r w:rsidR="00FA0860">
              <w:rPr>
                <w:rFonts w:ascii="Calibri" w:hAnsi="Calibri" w:cs="Calibri"/>
                <w:color w:val="000000" w:themeColor="text1"/>
                <w:sz w:val="18"/>
                <w:szCs w:val="18"/>
                <w:lang w:val="en-GB"/>
              </w:rPr>
              <w:t xml:space="preserve"> 5</w:t>
            </w:r>
            <w:r w:rsidR="00140AC9" w:rsidRPr="001120FD">
              <w:rPr>
                <w:rFonts w:ascii="Calibri" w:hAnsi="Calibri" w:cs="Calibri"/>
                <w:color w:val="000000" w:themeColor="text1"/>
                <w:sz w:val="18"/>
                <w:szCs w:val="18"/>
                <w:lang w:val="en-GB"/>
              </w:rPr>
              <w:t xml:space="preserve"> provinces where rates of CEFM are higher than the national average in </w:t>
            </w:r>
            <w:r w:rsidR="00C51E10" w:rsidRPr="001120FD">
              <w:rPr>
                <w:rFonts w:ascii="Calibri" w:hAnsi="Calibri" w:cs="Calibri"/>
                <w:color w:val="000000" w:themeColor="text1"/>
                <w:sz w:val="18"/>
                <w:szCs w:val="18"/>
                <w:lang w:val="en-GB"/>
              </w:rPr>
              <w:t>Türkiye</w:t>
            </w:r>
            <w:r w:rsidR="00140AC9" w:rsidRPr="001120FD">
              <w:rPr>
                <w:rFonts w:ascii="Calibri" w:hAnsi="Calibri" w:cs="Calibri"/>
                <w:color w:val="000000" w:themeColor="text1"/>
                <w:sz w:val="18"/>
                <w:szCs w:val="18"/>
                <w:lang w:val="en-GB"/>
              </w:rPr>
              <w:t xml:space="preserve">. </w:t>
            </w:r>
            <w:r w:rsidR="00D76DAB" w:rsidRPr="001120FD">
              <w:rPr>
                <w:rFonts w:ascii="Calibri" w:hAnsi="Calibri" w:cs="Calibri"/>
                <w:color w:val="000000" w:themeColor="text1"/>
                <w:sz w:val="18"/>
                <w:szCs w:val="18"/>
                <w:lang w:val="en-GB"/>
              </w:rPr>
              <w:t>UN Women’s interventions will also take into consideration the evolving needs of women and girls in the areas affected by the earthquake.</w:t>
            </w:r>
          </w:p>
          <w:p w14:paraId="004A8B2B" w14:textId="77777777" w:rsidR="00A267D2" w:rsidRPr="00EC237E" w:rsidRDefault="00A267D2" w:rsidP="00EC237E">
            <w:pPr>
              <w:rPr>
                <w:rFonts w:ascii="Calibri" w:hAnsi="Calibri" w:cs="Calibri"/>
                <w:color w:val="000000"/>
                <w:sz w:val="18"/>
                <w:szCs w:val="18"/>
                <w:lang w:val="en-GB"/>
              </w:rPr>
            </w:pPr>
          </w:p>
          <w:p w14:paraId="46C99FFA" w14:textId="5BEA3B5F" w:rsidR="00A267D2" w:rsidRDefault="00A267D2" w:rsidP="00A267D2">
            <w:pPr>
              <w:jc w:val="both"/>
              <w:textAlignment w:val="baseline"/>
              <w:rPr>
                <w:rFonts w:eastAsia="Times New Roman" w:cstheme="minorHAnsi"/>
                <w:sz w:val="18"/>
                <w:szCs w:val="18"/>
              </w:rPr>
            </w:pPr>
            <w:r w:rsidRPr="00575814">
              <w:rPr>
                <w:rFonts w:eastAsia="Times New Roman" w:cstheme="minorHAnsi"/>
                <w:sz w:val="18"/>
                <w:szCs w:val="18"/>
              </w:rPr>
              <w:t xml:space="preserve">While UN Women will be contributing to the achievement of </w:t>
            </w:r>
            <w:r w:rsidR="008B2D97">
              <w:rPr>
                <w:rFonts w:eastAsia="Times New Roman" w:cstheme="minorHAnsi"/>
                <w:sz w:val="18"/>
                <w:szCs w:val="18"/>
              </w:rPr>
              <w:t xml:space="preserve">the </w:t>
            </w:r>
            <w:r w:rsidRPr="00575814">
              <w:rPr>
                <w:rFonts w:eastAsia="Times New Roman" w:cstheme="minorHAnsi"/>
                <w:sz w:val="18"/>
                <w:szCs w:val="18"/>
              </w:rPr>
              <w:t xml:space="preserve">national level policy making and advocacy, it will provide a comprehensive list of services at the local level in the project </w:t>
            </w:r>
            <w:r w:rsidR="008B2D97">
              <w:rPr>
                <w:rFonts w:eastAsia="Times New Roman" w:cstheme="minorHAnsi"/>
                <w:sz w:val="18"/>
                <w:szCs w:val="18"/>
              </w:rPr>
              <w:t>provinces</w:t>
            </w:r>
            <w:r w:rsidRPr="00575814">
              <w:rPr>
                <w:rFonts w:eastAsia="Times New Roman" w:cstheme="minorHAnsi"/>
                <w:sz w:val="18"/>
                <w:szCs w:val="18"/>
              </w:rPr>
              <w:t xml:space="preserve">. The list of </w:t>
            </w:r>
            <w:r w:rsidR="00D57383">
              <w:rPr>
                <w:rFonts w:eastAsia="Times New Roman" w:cstheme="minorHAnsi"/>
                <w:sz w:val="18"/>
                <w:szCs w:val="18"/>
              </w:rPr>
              <w:t>aimed</w:t>
            </w:r>
            <w:r w:rsidR="00046A31">
              <w:rPr>
                <w:rFonts w:eastAsia="Times New Roman" w:cstheme="minorHAnsi"/>
                <w:sz w:val="18"/>
                <w:szCs w:val="18"/>
              </w:rPr>
              <w:t xml:space="preserve"> results </w:t>
            </w:r>
            <w:r w:rsidR="00A535E3">
              <w:rPr>
                <w:rFonts w:eastAsia="Times New Roman" w:cstheme="minorHAnsi"/>
                <w:sz w:val="18"/>
                <w:szCs w:val="18"/>
              </w:rPr>
              <w:t xml:space="preserve">of these interventions </w:t>
            </w:r>
            <w:r w:rsidR="00D57383">
              <w:rPr>
                <w:rFonts w:eastAsia="Times New Roman" w:cstheme="minorHAnsi"/>
                <w:sz w:val="18"/>
                <w:szCs w:val="18"/>
              </w:rPr>
              <w:t xml:space="preserve">through </w:t>
            </w:r>
            <w:r w:rsidR="00A535E3">
              <w:rPr>
                <w:rFonts w:eastAsia="Times New Roman" w:cstheme="minorHAnsi"/>
                <w:sz w:val="18"/>
                <w:szCs w:val="18"/>
              </w:rPr>
              <w:t xml:space="preserve">the </w:t>
            </w:r>
            <w:r w:rsidR="00B43CB4">
              <w:rPr>
                <w:rFonts w:eastAsia="Times New Roman" w:cstheme="minorHAnsi"/>
                <w:sz w:val="18"/>
                <w:szCs w:val="18"/>
              </w:rPr>
              <w:t>PAs</w:t>
            </w:r>
            <w:r w:rsidR="00AA55FC">
              <w:rPr>
                <w:rFonts w:eastAsia="Times New Roman" w:cstheme="minorHAnsi"/>
                <w:sz w:val="18"/>
                <w:szCs w:val="18"/>
              </w:rPr>
              <w:t xml:space="preserve"> </w:t>
            </w:r>
            <w:r w:rsidR="00D57383">
              <w:rPr>
                <w:rFonts w:eastAsia="Times New Roman" w:cstheme="minorHAnsi"/>
                <w:sz w:val="18"/>
                <w:szCs w:val="18"/>
              </w:rPr>
              <w:t>are below:</w:t>
            </w:r>
          </w:p>
          <w:p w14:paraId="7B0112DB" w14:textId="77777777" w:rsidR="004846FC" w:rsidRDefault="004846FC" w:rsidP="00A267D2">
            <w:pPr>
              <w:jc w:val="both"/>
              <w:textAlignment w:val="baseline"/>
              <w:rPr>
                <w:rFonts w:eastAsia="Times New Roman" w:cstheme="minorHAnsi"/>
                <w:sz w:val="18"/>
                <w:szCs w:val="18"/>
              </w:rPr>
            </w:pPr>
          </w:p>
          <w:p w14:paraId="711BE61E" w14:textId="77777777" w:rsidR="004846FC" w:rsidRPr="004846FC" w:rsidRDefault="004846FC" w:rsidP="004846FC">
            <w:pPr>
              <w:jc w:val="both"/>
              <w:textAlignment w:val="baseline"/>
              <w:rPr>
                <w:rFonts w:eastAsia="Times New Roman" w:cstheme="minorHAnsi"/>
                <w:sz w:val="18"/>
                <w:szCs w:val="18"/>
              </w:rPr>
            </w:pPr>
            <w:r w:rsidRPr="004846FC">
              <w:rPr>
                <w:rFonts w:eastAsia="Times New Roman" w:cstheme="minorHAnsi"/>
                <w:sz w:val="18"/>
                <w:szCs w:val="18"/>
              </w:rPr>
              <w:t>For Women-Led CSOs:</w:t>
            </w:r>
          </w:p>
          <w:p w14:paraId="56580515" w14:textId="77777777" w:rsidR="004846FC" w:rsidRPr="004846FC" w:rsidRDefault="004846FC" w:rsidP="004846FC">
            <w:pPr>
              <w:jc w:val="both"/>
              <w:textAlignment w:val="baseline"/>
              <w:rPr>
                <w:rFonts w:eastAsia="Times New Roman" w:cstheme="minorHAnsi"/>
                <w:sz w:val="18"/>
                <w:szCs w:val="18"/>
              </w:rPr>
            </w:pPr>
          </w:p>
          <w:p w14:paraId="4B29B741" w14:textId="6C919A21" w:rsidR="00302A88" w:rsidRDefault="004846FC" w:rsidP="004846FC">
            <w:pPr>
              <w:pStyle w:val="ListParagraph"/>
              <w:numPr>
                <w:ilvl w:val="0"/>
                <w:numId w:val="43"/>
              </w:numPr>
              <w:jc w:val="both"/>
              <w:textAlignment w:val="baseline"/>
              <w:rPr>
                <w:rFonts w:eastAsia="Times New Roman" w:cstheme="minorHAnsi"/>
                <w:sz w:val="18"/>
                <w:szCs w:val="18"/>
              </w:rPr>
            </w:pPr>
            <w:r w:rsidRPr="00554867">
              <w:rPr>
                <w:rFonts w:eastAsia="Times New Roman" w:cstheme="minorHAnsi"/>
                <w:sz w:val="18"/>
                <w:szCs w:val="18"/>
              </w:rPr>
              <w:t>Support the development of the capacities of</w:t>
            </w:r>
            <w:r w:rsidR="00B83AFD">
              <w:rPr>
                <w:rFonts w:eastAsia="Times New Roman" w:cstheme="minorHAnsi"/>
                <w:sz w:val="18"/>
                <w:szCs w:val="18"/>
              </w:rPr>
              <w:t xml:space="preserve"> at least 10</w:t>
            </w:r>
            <w:r w:rsidRPr="00554867">
              <w:rPr>
                <w:rFonts w:eastAsia="Times New Roman" w:cstheme="minorHAnsi"/>
                <w:sz w:val="18"/>
                <w:szCs w:val="18"/>
              </w:rPr>
              <w:t xml:space="preserve"> </w:t>
            </w:r>
            <w:proofErr w:type="gramStart"/>
            <w:r w:rsidRPr="00554867">
              <w:rPr>
                <w:rFonts w:eastAsia="Times New Roman" w:cstheme="minorHAnsi"/>
                <w:sz w:val="18"/>
                <w:szCs w:val="18"/>
              </w:rPr>
              <w:t>women-led</w:t>
            </w:r>
            <w:proofErr w:type="gramEnd"/>
            <w:r w:rsidRPr="00554867">
              <w:rPr>
                <w:rFonts w:eastAsia="Times New Roman" w:cstheme="minorHAnsi"/>
                <w:sz w:val="18"/>
                <w:szCs w:val="18"/>
              </w:rPr>
              <w:t xml:space="preserve"> CSOs in the project provinces. This includes providing mentorship and supervision at the local level for systematic identification, referral, case management, and response to CEFM cases. Capacity-building should also focus on advocacy skills to enable CSOs to effectively advocate for the prevention of CEFM.</w:t>
            </w:r>
          </w:p>
          <w:p w14:paraId="043297A0" w14:textId="77777777" w:rsidR="00316289" w:rsidRDefault="004846FC" w:rsidP="004846FC">
            <w:pPr>
              <w:pStyle w:val="ListParagraph"/>
              <w:numPr>
                <w:ilvl w:val="0"/>
                <w:numId w:val="43"/>
              </w:numPr>
              <w:jc w:val="both"/>
              <w:textAlignment w:val="baseline"/>
              <w:rPr>
                <w:rFonts w:eastAsia="Times New Roman" w:cstheme="minorHAnsi"/>
                <w:sz w:val="18"/>
                <w:szCs w:val="18"/>
              </w:rPr>
            </w:pPr>
            <w:r w:rsidRPr="00554867">
              <w:rPr>
                <w:rFonts w:eastAsia="Times New Roman" w:cstheme="minorHAnsi"/>
                <w:sz w:val="18"/>
                <w:szCs w:val="18"/>
              </w:rPr>
              <w:t xml:space="preserve">Provide capacity-building support to women-led CSOs to establish </w:t>
            </w:r>
            <w:r w:rsidR="00302A88">
              <w:rPr>
                <w:rFonts w:eastAsia="Times New Roman" w:cstheme="minorHAnsi"/>
                <w:sz w:val="18"/>
                <w:szCs w:val="18"/>
              </w:rPr>
              <w:t xml:space="preserve">or include CEFM </w:t>
            </w:r>
            <w:r w:rsidR="00316289">
              <w:rPr>
                <w:rFonts w:eastAsia="Times New Roman" w:cstheme="minorHAnsi"/>
                <w:sz w:val="18"/>
                <w:szCs w:val="18"/>
              </w:rPr>
              <w:t xml:space="preserve">response to </w:t>
            </w:r>
            <w:r w:rsidRPr="00554867">
              <w:rPr>
                <w:rFonts w:eastAsia="Times New Roman" w:cstheme="minorHAnsi"/>
                <w:sz w:val="18"/>
                <w:szCs w:val="18"/>
              </w:rPr>
              <w:t>counseling centers</w:t>
            </w:r>
            <w:r w:rsidR="00316289">
              <w:rPr>
                <w:rFonts w:eastAsia="Times New Roman" w:cstheme="minorHAnsi"/>
                <w:sz w:val="18"/>
                <w:szCs w:val="18"/>
              </w:rPr>
              <w:t xml:space="preserve">. </w:t>
            </w:r>
            <w:r w:rsidRPr="00554867">
              <w:rPr>
                <w:rFonts w:eastAsia="Times New Roman" w:cstheme="minorHAnsi"/>
                <w:sz w:val="18"/>
                <w:szCs w:val="18"/>
              </w:rPr>
              <w:t>These centers should offer a range of services, including legal aid, referrals, and other relevant support modalities for survivors of Violence Against Women and Girls (VAWG).</w:t>
            </w:r>
          </w:p>
          <w:p w14:paraId="1F39F1D1" w14:textId="77777777" w:rsidR="00EF48BE" w:rsidRDefault="004846FC" w:rsidP="004846FC">
            <w:pPr>
              <w:pStyle w:val="ListParagraph"/>
              <w:numPr>
                <w:ilvl w:val="0"/>
                <w:numId w:val="43"/>
              </w:numPr>
              <w:jc w:val="both"/>
              <w:textAlignment w:val="baseline"/>
              <w:rPr>
                <w:rFonts w:eastAsia="Times New Roman" w:cstheme="minorHAnsi"/>
                <w:sz w:val="18"/>
                <w:szCs w:val="18"/>
              </w:rPr>
            </w:pPr>
            <w:r w:rsidRPr="00554867">
              <w:rPr>
                <w:rFonts w:eastAsia="Times New Roman" w:cstheme="minorHAnsi"/>
                <w:sz w:val="18"/>
                <w:szCs w:val="18"/>
              </w:rPr>
              <w:t xml:space="preserve">Develop and disseminate training modules and advocacy materials tailored to the needs of </w:t>
            </w:r>
            <w:proofErr w:type="gramStart"/>
            <w:r w:rsidRPr="00554867">
              <w:rPr>
                <w:rFonts w:eastAsia="Times New Roman" w:cstheme="minorHAnsi"/>
                <w:sz w:val="18"/>
                <w:szCs w:val="18"/>
              </w:rPr>
              <w:t>women-led</w:t>
            </w:r>
            <w:proofErr w:type="gramEnd"/>
            <w:r w:rsidRPr="00554867">
              <w:rPr>
                <w:rFonts w:eastAsia="Times New Roman" w:cstheme="minorHAnsi"/>
                <w:sz w:val="18"/>
                <w:szCs w:val="18"/>
              </w:rPr>
              <w:t xml:space="preserve"> CSOs. These materials should empower CSOs to effectively engage in awareness-raising and advocacy activities related to CEFM and VAWG.</w:t>
            </w:r>
          </w:p>
          <w:p w14:paraId="4FA3B380" w14:textId="0E60A441" w:rsidR="004846FC" w:rsidRPr="00554867" w:rsidRDefault="004846FC" w:rsidP="00554867">
            <w:pPr>
              <w:pStyle w:val="ListParagraph"/>
              <w:numPr>
                <w:ilvl w:val="0"/>
                <w:numId w:val="43"/>
              </w:numPr>
              <w:jc w:val="both"/>
              <w:textAlignment w:val="baseline"/>
              <w:rPr>
                <w:rFonts w:eastAsia="Times New Roman" w:cstheme="minorHAnsi"/>
                <w:sz w:val="18"/>
                <w:szCs w:val="18"/>
              </w:rPr>
            </w:pPr>
            <w:r w:rsidRPr="00554867">
              <w:rPr>
                <w:rFonts w:eastAsia="Times New Roman" w:cstheme="minorHAnsi"/>
                <w:sz w:val="18"/>
                <w:szCs w:val="18"/>
              </w:rPr>
              <w:t xml:space="preserve">Encourage </w:t>
            </w:r>
            <w:r w:rsidR="00D2673B" w:rsidRPr="00D2673B">
              <w:rPr>
                <w:rFonts w:eastAsia="Times New Roman" w:cstheme="minorHAnsi"/>
                <w:sz w:val="18"/>
                <w:szCs w:val="18"/>
              </w:rPr>
              <w:t>women led</w:t>
            </w:r>
            <w:r w:rsidRPr="00554867">
              <w:rPr>
                <w:rFonts w:eastAsia="Times New Roman" w:cstheme="minorHAnsi"/>
                <w:sz w:val="18"/>
                <w:szCs w:val="18"/>
              </w:rPr>
              <w:t xml:space="preserve"> CSOs to actively participate in provincial monitoring activities and meetings related to CEFM, both with civil society and government institutions. In addition, support their involvement in VAW-CEFM related coordination meetings in the province.</w:t>
            </w:r>
          </w:p>
          <w:p w14:paraId="562A24D8" w14:textId="77777777" w:rsidR="004846FC" w:rsidRPr="004846FC" w:rsidRDefault="004846FC" w:rsidP="004846FC">
            <w:pPr>
              <w:jc w:val="both"/>
              <w:textAlignment w:val="baseline"/>
              <w:rPr>
                <w:rFonts w:eastAsia="Times New Roman" w:cstheme="minorHAnsi"/>
                <w:sz w:val="18"/>
                <w:szCs w:val="18"/>
              </w:rPr>
            </w:pPr>
          </w:p>
          <w:p w14:paraId="18F30292" w14:textId="77777777" w:rsidR="00B83AFD" w:rsidRDefault="00B83AFD" w:rsidP="004846FC">
            <w:pPr>
              <w:jc w:val="both"/>
              <w:textAlignment w:val="baseline"/>
              <w:rPr>
                <w:rFonts w:eastAsia="Times New Roman" w:cstheme="minorHAnsi"/>
                <w:sz w:val="18"/>
                <w:szCs w:val="18"/>
              </w:rPr>
            </w:pPr>
          </w:p>
          <w:p w14:paraId="29D4492A" w14:textId="638FA67D" w:rsidR="004846FC" w:rsidRPr="004846FC" w:rsidRDefault="004846FC" w:rsidP="004846FC">
            <w:pPr>
              <w:jc w:val="both"/>
              <w:textAlignment w:val="baseline"/>
              <w:rPr>
                <w:rFonts w:eastAsia="Times New Roman" w:cstheme="minorHAnsi"/>
                <w:sz w:val="18"/>
                <w:szCs w:val="18"/>
              </w:rPr>
            </w:pPr>
            <w:r w:rsidRPr="004846FC">
              <w:rPr>
                <w:rFonts w:eastAsia="Times New Roman" w:cstheme="minorHAnsi"/>
                <w:sz w:val="18"/>
                <w:szCs w:val="18"/>
              </w:rPr>
              <w:lastRenderedPageBreak/>
              <w:t xml:space="preserve">For </w:t>
            </w:r>
            <w:r w:rsidR="00677D42" w:rsidRPr="00677D42">
              <w:rPr>
                <w:rFonts w:eastAsia="Times New Roman" w:cstheme="minorHAnsi"/>
                <w:sz w:val="18"/>
                <w:szCs w:val="18"/>
              </w:rPr>
              <w:t>CSO working in the field of Roma communities</w:t>
            </w:r>
            <w:r w:rsidRPr="004846FC">
              <w:rPr>
                <w:rFonts w:eastAsia="Times New Roman" w:cstheme="minorHAnsi"/>
                <w:sz w:val="18"/>
                <w:szCs w:val="18"/>
              </w:rPr>
              <w:t>:</w:t>
            </w:r>
          </w:p>
          <w:p w14:paraId="500789CD" w14:textId="77777777" w:rsidR="004846FC" w:rsidRPr="004846FC" w:rsidRDefault="004846FC" w:rsidP="004846FC">
            <w:pPr>
              <w:jc w:val="both"/>
              <w:textAlignment w:val="baseline"/>
              <w:rPr>
                <w:rFonts w:eastAsia="Times New Roman" w:cstheme="minorHAnsi"/>
                <w:sz w:val="18"/>
                <w:szCs w:val="18"/>
              </w:rPr>
            </w:pPr>
          </w:p>
          <w:p w14:paraId="1CCA76AA" w14:textId="42CC3778" w:rsidR="00677D42" w:rsidRDefault="004846FC" w:rsidP="004846FC">
            <w:pPr>
              <w:pStyle w:val="ListParagraph"/>
              <w:numPr>
                <w:ilvl w:val="0"/>
                <w:numId w:val="43"/>
              </w:numPr>
              <w:jc w:val="both"/>
              <w:textAlignment w:val="baseline"/>
              <w:rPr>
                <w:rFonts w:eastAsia="Times New Roman" w:cstheme="minorHAnsi"/>
                <w:sz w:val="18"/>
                <w:szCs w:val="18"/>
              </w:rPr>
            </w:pPr>
            <w:r w:rsidRPr="00554867">
              <w:rPr>
                <w:rFonts w:eastAsia="Times New Roman" w:cstheme="minorHAnsi"/>
                <w:sz w:val="18"/>
                <w:szCs w:val="18"/>
              </w:rPr>
              <w:t>Facilitate knowledge sharing by providing</w:t>
            </w:r>
            <w:r w:rsidR="00B83AFD">
              <w:rPr>
                <w:rFonts w:eastAsia="Times New Roman" w:cstheme="minorHAnsi"/>
                <w:sz w:val="18"/>
                <w:szCs w:val="18"/>
              </w:rPr>
              <w:t xml:space="preserve"> at least 10</w:t>
            </w:r>
            <w:r w:rsidRPr="00554867">
              <w:rPr>
                <w:rFonts w:eastAsia="Times New Roman" w:cstheme="minorHAnsi"/>
                <w:sz w:val="18"/>
                <w:szCs w:val="18"/>
              </w:rPr>
              <w:t xml:space="preserve"> local </w:t>
            </w:r>
            <w:r w:rsidR="00677D42" w:rsidRPr="00677D42">
              <w:rPr>
                <w:rFonts w:eastAsia="Times New Roman" w:cstheme="minorHAnsi"/>
                <w:sz w:val="18"/>
                <w:szCs w:val="18"/>
              </w:rPr>
              <w:t>CSO</w:t>
            </w:r>
            <w:r w:rsidR="00B83AFD">
              <w:rPr>
                <w:rFonts w:eastAsia="Times New Roman" w:cstheme="minorHAnsi"/>
                <w:sz w:val="18"/>
                <w:szCs w:val="18"/>
              </w:rPr>
              <w:t>s</w:t>
            </w:r>
            <w:r w:rsidR="00677D42" w:rsidRPr="00677D42">
              <w:rPr>
                <w:rFonts w:eastAsia="Times New Roman" w:cstheme="minorHAnsi"/>
                <w:sz w:val="18"/>
                <w:szCs w:val="18"/>
              </w:rPr>
              <w:t xml:space="preserve"> working in the field of Roma communities </w:t>
            </w:r>
            <w:r w:rsidRPr="00554867">
              <w:rPr>
                <w:rFonts w:eastAsia="Times New Roman" w:cstheme="minorHAnsi"/>
                <w:sz w:val="18"/>
                <w:szCs w:val="18"/>
              </w:rPr>
              <w:t>with best practices and lessons learned in combating CEFM. This support is intended to strengthen the interventions of Roma-led organizations in addressing CEFM and VAWG within their communities.</w:t>
            </w:r>
          </w:p>
          <w:p w14:paraId="6294781B" w14:textId="3B943710" w:rsidR="00A22568" w:rsidRPr="009E7AF0" w:rsidRDefault="004846FC" w:rsidP="009E7AF0">
            <w:pPr>
              <w:pStyle w:val="ListParagraph"/>
              <w:numPr>
                <w:ilvl w:val="0"/>
                <w:numId w:val="43"/>
              </w:numPr>
              <w:jc w:val="both"/>
              <w:textAlignment w:val="baseline"/>
              <w:rPr>
                <w:rFonts w:eastAsia="Times New Roman" w:cstheme="minorHAnsi"/>
                <w:sz w:val="18"/>
                <w:szCs w:val="18"/>
              </w:rPr>
            </w:pPr>
            <w:r w:rsidRPr="00554867">
              <w:rPr>
                <w:rFonts w:eastAsia="Times New Roman" w:cstheme="minorHAnsi"/>
                <w:sz w:val="18"/>
                <w:szCs w:val="18"/>
              </w:rPr>
              <w:t xml:space="preserve">Networking Opportunities: Create opportunities for networking between local </w:t>
            </w:r>
            <w:r w:rsidR="00677D42" w:rsidRPr="00677D42">
              <w:rPr>
                <w:rFonts w:eastAsia="Times New Roman" w:cstheme="minorHAnsi"/>
                <w:sz w:val="18"/>
                <w:szCs w:val="18"/>
              </w:rPr>
              <w:t xml:space="preserve">CSO working in the field of Roma communities </w:t>
            </w:r>
            <w:r w:rsidRPr="00554867">
              <w:rPr>
                <w:rFonts w:eastAsia="Times New Roman" w:cstheme="minorHAnsi"/>
                <w:sz w:val="18"/>
                <w:szCs w:val="18"/>
              </w:rPr>
              <w:t>and other stakeholders. This networking should focus on sharing knowledge and resources related to the prevention and protection of CEFM. It will help establish collaborative efforts to combat CEFM and improve the well-being of Roma communities.</w:t>
            </w:r>
          </w:p>
          <w:p w14:paraId="587D0182" w14:textId="24F82148" w:rsidR="00A22568" w:rsidRDefault="00A22568" w:rsidP="00A22568">
            <w:pPr>
              <w:pStyle w:val="ListParagraph"/>
              <w:numPr>
                <w:ilvl w:val="0"/>
                <w:numId w:val="43"/>
              </w:numPr>
              <w:spacing w:after="200" w:line="276" w:lineRule="auto"/>
              <w:rPr>
                <w:rFonts w:eastAsia="Times New Roman" w:cstheme="minorHAnsi"/>
                <w:sz w:val="18"/>
                <w:szCs w:val="18"/>
              </w:rPr>
            </w:pPr>
            <w:r w:rsidRPr="00A22568">
              <w:rPr>
                <w:rFonts w:eastAsia="Times New Roman" w:cstheme="minorHAnsi"/>
                <w:sz w:val="18"/>
                <w:szCs w:val="18"/>
              </w:rPr>
              <w:t>To raise awareness among community members including children and youth, especially girls and women, as survivors, parents, and community members in targeted areas on CEFM</w:t>
            </w:r>
            <w:r>
              <w:rPr>
                <w:rFonts w:eastAsia="Times New Roman" w:cstheme="minorHAnsi"/>
                <w:sz w:val="18"/>
                <w:szCs w:val="18"/>
              </w:rPr>
              <w:t>.</w:t>
            </w:r>
          </w:p>
          <w:p w14:paraId="51B2F3AB" w14:textId="77777777" w:rsidR="009E7AF0" w:rsidRDefault="00030F41" w:rsidP="009E7AF0">
            <w:pPr>
              <w:pStyle w:val="ListParagraph"/>
              <w:numPr>
                <w:ilvl w:val="0"/>
                <w:numId w:val="43"/>
              </w:numPr>
              <w:spacing w:after="200" w:line="276" w:lineRule="auto"/>
              <w:rPr>
                <w:rFonts w:eastAsia="Times New Roman" w:cstheme="minorHAnsi"/>
                <w:sz w:val="18"/>
                <w:szCs w:val="18"/>
              </w:rPr>
            </w:pPr>
            <w:r w:rsidRPr="00030F41">
              <w:rPr>
                <w:rFonts w:eastAsia="Times New Roman" w:cstheme="minorHAnsi"/>
                <w:sz w:val="18"/>
                <w:szCs w:val="18"/>
              </w:rPr>
              <w:t xml:space="preserve">To implement advocacy and awareness-raising activities to increase </w:t>
            </w:r>
            <w:r>
              <w:rPr>
                <w:rFonts w:eastAsia="Times New Roman" w:cstheme="minorHAnsi"/>
                <w:sz w:val="18"/>
                <w:szCs w:val="18"/>
              </w:rPr>
              <w:t xml:space="preserve">Roman </w:t>
            </w:r>
            <w:r w:rsidRPr="00030F41">
              <w:rPr>
                <w:rFonts w:eastAsia="Times New Roman" w:cstheme="minorHAnsi"/>
                <w:sz w:val="18"/>
                <w:szCs w:val="18"/>
              </w:rPr>
              <w:t>women</w:t>
            </w:r>
            <w:r>
              <w:rPr>
                <w:rFonts w:eastAsia="Times New Roman" w:cstheme="minorHAnsi"/>
                <w:sz w:val="18"/>
                <w:szCs w:val="18"/>
              </w:rPr>
              <w:t xml:space="preserve"> and girl</w:t>
            </w:r>
            <w:r w:rsidRPr="00030F41">
              <w:rPr>
                <w:rFonts w:eastAsia="Times New Roman" w:cstheme="minorHAnsi"/>
                <w:sz w:val="18"/>
                <w:szCs w:val="18"/>
              </w:rPr>
              <w:t>’s understanding of their rights to quality essential services and to contribute to higher rates of reporting and use of support services</w:t>
            </w:r>
            <w:r>
              <w:rPr>
                <w:rFonts w:eastAsia="Times New Roman" w:cstheme="minorHAnsi"/>
                <w:sz w:val="18"/>
                <w:szCs w:val="18"/>
              </w:rPr>
              <w:t>.</w:t>
            </w:r>
          </w:p>
          <w:p w14:paraId="24A60D40" w14:textId="64E3597C" w:rsidR="00BD3196" w:rsidRPr="009E7AF0" w:rsidRDefault="00BD3196" w:rsidP="00250441">
            <w:pPr>
              <w:ind w:left="360"/>
              <w:jc w:val="both"/>
              <w:rPr>
                <w:rFonts w:eastAsia="Times New Roman" w:cstheme="minorHAnsi"/>
                <w:sz w:val="18"/>
                <w:szCs w:val="18"/>
              </w:rPr>
            </w:pPr>
            <w:r w:rsidRPr="009E7AF0">
              <w:rPr>
                <w:rFonts w:ascii="Calibri" w:hAnsi="Calibri" w:cs="Calibri"/>
                <w:color w:val="000000"/>
                <w:sz w:val="18"/>
                <w:szCs w:val="18"/>
                <w:lang w:val="en-GB"/>
              </w:rPr>
              <w:t>C</w:t>
            </w:r>
            <w:proofErr w:type="spellStart"/>
            <w:r w:rsidR="009E7AF0" w:rsidRPr="009E7AF0">
              <w:rPr>
                <w:rFonts w:eastAsia="Times New Roman" w:cstheme="minorHAnsi"/>
                <w:color w:val="000000"/>
                <w:spacing w:val="-3"/>
                <w:sz w:val="18"/>
                <w:szCs w:val="18"/>
                <w:lang w:eastAsia="en-GB"/>
              </w:rPr>
              <w:t>ollaboration</w:t>
            </w:r>
            <w:proofErr w:type="spellEnd"/>
            <w:r w:rsidRPr="009E7AF0">
              <w:rPr>
                <w:rFonts w:eastAsia="Times New Roman" w:cstheme="minorHAnsi"/>
                <w:color w:val="000000"/>
                <w:spacing w:val="-3"/>
                <w:sz w:val="18"/>
                <w:szCs w:val="18"/>
                <w:lang w:eastAsia="en-GB"/>
              </w:rPr>
              <w:t xml:space="preserve"> between the selected </w:t>
            </w:r>
            <w:r w:rsidR="009E7AF0" w:rsidRPr="009E7AF0">
              <w:rPr>
                <w:rFonts w:eastAsia="Times New Roman" w:cstheme="minorHAnsi"/>
                <w:color w:val="000000"/>
                <w:spacing w:val="-3"/>
                <w:sz w:val="18"/>
                <w:szCs w:val="18"/>
                <w:lang w:eastAsia="en-GB"/>
              </w:rPr>
              <w:t>women led</w:t>
            </w:r>
            <w:r w:rsidRPr="009E7AF0">
              <w:rPr>
                <w:rFonts w:eastAsia="Times New Roman" w:cstheme="minorHAnsi"/>
                <w:color w:val="000000"/>
                <w:spacing w:val="-3"/>
                <w:sz w:val="18"/>
                <w:szCs w:val="18"/>
                <w:lang w:eastAsia="en-GB"/>
              </w:rPr>
              <w:t xml:space="preserve"> CSO and Roma CSO to combat CEFM will be ensured. This collaboration will enable recognizing the ways in which gender inequality and patriarchy perpetuate harmful practices such as CEFM and seek to address the root causes of this issue. Incorporating a gender and feminist perspective into interventions will ensure that the needs and experiences of girls and women are at the center of the efforts.</w:t>
            </w:r>
          </w:p>
          <w:p w14:paraId="4B1BA1C3" w14:textId="77777777" w:rsidR="00BD3196" w:rsidRDefault="00BD3196" w:rsidP="00313905">
            <w:pPr>
              <w:jc w:val="both"/>
              <w:textAlignment w:val="baseline"/>
              <w:rPr>
                <w:rFonts w:eastAsia="Times New Roman" w:cstheme="minorHAnsi"/>
                <w:sz w:val="18"/>
                <w:szCs w:val="18"/>
              </w:rPr>
            </w:pPr>
          </w:p>
          <w:p w14:paraId="114CE273" w14:textId="70E7F423" w:rsidR="00DE5A87" w:rsidRPr="00B113CB" w:rsidRDefault="00DE5A87" w:rsidP="00B113CB">
            <w:pPr>
              <w:pStyle w:val="ListParagraph"/>
              <w:numPr>
                <w:ilvl w:val="1"/>
                <w:numId w:val="34"/>
              </w:numPr>
              <w:rPr>
                <w:rFonts w:cstheme="minorHAnsi"/>
                <w:b/>
                <w:bCs/>
                <w:sz w:val="18"/>
                <w:szCs w:val="18"/>
                <w:u w:val="single"/>
              </w:rPr>
            </w:pPr>
            <w:r w:rsidRPr="00B113CB">
              <w:rPr>
                <w:rFonts w:ascii="Calibri" w:hAnsi="Calibri" w:cs="Calibri"/>
                <w:b/>
                <w:bCs/>
                <w:color w:val="000000"/>
                <w:sz w:val="18"/>
                <w:szCs w:val="18"/>
                <w:lang w:val="en-GB"/>
              </w:rPr>
              <w:t xml:space="preserve">Specific Requirements </w:t>
            </w:r>
            <w:r w:rsidR="00131989">
              <w:rPr>
                <w:rFonts w:ascii="Calibri" w:hAnsi="Calibri" w:cs="Calibri"/>
                <w:b/>
                <w:bCs/>
                <w:color w:val="000000"/>
                <w:sz w:val="18"/>
                <w:szCs w:val="18"/>
                <w:lang w:val="en-GB"/>
              </w:rPr>
              <w:t>of</w:t>
            </w:r>
            <w:r w:rsidRPr="00B113CB">
              <w:rPr>
                <w:rFonts w:ascii="Calibri" w:hAnsi="Calibri" w:cs="Calibri"/>
                <w:b/>
                <w:bCs/>
                <w:color w:val="000000"/>
                <w:sz w:val="18"/>
                <w:szCs w:val="18"/>
                <w:lang w:val="en-GB"/>
              </w:rPr>
              <w:t xml:space="preserve"> the Proposal</w:t>
            </w:r>
          </w:p>
          <w:p w14:paraId="2F77C2BE" w14:textId="2076C9B8" w:rsidR="00DE5A87" w:rsidRDefault="00DE5A87" w:rsidP="00DE5A87">
            <w:pPr>
              <w:jc w:val="both"/>
              <w:rPr>
                <w:rFonts w:cstheme="minorHAnsi"/>
                <w:b/>
                <w:bCs/>
                <w:sz w:val="18"/>
                <w:szCs w:val="18"/>
                <w:u w:val="single"/>
              </w:rPr>
            </w:pPr>
          </w:p>
          <w:p w14:paraId="67668009" w14:textId="7B52B57C" w:rsidR="00FB17F5" w:rsidRDefault="00DE5A87" w:rsidP="00DE5A87">
            <w:pPr>
              <w:jc w:val="both"/>
              <w:rPr>
                <w:rFonts w:cstheme="minorHAnsi"/>
                <w:sz w:val="18"/>
                <w:szCs w:val="18"/>
              </w:rPr>
            </w:pPr>
            <w:r>
              <w:rPr>
                <w:rFonts w:cstheme="minorHAnsi"/>
                <w:sz w:val="18"/>
                <w:szCs w:val="18"/>
              </w:rPr>
              <w:t>U</w:t>
            </w:r>
            <w:r w:rsidRPr="00AA72A1">
              <w:rPr>
                <w:rFonts w:cstheme="minorHAnsi"/>
                <w:sz w:val="18"/>
                <w:szCs w:val="18"/>
              </w:rPr>
              <w:t xml:space="preserve">N Women will prioritize applications </w:t>
            </w:r>
            <w:r w:rsidR="00FB17F5" w:rsidRPr="00AA72A1">
              <w:rPr>
                <w:rFonts w:cstheme="minorHAnsi"/>
                <w:sz w:val="18"/>
                <w:szCs w:val="18"/>
              </w:rPr>
              <w:t xml:space="preserve">from </w:t>
            </w:r>
            <w:r w:rsidR="00FB17F5">
              <w:rPr>
                <w:rFonts w:cstheme="minorHAnsi"/>
                <w:sz w:val="18"/>
                <w:szCs w:val="18"/>
              </w:rPr>
              <w:t>women</w:t>
            </w:r>
            <w:r w:rsidRPr="00AA72A1">
              <w:rPr>
                <w:rFonts w:cstheme="minorHAnsi"/>
                <w:sz w:val="18"/>
                <w:szCs w:val="18"/>
              </w:rPr>
              <w:t>-led organizations</w:t>
            </w:r>
            <w:r w:rsidR="00FB17F5">
              <w:rPr>
                <w:rFonts w:cstheme="minorHAnsi"/>
                <w:sz w:val="18"/>
                <w:szCs w:val="18"/>
              </w:rPr>
              <w:t xml:space="preserve"> and Roma organizations.</w:t>
            </w:r>
            <w:r w:rsidRPr="00AA72A1">
              <w:rPr>
                <w:rFonts w:cstheme="minorHAnsi"/>
                <w:sz w:val="18"/>
                <w:szCs w:val="18"/>
              </w:rPr>
              <w:t xml:space="preserve"> </w:t>
            </w:r>
          </w:p>
          <w:p w14:paraId="66F6E8A5" w14:textId="77777777" w:rsidR="00FB17F5" w:rsidRDefault="00FB17F5" w:rsidP="00DE5A87">
            <w:pPr>
              <w:jc w:val="both"/>
              <w:rPr>
                <w:rFonts w:cstheme="minorHAnsi"/>
                <w:sz w:val="18"/>
                <w:szCs w:val="18"/>
              </w:rPr>
            </w:pPr>
          </w:p>
          <w:p w14:paraId="609FBF5B" w14:textId="65EDD82F" w:rsidR="00DE5A87" w:rsidRDefault="00DE5A87" w:rsidP="00DE5A87">
            <w:pPr>
              <w:jc w:val="both"/>
              <w:rPr>
                <w:rFonts w:cstheme="minorHAnsi"/>
                <w:sz w:val="18"/>
                <w:szCs w:val="18"/>
              </w:rPr>
            </w:pPr>
            <w:r w:rsidRPr="00AA72A1">
              <w:rPr>
                <w:rFonts w:cstheme="minorHAnsi"/>
                <w:sz w:val="18"/>
                <w:szCs w:val="18"/>
              </w:rPr>
              <w:t>To be considered a “women</w:t>
            </w:r>
            <w:r w:rsidR="000B68A2">
              <w:rPr>
                <w:rFonts w:cstheme="minorHAnsi"/>
                <w:sz w:val="18"/>
                <w:szCs w:val="18"/>
              </w:rPr>
              <w:t>-led</w:t>
            </w:r>
            <w:r w:rsidRPr="00AA72A1">
              <w:rPr>
                <w:rFonts w:cstheme="minorHAnsi"/>
                <w:sz w:val="18"/>
                <w:szCs w:val="18"/>
              </w:rPr>
              <w:t xml:space="preserve">”, the organization must demonstrate that its core work is in the field of women’s rights, gender equality, the elimination of </w:t>
            </w:r>
            <w:r w:rsidR="00216D23">
              <w:rPr>
                <w:rFonts w:cstheme="minorHAnsi"/>
                <w:sz w:val="18"/>
                <w:szCs w:val="18"/>
              </w:rPr>
              <w:t>VAWG</w:t>
            </w:r>
            <w:r w:rsidRPr="00AA72A1">
              <w:rPr>
                <w:rFonts w:cstheme="minorHAnsi"/>
                <w:sz w:val="18"/>
                <w:szCs w:val="18"/>
              </w:rPr>
              <w:t xml:space="preserve">, women’s access to justice, or women’s economic empowerment. The official mission and vision statements </w:t>
            </w:r>
            <w:r w:rsidR="009666DB">
              <w:rPr>
                <w:rFonts w:cstheme="minorHAnsi"/>
                <w:sz w:val="18"/>
                <w:szCs w:val="18"/>
              </w:rPr>
              <w:t xml:space="preserve">of the organization </w:t>
            </w:r>
            <w:r w:rsidRPr="00AA72A1">
              <w:rPr>
                <w:rFonts w:cstheme="minorHAnsi"/>
                <w:sz w:val="18"/>
                <w:szCs w:val="18"/>
              </w:rPr>
              <w:t xml:space="preserve">must reflect its commitment to pursuing gender equality and empowering women and girls. To be considered a “women-led organization”, the organization must demonstrate that it is governed and led by women. This requires evidence that a minimum of 51 </w:t>
            </w:r>
            <w:r w:rsidR="009666DB">
              <w:rPr>
                <w:rFonts w:cstheme="minorHAnsi"/>
                <w:sz w:val="18"/>
                <w:szCs w:val="18"/>
              </w:rPr>
              <w:t>percent</w:t>
            </w:r>
            <w:r w:rsidRPr="00AA72A1">
              <w:rPr>
                <w:rFonts w:cstheme="minorHAnsi"/>
                <w:sz w:val="18"/>
                <w:szCs w:val="18"/>
              </w:rPr>
              <w:t xml:space="preserve"> of leadership positions across decision-making levels in the organization, including management, senior management</w:t>
            </w:r>
            <w:r w:rsidR="007A2333">
              <w:rPr>
                <w:rFonts w:cstheme="minorHAnsi"/>
                <w:sz w:val="18"/>
                <w:szCs w:val="18"/>
              </w:rPr>
              <w:t>,</w:t>
            </w:r>
            <w:r w:rsidRPr="00AA72A1">
              <w:rPr>
                <w:rFonts w:cstheme="minorHAnsi"/>
                <w:sz w:val="18"/>
                <w:szCs w:val="18"/>
              </w:rPr>
              <w:t xml:space="preserve"> and board levels</w:t>
            </w:r>
            <w:r w:rsidR="009666DB">
              <w:rPr>
                <w:rFonts w:cstheme="minorHAnsi"/>
                <w:sz w:val="18"/>
                <w:szCs w:val="18"/>
              </w:rPr>
              <w:t>,</w:t>
            </w:r>
            <w:r w:rsidRPr="00AA72A1">
              <w:rPr>
                <w:rFonts w:cstheme="minorHAnsi"/>
                <w:sz w:val="18"/>
                <w:szCs w:val="18"/>
              </w:rPr>
              <w:t xml:space="preserve"> are held by women.</w:t>
            </w:r>
          </w:p>
          <w:p w14:paraId="14B1A1D4" w14:textId="7D99F09E" w:rsidR="00FB17F5" w:rsidRDefault="00FB17F5" w:rsidP="00DE5A87">
            <w:pPr>
              <w:jc w:val="both"/>
              <w:rPr>
                <w:rFonts w:cstheme="minorHAnsi"/>
                <w:sz w:val="18"/>
                <w:szCs w:val="18"/>
              </w:rPr>
            </w:pPr>
          </w:p>
          <w:p w14:paraId="25B8ED89" w14:textId="5C4E4502" w:rsidR="00046A31" w:rsidRPr="00046A31" w:rsidRDefault="00046A31" w:rsidP="00046A31">
            <w:pPr>
              <w:jc w:val="both"/>
              <w:rPr>
                <w:rFonts w:cstheme="minorHAnsi"/>
                <w:sz w:val="18"/>
                <w:szCs w:val="18"/>
              </w:rPr>
            </w:pPr>
            <w:r w:rsidRPr="00046A31">
              <w:rPr>
                <w:rFonts w:cstheme="minorHAnsi"/>
                <w:sz w:val="18"/>
                <w:szCs w:val="18"/>
              </w:rPr>
              <w:t>To be considered a “</w:t>
            </w:r>
            <w:r w:rsidR="004F662E" w:rsidRPr="004F662E">
              <w:rPr>
                <w:rFonts w:cstheme="minorHAnsi"/>
                <w:sz w:val="18"/>
                <w:szCs w:val="18"/>
              </w:rPr>
              <w:t>CSO working in the field of Roma communities</w:t>
            </w:r>
            <w:r w:rsidRPr="00046A31">
              <w:rPr>
                <w:rFonts w:cstheme="minorHAnsi"/>
                <w:sz w:val="18"/>
                <w:szCs w:val="18"/>
              </w:rPr>
              <w:t>”, the organization must work on promoting Roma women</w:t>
            </w:r>
            <w:r w:rsidR="00435C81">
              <w:rPr>
                <w:rFonts w:cstheme="minorHAnsi"/>
                <w:sz w:val="18"/>
                <w:szCs w:val="18"/>
              </w:rPr>
              <w:t xml:space="preserve"> and girl</w:t>
            </w:r>
            <w:r w:rsidRPr="00046A31">
              <w:rPr>
                <w:rFonts w:cstheme="minorHAnsi"/>
                <w:sz w:val="18"/>
                <w:szCs w:val="18"/>
              </w:rPr>
              <w:t xml:space="preserve">’s rights and gender equality and have </w:t>
            </w:r>
            <w:r w:rsidR="00A241E9">
              <w:rPr>
                <w:rFonts w:cstheme="minorHAnsi"/>
                <w:sz w:val="18"/>
                <w:szCs w:val="18"/>
              </w:rPr>
              <w:t>specialized knowledge</w:t>
            </w:r>
            <w:r w:rsidRPr="00046A31">
              <w:rPr>
                <w:rFonts w:cstheme="minorHAnsi"/>
                <w:sz w:val="18"/>
                <w:szCs w:val="18"/>
              </w:rPr>
              <w:t>, expertise, and a track record of working with Roma communities. The organization must work with Roma women</w:t>
            </w:r>
            <w:r w:rsidR="006F6582">
              <w:rPr>
                <w:rFonts w:cstheme="minorHAnsi"/>
                <w:sz w:val="18"/>
                <w:szCs w:val="18"/>
              </w:rPr>
              <w:t xml:space="preserve"> and girls</w:t>
            </w:r>
            <w:r w:rsidRPr="00046A31">
              <w:rPr>
                <w:rFonts w:cstheme="minorHAnsi"/>
                <w:sz w:val="18"/>
                <w:szCs w:val="18"/>
              </w:rPr>
              <w:t xml:space="preserve"> on ending </w:t>
            </w:r>
            <w:r w:rsidR="00D05002">
              <w:rPr>
                <w:rFonts w:cstheme="minorHAnsi"/>
                <w:sz w:val="18"/>
                <w:szCs w:val="18"/>
              </w:rPr>
              <w:t>VAW</w:t>
            </w:r>
            <w:r w:rsidRPr="00046A31">
              <w:rPr>
                <w:rFonts w:cstheme="minorHAnsi"/>
                <w:sz w:val="18"/>
                <w:szCs w:val="18"/>
              </w:rPr>
              <w:t xml:space="preserve"> to support them in identifying their needs</w:t>
            </w:r>
            <w:r w:rsidR="00D05002">
              <w:rPr>
                <w:rFonts w:cstheme="minorHAnsi"/>
                <w:sz w:val="18"/>
                <w:szCs w:val="18"/>
              </w:rPr>
              <w:t xml:space="preserve"> and </w:t>
            </w:r>
            <w:r w:rsidRPr="00046A31">
              <w:rPr>
                <w:rFonts w:cstheme="minorHAnsi"/>
                <w:sz w:val="18"/>
                <w:szCs w:val="18"/>
              </w:rPr>
              <w:t>claiming their rights, increasing the access to services for survivors of VAWG including CEFM.</w:t>
            </w:r>
          </w:p>
          <w:p w14:paraId="58C07B01" w14:textId="34813793" w:rsidR="00DE5A87" w:rsidRDefault="00DE5A87" w:rsidP="00DE5A87">
            <w:pPr>
              <w:jc w:val="both"/>
              <w:rPr>
                <w:rFonts w:cstheme="minorHAnsi"/>
                <w:b/>
                <w:bCs/>
                <w:sz w:val="18"/>
                <w:szCs w:val="18"/>
                <w:u w:val="single"/>
              </w:rPr>
            </w:pPr>
          </w:p>
          <w:p w14:paraId="3F7B57F6" w14:textId="55F58D86" w:rsidR="00DE5A87" w:rsidRPr="00C01324" w:rsidRDefault="00DE5A87" w:rsidP="00DE5A87">
            <w:pPr>
              <w:pStyle w:val="Default"/>
              <w:jc w:val="both"/>
              <w:rPr>
                <w:rFonts w:asciiTheme="minorHAnsi" w:hAnsiTheme="minorHAnsi" w:cstheme="minorHAnsi"/>
                <w:color w:val="auto"/>
                <w:sz w:val="18"/>
                <w:szCs w:val="18"/>
              </w:rPr>
            </w:pPr>
            <w:r w:rsidRPr="00AA72A1">
              <w:rPr>
                <w:rFonts w:asciiTheme="minorHAnsi" w:hAnsiTheme="minorHAnsi" w:cstheme="minorHAnsi"/>
                <w:sz w:val="18"/>
                <w:szCs w:val="18"/>
              </w:rPr>
              <w:t xml:space="preserve">The activities may be leveraged through partnerships and engagement with public institutions, local </w:t>
            </w:r>
            <w:proofErr w:type="gramStart"/>
            <w:r w:rsidRPr="00AA72A1">
              <w:rPr>
                <w:rFonts w:asciiTheme="minorHAnsi" w:hAnsiTheme="minorHAnsi" w:cstheme="minorHAnsi"/>
                <w:sz w:val="18"/>
                <w:szCs w:val="18"/>
              </w:rPr>
              <w:t>authorities</w:t>
            </w:r>
            <w:proofErr w:type="gramEnd"/>
            <w:r w:rsidRPr="00AA72A1">
              <w:rPr>
                <w:rFonts w:asciiTheme="minorHAnsi" w:hAnsiTheme="minorHAnsi" w:cstheme="minorHAnsi"/>
                <w:sz w:val="18"/>
                <w:szCs w:val="18"/>
              </w:rPr>
              <w:t xml:space="preserve"> and the private sector. </w:t>
            </w:r>
            <w:r w:rsidRPr="00AA72A1">
              <w:rPr>
                <w:rFonts w:asciiTheme="minorHAnsi" w:hAnsiTheme="minorHAnsi" w:cstheme="minorHAnsi"/>
                <w:color w:val="auto"/>
                <w:sz w:val="18"/>
                <w:szCs w:val="18"/>
              </w:rPr>
              <w:t xml:space="preserve">The </w:t>
            </w:r>
            <w:r w:rsidR="00A535E3" w:rsidRPr="00AA72A1">
              <w:rPr>
                <w:rFonts w:asciiTheme="minorHAnsi" w:hAnsiTheme="minorHAnsi" w:cstheme="minorHAnsi"/>
                <w:color w:val="auto"/>
                <w:sz w:val="18"/>
                <w:szCs w:val="18"/>
              </w:rPr>
              <w:t xml:space="preserve">proponents </w:t>
            </w:r>
            <w:r w:rsidRPr="00AA72A1">
              <w:rPr>
                <w:rFonts w:asciiTheme="minorHAnsi" w:hAnsiTheme="minorHAnsi" w:cstheme="minorHAnsi"/>
                <w:color w:val="auto"/>
                <w:sz w:val="18"/>
                <w:szCs w:val="18"/>
              </w:rPr>
              <w:t xml:space="preserve">may partner with other relevant organizations to implement the project. </w:t>
            </w:r>
            <w:r w:rsidR="00253B17" w:rsidRPr="00C01324">
              <w:rPr>
                <w:rFonts w:asciiTheme="minorHAnsi" w:hAnsiTheme="minorHAnsi" w:cstheme="minorHAnsi"/>
                <w:color w:val="auto"/>
                <w:sz w:val="18"/>
                <w:szCs w:val="18"/>
              </w:rPr>
              <w:t xml:space="preserve">Partners will be selected among </w:t>
            </w:r>
            <w:r w:rsidR="00A241E9">
              <w:rPr>
                <w:rFonts w:asciiTheme="minorHAnsi" w:hAnsiTheme="minorHAnsi" w:cstheme="minorHAnsi"/>
                <w:color w:val="auto"/>
                <w:sz w:val="18"/>
                <w:szCs w:val="18"/>
              </w:rPr>
              <w:t>a</w:t>
            </w:r>
            <w:r w:rsidR="00253B17" w:rsidRPr="00C01324">
              <w:rPr>
                <w:rFonts w:asciiTheme="minorHAnsi" w:hAnsiTheme="minorHAnsi" w:cstheme="minorHAnsi"/>
                <w:color w:val="auto"/>
                <w:sz w:val="18"/>
                <w:szCs w:val="18"/>
              </w:rPr>
              <w:t xml:space="preserve">cademic institutions, </w:t>
            </w:r>
            <w:r w:rsidR="001257B3">
              <w:rPr>
                <w:rFonts w:asciiTheme="minorHAnsi" w:hAnsiTheme="minorHAnsi" w:cstheme="minorHAnsi"/>
                <w:color w:val="auto"/>
                <w:sz w:val="18"/>
                <w:szCs w:val="18"/>
              </w:rPr>
              <w:t>right-based</w:t>
            </w:r>
            <w:r w:rsidR="00253B17" w:rsidRPr="00C01324">
              <w:rPr>
                <w:rFonts w:asciiTheme="minorHAnsi" w:hAnsiTheme="minorHAnsi" w:cstheme="minorHAnsi"/>
                <w:color w:val="auto"/>
                <w:sz w:val="18"/>
                <w:szCs w:val="18"/>
              </w:rPr>
              <w:t xml:space="preserve"> </w:t>
            </w:r>
            <w:proofErr w:type="gramStart"/>
            <w:r w:rsidR="00253B17" w:rsidRPr="00C01324">
              <w:rPr>
                <w:rFonts w:asciiTheme="minorHAnsi" w:hAnsiTheme="minorHAnsi" w:cstheme="minorHAnsi"/>
                <w:color w:val="auto"/>
                <w:sz w:val="18"/>
                <w:szCs w:val="18"/>
              </w:rPr>
              <w:t>platforms</w:t>
            </w:r>
            <w:proofErr w:type="gramEnd"/>
            <w:r w:rsidR="00253B17" w:rsidRPr="00C01324">
              <w:rPr>
                <w:rFonts w:asciiTheme="minorHAnsi" w:hAnsiTheme="minorHAnsi" w:cstheme="minorHAnsi"/>
                <w:color w:val="auto"/>
                <w:sz w:val="18"/>
                <w:szCs w:val="18"/>
              </w:rPr>
              <w:t xml:space="preserve"> </w:t>
            </w:r>
            <w:r w:rsidR="00A241E9">
              <w:rPr>
                <w:rFonts w:asciiTheme="minorHAnsi" w:hAnsiTheme="minorHAnsi" w:cstheme="minorHAnsi"/>
                <w:color w:val="auto"/>
                <w:sz w:val="18"/>
                <w:szCs w:val="18"/>
              </w:rPr>
              <w:t>and</w:t>
            </w:r>
            <w:r w:rsidR="00253B17" w:rsidRPr="00C01324">
              <w:rPr>
                <w:rFonts w:asciiTheme="minorHAnsi" w:hAnsiTheme="minorHAnsi" w:cstheme="minorHAnsi"/>
                <w:color w:val="auto"/>
                <w:sz w:val="18"/>
                <w:szCs w:val="18"/>
              </w:rPr>
              <w:t xml:space="preserve"> organizations</w:t>
            </w:r>
            <w:r w:rsidR="008A174D">
              <w:rPr>
                <w:rFonts w:asciiTheme="minorHAnsi" w:hAnsiTheme="minorHAnsi" w:cstheme="minorHAnsi"/>
                <w:color w:val="auto"/>
                <w:sz w:val="18"/>
                <w:szCs w:val="18"/>
              </w:rPr>
              <w:t>,</w:t>
            </w:r>
            <w:r w:rsidR="00253B17" w:rsidRPr="00C01324">
              <w:rPr>
                <w:rFonts w:asciiTheme="minorHAnsi" w:hAnsiTheme="minorHAnsi" w:cstheme="minorHAnsi"/>
                <w:color w:val="auto"/>
                <w:sz w:val="18"/>
                <w:szCs w:val="18"/>
              </w:rPr>
              <w:t xml:space="preserve"> and in particular, CSOs.</w:t>
            </w:r>
            <w:r w:rsidRPr="00C01324">
              <w:rPr>
                <w:rFonts w:asciiTheme="minorHAnsi" w:hAnsiTheme="minorHAnsi" w:cstheme="minorHAnsi"/>
                <w:color w:val="auto"/>
                <w:sz w:val="18"/>
                <w:szCs w:val="18"/>
              </w:rPr>
              <w:t xml:space="preserve"> The proponents should clearly describe and define the purpose and nature of the planned partnerships.</w:t>
            </w:r>
          </w:p>
          <w:p w14:paraId="79EA5F8A" w14:textId="77777777" w:rsidR="00DE5A87" w:rsidRPr="00AA72A1" w:rsidRDefault="00DE5A87" w:rsidP="00DE5A87">
            <w:pPr>
              <w:pStyle w:val="Default"/>
              <w:jc w:val="both"/>
              <w:rPr>
                <w:rFonts w:asciiTheme="minorHAnsi" w:hAnsiTheme="minorHAnsi" w:cstheme="minorHAnsi"/>
                <w:color w:val="auto"/>
                <w:sz w:val="18"/>
                <w:szCs w:val="18"/>
              </w:rPr>
            </w:pPr>
          </w:p>
          <w:p w14:paraId="6FB9A1A6" w14:textId="292534A0" w:rsidR="00DE5A87" w:rsidRDefault="00A241E9" w:rsidP="00DE5A87">
            <w:pPr>
              <w:jc w:val="both"/>
              <w:rPr>
                <w:rFonts w:cstheme="minorHAnsi"/>
                <w:sz w:val="18"/>
                <w:szCs w:val="18"/>
              </w:rPr>
            </w:pPr>
            <w:r>
              <w:rPr>
                <w:rFonts w:cstheme="minorHAnsi"/>
                <w:sz w:val="18"/>
                <w:szCs w:val="18"/>
              </w:rPr>
              <w:t>Proponents</w:t>
            </w:r>
            <w:r w:rsidR="00DE5A87" w:rsidRPr="00AA72A1">
              <w:rPr>
                <w:rFonts w:cstheme="minorHAnsi"/>
                <w:sz w:val="18"/>
                <w:szCs w:val="18"/>
              </w:rPr>
              <w:t xml:space="preserve"> selected and awarded with Partnership Agreements will operate as UN Women’s Responsible Parties (RPs)</w:t>
            </w:r>
            <w:r w:rsidR="00DE5A87" w:rsidRPr="00AA72A1">
              <w:rPr>
                <w:rFonts w:cstheme="minorHAnsi"/>
                <w:sz w:val="18"/>
                <w:szCs w:val="18"/>
                <w:vertAlign w:val="superscript"/>
              </w:rPr>
              <w:footnoteReference w:id="12"/>
            </w:r>
            <w:r w:rsidR="00DE5A87" w:rsidRPr="00AA72A1">
              <w:rPr>
                <w:rFonts w:cstheme="minorHAnsi"/>
                <w:sz w:val="18"/>
                <w:szCs w:val="18"/>
              </w:rPr>
              <w:t>. The RPs will participate in the thematic dialogue, networking, experience</w:t>
            </w:r>
            <w:r w:rsidR="00AF5352">
              <w:rPr>
                <w:rFonts w:cstheme="minorHAnsi"/>
                <w:sz w:val="18"/>
                <w:szCs w:val="18"/>
              </w:rPr>
              <w:t>-</w:t>
            </w:r>
            <w:r w:rsidR="00DE5A87" w:rsidRPr="00AA72A1">
              <w:rPr>
                <w:rFonts w:cstheme="minorHAnsi"/>
                <w:sz w:val="18"/>
                <w:szCs w:val="18"/>
              </w:rPr>
              <w:t>sharing events to be organized by UN Women.</w:t>
            </w:r>
          </w:p>
          <w:p w14:paraId="74B50BED" w14:textId="60976E2B" w:rsidR="00DE5A87" w:rsidRDefault="00DE5A87" w:rsidP="00DE5A87">
            <w:pPr>
              <w:jc w:val="both"/>
              <w:rPr>
                <w:rFonts w:cstheme="minorHAnsi"/>
                <w:b/>
                <w:bCs/>
                <w:sz w:val="18"/>
                <w:szCs w:val="18"/>
                <w:u w:val="single"/>
              </w:rPr>
            </w:pPr>
          </w:p>
          <w:p w14:paraId="069FB80A" w14:textId="242995A2" w:rsidR="00DE5A87" w:rsidRDefault="00DE5A87" w:rsidP="00DE5A87">
            <w:pPr>
              <w:pStyle w:val="Default"/>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 xml:space="preserve">All knowledge products and communication materials produced under the Partnership Agreement will be approved by UN Women and shall acknowledge the support of UN Women. They shall be in line with the </w:t>
            </w:r>
            <w:r>
              <w:rPr>
                <w:rFonts w:asciiTheme="minorHAnsi" w:hAnsiTheme="minorHAnsi" w:cstheme="minorHAnsi"/>
                <w:color w:val="auto"/>
                <w:sz w:val="18"/>
                <w:szCs w:val="18"/>
              </w:rPr>
              <w:t>SIDA</w:t>
            </w:r>
            <w:r w:rsidRPr="00AA72A1">
              <w:rPr>
                <w:rFonts w:asciiTheme="minorHAnsi" w:hAnsiTheme="minorHAnsi" w:cstheme="minorHAnsi"/>
                <w:color w:val="auto"/>
                <w:sz w:val="18"/>
                <w:szCs w:val="18"/>
              </w:rPr>
              <w:t xml:space="preserve"> communication and visibility tools and the </w:t>
            </w:r>
            <w:r>
              <w:rPr>
                <w:rFonts w:asciiTheme="minorHAnsi" w:hAnsiTheme="minorHAnsi" w:cstheme="minorHAnsi"/>
                <w:color w:val="auto"/>
                <w:sz w:val="18"/>
                <w:szCs w:val="18"/>
              </w:rPr>
              <w:t>SIDA</w:t>
            </w:r>
            <w:r w:rsidRPr="00AA72A1">
              <w:rPr>
                <w:rFonts w:asciiTheme="minorHAnsi" w:hAnsiTheme="minorHAnsi" w:cstheme="minorHAnsi"/>
                <w:color w:val="auto"/>
                <w:sz w:val="18"/>
                <w:szCs w:val="18"/>
              </w:rPr>
              <w:t xml:space="preserve">-UN joint visibility guidelines. </w:t>
            </w:r>
            <w:r>
              <w:rPr>
                <w:rFonts w:asciiTheme="minorHAnsi" w:hAnsiTheme="minorHAnsi" w:cstheme="minorHAnsi"/>
                <w:color w:val="auto"/>
                <w:sz w:val="18"/>
                <w:szCs w:val="18"/>
              </w:rPr>
              <w:t>SIDA</w:t>
            </w:r>
            <w:r w:rsidRPr="00AA72A1">
              <w:rPr>
                <w:rFonts w:asciiTheme="minorHAnsi" w:hAnsiTheme="minorHAnsi" w:cstheme="minorHAnsi"/>
                <w:color w:val="auto"/>
                <w:sz w:val="18"/>
                <w:szCs w:val="18"/>
              </w:rPr>
              <w:t xml:space="preserve"> visibility requirements will be part of the Partnership Agreement.  </w:t>
            </w:r>
          </w:p>
          <w:p w14:paraId="69CA3CC5" w14:textId="77777777" w:rsidR="007312CF" w:rsidRDefault="007312CF" w:rsidP="00DE5A87">
            <w:pPr>
              <w:pStyle w:val="Default"/>
              <w:jc w:val="both"/>
              <w:rPr>
                <w:rFonts w:asciiTheme="minorHAnsi" w:hAnsiTheme="minorHAnsi" w:cstheme="minorHAnsi"/>
                <w:color w:val="auto"/>
                <w:sz w:val="18"/>
                <w:szCs w:val="18"/>
              </w:rPr>
            </w:pPr>
          </w:p>
          <w:p w14:paraId="51823D03" w14:textId="06ABA2CB" w:rsidR="000E7248" w:rsidRDefault="000E7248" w:rsidP="00DE5A87">
            <w:pPr>
              <w:pStyle w:val="Default"/>
              <w:jc w:val="both"/>
              <w:rPr>
                <w:rFonts w:asciiTheme="minorHAnsi" w:hAnsiTheme="minorHAnsi" w:cstheme="minorHAnsi"/>
                <w:color w:val="auto"/>
                <w:sz w:val="18"/>
                <w:szCs w:val="18"/>
              </w:rPr>
            </w:pPr>
            <w:r w:rsidRPr="000E7248">
              <w:rPr>
                <w:rFonts w:asciiTheme="minorHAnsi" w:hAnsiTheme="minorHAnsi" w:cstheme="minorHAnsi"/>
                <w:color w:val="auto"/>
                <w:sz w:val="18"/>
                <w:szCs w:val="18"/>
              </w:rPr>
              <w:t>Women-led CSO is expected to provide guidance to Roma CSO in adopting a gender and feminist approach, which can include empowering girls and women to make informed decisions about their lives, promoting gender-equitable norms and attitudes, and challenging stereotypical or harmful norms (for example around “salvation” or “safety” of girls) that contribute to and perpetuate CEFM.</w:t>
            </w:r>
          </w:p>
          <w:p w14:paraId="6A5E22E5" w14:textId="386D8A20" w:rsidR="00E1195D" w:rsidRDefault="00E1195D" w:rsidP="00DE5A87">
            <w:pPr>
              <w:pStyle w:val="Default"/>
              <w:jc w:val="both"/>
              <w:rPr>
                <w:rFonts w:asciiTheme="minorHAnsi" w:hAnsiTheme="minorHAnsi" w:cstheme="minorHAnsi"/>
                <w:color w:val="auto"/>
                <w:sz w:val="18"/>
                <w:szCs w:val="18"/>
              </w:rPr>
            </w:pPr>
          </w:p>
          <w:p w14:paraId="671A3628" w14:textId="77777777" w:rsidR="007312CF" w:rsidRDefault="007312CF" w:rsidP="00DE5A87">
            <w:pPr>
              <w:pStyle w:val="Default"/>
              <w:jc w:val="both"/>
              <w:rPr>
                <w:rFonts w:asciiTheme="minorHAnsi" w:hAnsiTheme="minorHAnsi" w:cstheme="minorHAnsi"/>
                <w:color w:val="auto"/>
                <w:sz w:val="18"/>
                <w:szCs w:val="18"/>
              </w:rPr>
            </w:pPr>
          </w:p>
          <w:p w14:paraId="5D58CCC8" w14:textId="7ADDD37F" w:rsidR="00E1195D" w:rsidRPr="00B113CB" w:rsidRDefault="002B72AB" w:rsidP="00E1195D">
            <w:pPr>
              <w:jc w:val="both"/>
              <w:rPr>
                <w:rFonts w:ascii="Calibri" w:hAnsi="Calibri" w:cs="Calibri"/>
                <w:b/>
                <w:bCs/>
                <w:color w:val="000000"/>
                <w:sz w:val="18"/>
                <w:szCs w:val="18"/>
                <w:lang w:val="en-GB"/>
              </w:rPr>
            </w:pPr>
            <w:r w:rsidRPr="00B113CB">
              <w:rPr>
                <w:rFonts w:ascii="Calibri" w:hAnsi="Calibri" w:cs="Calibri"/>
                <w:b/>
                <w:bCs/>
                <w:color w:val="000000"/>
                <w:sz w:val="18"/>
                <w:szCs w:val="18"/>
                <w:lang w:val="en-GB"/>
              </w:rPr>
              <w:t>3</w:t>
            </w:r>
            <w:r w:rsidR="00E1195D" w:rsidRPr="00B113CB">
              <w:rPr>
                <w:rFonts w:ascii="Calibri" w:hAnsi="Calibri" w:cs="Calibri"/>
                <w:b/>
                <w:bCs/>
                <w:color w:val="000000"/>
                <w:sz w:val="18"/>
                <w:szCs w:val="18"/>
                <w:lang w:val="en-GB"/>
              </w:rPr>
              <w:t>. Timeframe: Start date and end date for completion of required services/results</w:t>
            </w:r>
          </w:p>
          <w:p w14:paraId="6A27FCBB" w14:textId="1B177524" w:rsidR="00E1195D" w:rsidRDefault="00E1195D" w:rsidP="00E1195D">
            <w:pPr>
              <w:jc w:val="both"/>
              <w:rPr>
                <w:rFonts w:ascii="Calibri" w:hAnsi="Calibri" w:cs="Calibri"/>
                <w:b/>
                <w:bCs/>
                <w:color w:val="000000"/>
                <w:sz w:val="18"/>
                <w:szCs w:val="18"/>
                <w:u w:val="single"/>
                <w:lang w:val="en-GB"/>
              </w:rPr>
            </w:pPr>
          </w:p>
          <w:p w14:paraId="04E50DAC" w14:textId="5FD6702E" w:rsidR="00E1195D" w:rsidRPr="00EA7311" w:rsidRDefault="00E1195D" w:rsidP="00E1195D">
            <w:pPr>
              <w:pStyle w:val="Default"/>
              <w:jc w:val="both"/>
              <w:rPr>
                <w:rFonts w:asciiTheme="minorHAnsi" w:hAnsiTheme="minorHAnsi" w:cstheme="minorHAnsi"/>
                <w:color w:val="auto"/>
                <w:sz w:val="18"/>
                <w:szCs w:val="18"/>
              </w:rPr>
            </w:pPr>
            <w:r w:rsidRPr="00EA7311">
              <w:rPr>
                <w:rFonts w:asciiTheme="minorHAnsi" w:hAnsiTheme="minorHAnsi" w:cstheme="minorHAnsi"/>
                <w:color w:val="auto"/>
                <w:sz w:val="18"/>
                <w:szCs w:val="18"/>
              </w:rPr>
              <w:t xml:space="preserve">Indicative start date: </w:t>
            </w:r>
            <w:r w:rsidR="00EA7311" w:rsidRPr="00EA7311">
              <w:rPr>
                <w:rFonts w:asciiTheme="minorHAnsi" w:hAnsiTheme="minorHAnsi" w:cstheme="minorHAnsi"/>
                <w:color w:val="auto"/>
                <w:sz w:val="18"/>
                <w:szCs w:val="18"/>
              </w:rPr>
              <w:t>March 2024</w:t>
            </w:r>
          </w:p>
          <w:p w14:paraId="624A2FF6" w14:textId="7EB6641A" w:rsidR="00E1195D" w:rsidRDefault="00E1195D" w:rsidP="00E1195D">
            <w:pPr>
              <w:pStyle w:val="Default"/>
              <w:jc w:val="both"/>
              <w:rPr>
                <w:rFonts w:asciiTheme="minorHAnsi" w:hAnsiTheme="minorHAnsi" w:cstheme="minorHAnsi"/>
                <w:color w:val="auto"/>
                <w:sz w:val="18"/>
                <w:szCs w:val="18"/>
              </w:rPr>
            </w:pPr>
            <w:r w:rsidRPr="00EA7311">
              <w:rPr>
                <w:rFonts w:asciiTheme="minorHAnsi" w:hAnsiTheme="minorHAnsi" w:cstheme="minorHAnsi"/>
                <w:color w:val="auto"/>
                <w:sz w:val="18"/>
                <w:szCs w:val="18"/>
              </w:rPr>
              <w:t xml:space="preserve">Indicative end date: </w:t>
            </w:r>
            <w:r w:rsidR="00EA7311" w:rsidRPr="00EA7311">
              <w:rPr>
                <w:rFonts w:asciiTheme="minorHAnsi" w:hAnsiTheme="minorHAnsi" w:cstheme="minorHAnsi"/>
                <w:color w:val="auto"/>
                <w:sz w:val="18"/>
                <w:szCs w:val="18"/>
              </w:rPr>
              <w:t>September 2024</w:t>
            </w:r>
          </w:p>
          <w:p w14:paraId="35C70E21" w14:textId="3075D444" w:rsidR="00E1195D" w:rsidRDefault="00E1195D" w:rsidP="00E1195D">
            <w:pPr>
              <w:pStyle w:val="Default"/>
              <w:jc w:val="both"/>
              <w:rPr>
                <w:rFonts w:asciiTheme="minorHAnsi" w:hAnsiTheme="minorHAnsi" w:cstheme="minorHAnsi"/>
                <w:color w:val="auto"/>
                <w:sz w:val="18"/>
                <w:szCs w:val="18"/>
              </w:rPr>
            </w:pPr>
          </w:p>
          <w:p w14:paraId="335D0B19" w14:textId="606DF005" w:rsidR="00E1195D" w:rsidRPr="00B113CB" w:rsidRDefault="00E1195D" w:rsidP="00E1195D">
            <w:pPr>
              <w:pStyle w:val="Default"/>
              <w:jc w:val="both"/>
              <w:rPr>
                <w:rFonts w:asciiTheme="minorHAnsi" w:hAnsiTheme="minorHAnsi" w:cstheme="minorHAnsi"/>
                <w:b/>
                <w:bCs/>
                <w:color w:val="auto"/>
                <w:sz w:val="18"/>
                <w:szCs w:val="18"/>
              </w:rPr>
            </w:pPr>
            <w:r w:rsidRPr="00B113CB">
              <w:rPr>
                <w:rFonts w:asciiTheme="minorHAnsi" w:hAnsiTheme="minorHAnsi" w:cstheme="minorHAnsi"/>
                <w:b/>
                <w:bCs/>
                <w:color w:val="auto"/>
                <w:sz w:val="18"/>
                <w:szCs w:val="18"/>
              </w:rPr>
              <w:t>6. Budget Request</w:t>
            </w:r>
          </w:p>
          <w:p w14:paraId="749DCD79" w14:textId="64E09D1B" w:rsidR="00E1195D" w:rsidRDefault="00E1195D" w:rsidP="00E1195D">
            <w:pPr>
              <w:pStyle w:val="Default"/>
              <w:jc w:val="both"/>
              <w:rPr>
                <w:rFonts w:asciiTheme="minorHAnsi" w:hAnsiTheme="minorHAnsi" w:cstheme="minorHAnsi"/>
                <w:color w:val="auto"/>
                <w:sz w:val="18"/>
                <w:szCs w:val="18"/>
              </w:rPr>
            </w:pPr>
          </w:p>
          <w:p w14:paraId="17F80248" w14:textId="2834930E" w:rsidR="00E1195D" w:rsidRDefault="00E1195D" w:rsidP="00E1195D">
            <w:pPr>
              <w:pStyle w:val="Default"/>
              <w:jc w:val="both"/>
              <w:rPr>
                <w:rFonts w:asciiTheme="minorHAnsi" w:hAnsiTheme="minorHAnsi" w:cstheme="minorHAnsi"/>
                <w:color w:val="auto"/>
                <w:sz w:val="18"/>
                <w:szCs w:val="18"/>
              </w:rPr>
            </w:pPr>
            <w:r w:rsidRPr="00E1195D">
              <w:rPr>
                <w:rFonts w:asciiTheme="minorHAnsi" w:hAnsiTheme="minorHAnsi" w:cstheme="minorHAnsi"/>
                <w:color w:val="auto"/>
                <w:sz w:val="18"/>
                <w:szCs w:val="18"/>
              </w:rPr>
              <w:t xml:space="preserve">The maximum estimated budget for </w:t>
            </w:r>
            <w:r w:rsidR="00527B58">
              <w:rPr>
                <w:rFonts w:asciiTheme="minorHAnsi" w:hAnsiTheme="minorHAnsi" w:cstheme="minorHAnsi"/>
                <w:color w:val="auto"/>
                <w:sz w:val="18"/>
                <w:szCs w:val="18"/>
              </w:rPr>
              <w:t>each application within this</w:t>
            </w:r>
            <w:r w:rsidRPr="00E1195D">
              <w:rPr>
                <w:rFonts w:asciiTheme="minorHAnsi" w:hAnsiTheme="minorHAnsi" w:cstheme="minorHAnsi"/>
                <w:color w:val="auto"/>
                <w:sz w:val="18"/>
                <w:szCs w:val="18"/>
              </w:rPr>
              <w:t xml:space="preserve"> call for proposal is </w:t>
            </w:r>
            <w:r w:rsidR="002D3CF8" w:rsidRPr="00EA7311">
              <w:rPr>
                <w:rFonts w:asciiTheme="minorHAnsi" w:hAnsiTheme="minorHAnsi" w:cstheme="minorHAnsi"/>
                <w:color w:val="auto"/>
                <w:sz w:val="18"/>
                <w:szCs w:val="18"/>
              </w:rPr>
              <w:t>4</w:t>
            </w:r>
            <w:r w:rsidR="00C01324" w:rsidRPr="00EA7311">
              <w:rPr>
                <w:rFonts w:asciiTheme="minorHAnsi" w:hAnsiTheme="minorHAnsi" w:cstheme="minorHAnsi"/>
                <w:color w:val="auto"/>
                <w:sz w:val="18"/>
                <w:szCs w:val="18"/>
              </w:rPr>
              <w:t>0</w:t>
            </w:r>
            <w:r w:rsidR="00207BBF" w:rsidRPr="00EA7311">
              <w:rPr>
                <w:rFonts w:asciiTheme="minorHAnsi" w:hAnsiTheme="minorHAnsi" w:cstheme="minorHAnsi"/>
                <w:color w:val="auto"/>
                <w:sz w:val="18"/>
                <w:szCs w:val="18"/>
              </w:rPr>
              <w:t>.000 USD</w:t>
            </w:r>
            <w:r w:rsidR="00207BBF">
              <w:rPr>
                <w:rFonts w:asciiTheme="minorHAnsi" w:hAnsiTheme="minorHAnsi" w:cstheme="minorHAnsi"/>
                <w:color w:val="auto"/>
                <w:sz w:val="18"/>
                <w:szCs w:val="18"/>
              </w:rPr>
              <w:t xml:space="preserve"> </w:t>
            </w:r>
            <w:r w:rsidRPr="00E1195D">
              <w:rPr>
                <w:rFonts w:asciiTheme="minorHAnsi" w:hAnsiTheme="minorHAnsi" w:cstheme="minorHAnsi"/>
                <w:color w:val="auto"/>
                <w:sz w:val="18"/>
                <w:szCs w:val="18"/>
              </w:rPr>
              <w:t>converted in Turkish Liras (TRY). Budget proposals should be submitted in TRY. All currency exchanges will be calculated using the UN Operational Exchange Rate as per the deadline of submission.</w:t>
            </w:r>
          </w:p>
          <w:p w14:paraId="454711FF" w14:textId="528A4A10" w:rsidR="00E1195D" w:rsidRDefault="00E1195D" w:rsidP="00E1195D">
            <w:pPr>
              <w:pStyle w:val="Default"/>
              <w:jc w:val="both"/>
              <w:rPr>
                <w:rFonts w:asciiTheme="minorHAnsi" w:hAnsiTheme="minorHAnsi" w:cstheme="minorHAnsi"/>
                <w:color w:val="auto"/>
                <w:sz w:val="18"/>
                <w:szCs w:val="18"/>
              </w:rPr>
            </w:pPr>
          </w:p>
          <w:p w14:paraId="5505F588" w14:textId="5BEE4050" w:rsidR="00E1195D" w:rsidRPr="00B113CB" w:rsidRDefault="00E1195D" w:rsidP="00E1195D">
            <w:pPr>
              <w:pStyle w:val="Default"/>
              <w:jc w:val="both"/>
              <w:rPr>
                <w:rFonts w:asciiTheme="minorHAnsi" w:hAnsiTheme="minorHAnsi" w:cstheme="minorHAnsi"/>
                <w:b/>
                <w:bCs/>
                <w:color w:val="auto"/>
                <w:sz w:val="18"/>
                <w:szCs w:val="18"/>
              </w:rPr>
            </w:pPr>
            <w:r w:rsidRPr="00B113CB">
              <w:rPr>
                <w:rFonts w:asciiTheme="minorHAnsi" w:hAnsiTheme="minorHAnsi" w:cstheme="minorHAnsi"/>
                <w:b/>
                <w:bCs/>
                <w:color w:val="auto"/>
                <w:sz w:val="18"/>
                <w:szCs w:val="18"/>
              </w:rPr>
              <w:t>7. Institutional Arrangement</w:t>
            </w:r>
          </w:p>
          <w:p w14:paraId="5E262330" w14:textId="77777777" w:rsidR="00E1195D" w:rsidRPr="00E1195D" w:rsidRDefault="00E1195D" w:rsidP="00E1195D">
            <w:pPr>
              <w:pStyle w:val="Default"/>
              <w:jc w:val="both"/>
              <w:rPr>
                <w:rFonts w:asciiTheme="minorHAnsi" w:hAnsiTheme="minorHAnsi" w:cstheme="minorHAnsi"/>
                <w:b/>
                <w:bCs/>
                <w:color w:val="auto"/>
                <w:sz w:val="18"/>
                <w:szCs w:val="18"/>
                <w:u w:val="single"/>
              </w:rPr>
            </w:pPr>
          </w:p>
          <w:p w14:paraId="1E482D45" w14:textId="4143A669" w:rsidR="00E1195D" w:rsidRDefault="00E1195D" w:rsidP="00E1195D">
            <w:pPr>
              <w:pStyle w:val="Default"/>
              <w:jc w:val="both"/>
              <w:rPr>
                <w:rFonts w:asciiTheme="minorHAnsi" w:hAnsiTheme="minorHAnsi" w:cstheme="minorHAnsi"/>
                <w:color w:val="auto"/>
                <w:sz w:val="18"/>
                <w:szCs w:val="18"/>
              </w:rPr>
            </w:pPr>
            <w:r w:rsidRPr="00E1195D">
              <w:rPr>
                <w:rFonts w:asciiTheme="minorHAnsi" w:hAnsiTheme="minorHAnsi" w:cstheme="minorHAnsi"/>
                <w:color w:val="auto"/>
                <w:sz w:val="18"/>
                <w:szCs w:val="18"/>
              </w:rPr>
              <w:t xml:space="preserve">The selected organisation(s) will sign a Project Cooperation Agreement (PCA) with UN Women. A competitive selection process will take place to identify the potential Responsible Party. The CSO/CSO network will be selected only if it has proven capacity to deliver the proposed activity. The CSO’s capacity will be assessed by UN Women as per UN Women’s policies, </w:t>
            </w:r>
            <w:r w:rsidR="00A4463D" w:rsidRPr="00E1195D">
              <w:rPr>
                <w:rFonts w:asciiTheme="minorHAnsi" w:hAnsiTheme="minorHAnsi" w:cstheme="minorHAnsi"/>
                <w:color w:val="auto"/>
                <w:sz w:val="18"/>
                <w:szCs w:val="18"/>
              </w:rPr>
              <w:t>rules,</w:t>
            </w:r>
            <w:r w:rsidRPr="00E1195D">
              <w:rPr>
                <w:rFonts w:asciiTheme="minorHAnsi" w:hAnsiTheme="minorHAnsi" w:cstheme="minorHAnsi"/>
                <w:color w:val="auto"/>
                <w:sz w:val="18"/>
                <w:szCs w:val="18"/>
              </w:rPr>
              <w:t xml:space="preserve"> and regulations.</w:t>
            </w:r>
          </w:p>
          <w:p w14:paraId="095B9F74" w14:textId="1B00E668" w:rsidR="00E1195D" w:rsidRDefault="00E1195D" w:rsidP="00E1195D">
            <w:pPr>
              <w:pStyle w:val="Default"/>
              <w:jc w:val="both"/>
              <w:rPr>
                <w:rFonts w:asciiTheme="minorHAnsi" w:hAnsiTheme="minorHAnsi" w:cstheme="minorHAnsi"/>
                <w:color w:val="auto"/>
                <w:sz w:val="18"/>
                <w:szCs w:val="18"/>
              </w:rPr>
            </w:pPr>
          </w:p>
          <w:p w14:paraId="0C93DF47" w14:textId="0B07BE57" w:rsidR="00E1195D" w:rsidRPr="00B113CB" w:rsidRDefault="00E1195D" w:rsidP="00E1195D">
            <w:pPr>
              <w:pStyle w:val="Default"/>
              <w:jc w:val="both"/>
              <w:rPr>
                <w:rFonts w:asciiTheme="minorHAnsi" w:hAnsiTheme="minorHAnsi" w:cstheme="minorHAnsi"/>
                <w:b/>
                <w:bCs/>
                <w:color w:val="auto"/>
                <w:sz w:val="18"/>
                <w:szCs w:val="18"/>
              </w:rPr>
            </w:pPr>
            <w:r w:rsidRPr="00B113CB">
              <w:rPr>
                <w:rFonts w:asciiTheme="minorHAnsi" w:hAnsiTheme="minorHAnsi" w:cstheme="minorHAnsi"/>
                <w:b/>
                <w:bCs/>
                <w:color w:val="auto"/>
                <w:sz w:val="18"/>
                <w:szCs w:val="18"/>
              </w:rPr>
              <w:t>8. Reporting</w:t>
            </w:r>
          </w:p>
          <w:p w14:paraId="6DF5AC6F" w14:textId="431DD8A9" w:rsidR="00E1195D" w:rsidRDefault="00E1195D" w:rsidP="00E1195D">
            <w:pPr>
              <w:jc w:val="both"/>
              <w:rPr>
                <w:rFonts w:ascii="Calibri" w:hAnsi="Calibri" w:cs="Calibri"/>
                <w:b/>
                <w:bCs/>
                <w:color w:val="000000"/>
                <w:sz w:val="18"/>
                <w:szCs w:val="18"/>
                <w:u w:val="single"/>
                <w:lang w:val="en-GB"/>
              </w:rPr>
            </w:pPr>
          </w:p>
          <w:p w14:paraId="6640D7A2" w14:textId="6370247C" w:rsidR="00443CAA" w:rsidRDefault="00E1195D" w:rsidP="00E1195D">
            <w:pPr>
              <w:jc w:val="both"/>
              <w:rPr>
                <w:rFonts w:ascii="Calibri" w:hAnsi="Calibri" w:cs="Calibri"/>
                <w:color w:val="000000"/>
                <w:sz w:val="18"/>
                <w:szCs w:val="18"/>
                <w:lang w:val="en-GB"/>
              </w:rPr>
            </w:pPr>
            <w:r w:rsidRPr="00E1195D">
              <w:rPr>
                <w:rFonts w:ascii="Calibri" w:hAnsi="Calibri" w:cs="Calibri"/>
                <w:color w:val="000000"/>
                <w:sz w:val="18"/>
                <w:szCs w:val="18"/>
                <w:lang w:val="en-GB"/>
              </w:rPr>
              <w:t>The selected partner</w:t>
            </w:r>
            <w:r w:rsidR="006F509F">
              <w:rPr>
                <w:rFonts w:ascii="Calibri" w:hAnsi="Calibri" w:cs="Calibri"/>
                <w:color w:val="000000"/>
                <w:sz w:val="18"/>
                <w:szCs w:val="18"/>
                <w:lang w:val="en-GB"/>
              </w:rPr>
              <w:t>s</w:t>
            </w:r>
            <w:r w:rsidRPr="00E1195D">
              <w:rPr>
                <w:rFonts w:ascii="Calibri" w:hAnsi="Calibri" w:cs="Calibri"/>
                <w:color w:val="000000"/>
                <w:sz w:val="18"/>
                <w:szCs w:val="18"/>
                <w:lang w:val="en-GB"/>
              </w:rPr>
              <w:t xml:space="preserve"> will be the principal responsible party but will work closely with UN Women during programme implementation. The partner will provide regular narrative and financial reports in line with UN Women guidelines and requirements. All knowledge products and communications materials that would be produced under this agreement must acknowledge the support and seek approval of UN Women</w:t>
            </w:r>
            <w:r w:rsidR="00122236">
              <w:rPr>
                <w:rFonts w:ascii="Calibri" w:hAnsi="Calibri" w:cs="Calibri"/>
                <w:color w:val="000000"/>
                <w:sz w:val="18"/>
                <w:szCs w:val="18"/>
                <w:lang w:val="en-GB"/>
              </w:rPr>
              <w:t>.</w:t>
            </w:r>
          </w:p>
          <w:p w14:paraId="12CE4AB0" w14:textId="0F13F6EA" w:rsidR="00231B2A" w:rsidRDefault="00231B2A" w:rsidP="00E1195D">
            <w:pPr>
              <w:jc w:val="both"/>
              <w:rPr>
                <w:rFonts w:ascii="Calibri" w:hAnsi="Calibri" w:cs="Calibri"/>
                <w:color w:val="000000"/>
                <w:sz w:val="18"/>
                <w:szCs w:val="18"/>
                <w:lang w:val="en-GB"/>
              </w:rPr>
            </w:pPr>
          </w:p>
          <w:p w14:paraId="0BF43299" w14:textId="2CF35585" w:rsidR="00231B2A" w:rsidRPr="00B113CB" w:rsidRDefault="00231B2A" w:rsidP="00E1195D">
            <w:pPr>
              <w:jc w:val="both"/>
              <w:rPr>
                <w:rFonts w:ascii="Calibri" w:hAnsi="Calibri" w:cs="Calibri"/>
                <w:b/>
                <w:bCs/>
                <w:color w:val="000000"/>
                <w:sz w:val="18"/>
                <w:szCs w:val="18"/>
                <w:lang w:val="en-GB"/>
              </w:rPr>
            </w:pPr>
            <w:r w:rsidRPr="00B113CB">
              <w:rPr>
                <w:rFonts w:ascii="Calibri" w:hAnsi="Calibri" w:cs="Calibri"/>
                <w:b/>
                <w:bCs/>
                <w:color w:val="000000"/>
                <w:sz w:val="18"/>
                <w:szCs w:val="18"/>
                <w:lang w:val="en-GB"/>
              </w:rPr>
              <w:t>9. Competencies</w:t>
            </w:r>
          </w:p>
          <w:p w14:paraId="69AA7F2E" w14:textId="77777777" w:rsidR="00B113CB" w:rsidRDefault="00B113CB" w:rsidP="00B113CB">
            <w:pPr>
              <w:tabs>
                <w:tab w:val="center" w:pos="4320"/>
                <w:tab w:val="right" w:pos="8640"/>
              </w:tabs>
              <w:jc w:val="both"/>
              <w:rPr>
                <w:rFonts w:ascii="Calibri" w:hAnsi="Calibri" w:cs="Calibri"/>
                <w:color w:val="000000"/>
                <w:sz w:val="18"/>
                <w:szCs w:val="18"/>
                <w:lang w:val="en-GB"/>
              </w:rPr>
            </w:pPr>
          </w:p>
          <w:p w14:paraId="01E4E1D3" w14:textId="76365D75" w:rsidR="00231B2A" w:rsidRPr="00B113CB" w:rsidRDefault="00231B2A" w:rsidP="007346F8">
            <w:pPr>
              <w:pStyle w:val="ListParagraph"/>
              <w:numPr>
                <w:ilvl w:val="1"/>
                <w:numId w:val="37"/>
              </w:numPr>
              <w:tabs>
                <w:tab w:val="center" w:pos="4320"/>
                <w:tab w:val="right" w:pos="8640"/>
              </w:tabs>
              <w:ind w:left="251" w:hanging="270"/>
              <w:jc w:val="both"/>
              <w:rPr>
                <w:rFonts w:cstheme="minorHAnsi"/>
                <w:b/>
                <w:bCs/>
                <w:sz w:val="18"/>
                <w:szCs w:val="18"/>
              </w:rPr>
            </w:pPr>
            <w:r w:rsidRPr="00B113CB">
              <w:rPr>
                <w:rFonts w:cstheme="minorHAnsi"/>
                <w:b/>
                <w:bCs/>
                <w:sz w:val="18"/>
                <w:szCs w:val="18"/>
              </w:rPr>
              <w:t>Technical/functional competencies required:</w:t>
            </w:r>
          </w:p>
          <w:p w14:paraId="7F172353" w14:textId="77777777" w:rsidR="00696B8C" w:rsidRDefault="00696B8C" w:rsidP="009E7AF0">
            <w:pPr>
              <w:pStyle w:val="Default"/>
              <w:jc w:val="both"/>
              <w:rPr>
                <w:rFonts w:asciiTheme="minorHAnsi" w:hAnsiTheme="minorHAnsi" w:cstheme="minorHAnsi"/>
                <w:color w:val="auto"/>
                <w:sz w:val="18"/>
                <w:szCs w:val="18"/>
              </w:rPr>
            </w:pPr>
          </w:p>
          <w:p w14:paraId="1D2D0283" w14:textId="5CB8E875" w:rsidR="00696B8C" w:rsidRPr="00696B8C" w:rsidRDefault="00696B8C" w:rsidP="00BD37AC">
            <w:pPr>
              <w:pStyle w:val="Default"/>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For Women-Led Organizations:</w:t>
            </w:r>
          </w:p>
          <w:p w14:paraId="62C61715" w14:textId="77777777" w:rsidR="00696B8C" w:rsidRPr="00696B8C" w:rsidRDefault="00696B8C" w:rsidP="00696B8C">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Track record of experience in the field of women's human rights, gender equality, and women's empowerment.</w:t>
            </w:r>
          </w:p>
          <w:p w14:paraId="64706302" w14:textId="77777777" w:rsidR="00696B8C" w:rsidRPr="00696B8C" w:rsidRDefault="00696B8C" w:rsidP="00696B8C">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Specialized knowledge and expertise in the field relevant to the proposal (e.g., elimination of Violence Against Women, increasing women's access to justice/human rights mechanisms, advancing women's economic empowerment, CEFM).</w:t>
            </w:r>
          </w:p>
          <w:p w14:paraId="46933086" w14:textId="77777777" w:rsidR="00696B8C" w:rsidRPr="00696B8C" w:rsidRDefault="00696B8C" w:rsidP="00696B8C">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Experience in engaging with multiple stakeholders, including governmental and non-governmental organizations, community-based organizations, and advocacy networks.</w:t>
            </w:r>
          </w:p>
          <w:p w14:paraId="17B954A2" w14:textId="77777777" w:rsidR="00696B8C" w:rsidRPr="00696B8C" w:rsidRDefault="00696B8C" w:rsidP="00696B8C">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Capacity to deliver the proposed activity, as assessed by UN Women in accordance with UN Women's policies, rules, and regulations.</w:t>
            </w:r>
          </w:p>
          <w:p w14:paraId="29218D30" w14:textId="77777777" w:rsidR="00C57125" w:rsidRDefault="00C57125" w:rsidP="009E7AF0">
            <w:pPr>
              <w:pStyle w:val="Default"/>
              <w:ind w:left="967"/>
              <w:jc w:val="both"/>
              <w:rPr>
                <w:rFonts w:asciiTheme="minorHAnsi" w:hAnsiTheme="minorHAnsi" w:cstheme="minorHAnsi"/>
                <w:color w:val="auto"/>
                <w:sz w:val="18"/>
                <w:szCs w:val="18"/>
              </w:rPr>
            </w:pPr>
          </w:p>
          <w:p w14:paraId="13145ABC" w14:textId="3CBAAB9E" w:rsidR="00696B8C" w:rsidRPr="00696B8C" w:rsidRDefault="00696B8C" w:rsidP="00BD37AC">
            <w:pPr>
              <w:pStyle w:val="Default"/>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For CSOs working in the field of Roma communities:</w:t>
            </w:r>
          </w:p>
          <w:p w14:paraId="0EE9A170" w14:textId="77777777" w:rsidR="00696B8C" w:rsidRPr="00696B8C" w:rsidRDefault="00696B8C" w:rsidP="00696B8C">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Track record of experience in the field of women's human rights, gender equality, and women's empowerment, with a particular focus on the Roma population.</w:t>
            </w:r>
          </w:p>
          <w:p w14:paraId="33E2EF93" w14:textId="77777777" w:rsidR="00696B8C" w:rsidRPr="00696B8C" w:rsidRDefault="00696B8C" w:rsidP="00696B8C">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Specialized knowledge and expertise related to addressing women's human rights, gender equality, and women's empowerment within the Roma community.</w:t>
            </w:r>
          </w:p>
          <w:p w14:paraId="240DA27C" w14:textId="77777777" w:rsidR="00696B8C" w:rsidRPr="00696B8C" w:rsidRDefault="00696B8C" w:rsidP="00696B8C">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Experience in engaging with multiple stakeholders, including governmental and non-governmental organizations, community-based organizations, and advocacy networks, specifically in the context of Roma communities.</w:t>
            </w:r>
          </w:p>
          <w:p w14:paraId="3A1F3ED9" w14:textId="77777777" w:rsidR="00696B8C" w:rsidRPr="00696B8C" w:rsidRDefault="00696B8C" w:rsidP="00696B8C">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Capacity to deliver the proposed activity, as assessed by UN Women in accordance with UN Women's policies, rules, and regulations.</w:t>
            </w:r>
          </w:p>
          <w:p w14:paraId="5037DE42" w14:textId="57437649" w:rsidR="00696B8C" w:rsidRPr="009E7AF0" w:rsidRDefault="00696B8C" w:rsidP="009E7AF0">
            <w:pPr>
              <w:pStyle w:val="Default"/>
              <w:numPr>
                <w:ilvl w:val="0"/>
                <w:numId w:val="24"/>
              </w:numPr>
              <w:jc w:val="both"/>
              <w:rPr>
                <w:rFonts w:asciiTheme="minorHAnsi" w:hAnsiTheme="minorHAnsi" w:cstheme="minorHAnsi"/>
                <w:color w:val="auto"/>
                <w:sz w:val="18"/>
                <w:szCs w:val="18"/>
              </w:rPr>
            </w:pPr>
            <w:r w:rsidRPr="00696B8C">
              <w:rPr>
                <w:rFonts w:asciiTheme="minorHAnsi" w:hAnsiTheme="minorHAnsi" w:cstheme="minorHAnsi"/>
                <w:color w:val="auto"/>
                <w:sz w:val="18"/>
                <w:szCs w:val="18"/>
              </w:rPr>
              <w:t>These competencies are tailored to the specific focus areas and expertise required for women-led organizations and CSOs working within Roma communities, as indicated in the proposal</w:t>
            </w:r>
            <w:r w:rsidR="009E7AF0">
              <w:rPr>
                <w:rFonts w:asciiTheme="minorHAnsi" w:hAnsiTheme="minorHAnsi" w:cstheme="minorHAnsi"/>
                <w:color w:val="auto"/>
                <w:sz w:val="18"/>
                <w:szCs w:val="18"/>
              </w:rPr>
              <w:t>.</w:t>
            </w:r>
          </w:p>
          <w:p w14:paraId="767C4C1B" w14:textId="77777777" w:rsidR="00BD37AC" w:rsidRDefault="00BD37AC" w:rsidP="009E7AF0">
            <w:pPr>
              <w:pStyle w:val="Default"/>
              <w:jc w:val="both"/>
              <w:rPr>
                <w:rFonts w:asciiTheme="minorHAnsi" w:hAnsiTheme="minorHAnsi" w:cstheme="minorHAnsi"/>
                <w:color w:val="auto"/>
                <w:sz w:val="18"/>
                <w:szCs w:val="18"/>
              </w:rPr>
            </w:pPr>
          </w:p>
          <w:p w14:paraId="09BCAE83" w14:textId="6056A171" w:rsidR="00231B2A" w:rsidRPr="00AA72A1" w:rsidRDefault="00231B2A" w:rsidP="009E7AF0">
            <w:pPr>
              <w:pStyle w:val="Default"/>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The CSO</w:t>
            </w:r>
            <w:r w:rsidR="006F509F">
              <w:rPr>
                <w:rFonts w:asciiTheme="minorHAnsi" w:hAnsiTheme="minorHAnsi" w:cstheme="minorHAnsi"/>
                <w:color w:val="auto"/>
                <w:sz w:val="18"/>
                <w:szCs w:val="18"/>
              </w:rPr>
              <w:t xml:space="preserve">s </w:t>
            </w:r>
            <w:r w:rsidRPr="00AA72A1">
              <w:rPr>
                <w:rFonts w:asciiTheme="minorHAnsi" w:hAnsiTheme="minorHAnsi" w:cstheme="minorHAnsi"/>
                <w:color w:val="auto"/>
                <w:sz w:val="18"/>
                <w:szCs w:val="18"/>
              </w:rPr>
              <w:t xml:space="preserve">will be selected only if </w:t>
            </w:r>
            <w:r w:rsidR="006E3CA9">
              <w:rPr>
                <w:rFonts w:asciiTheme="minorHAnsi" w:hAnsiTheme="minorHAnsi" w:cstheme="minorHAnsi"/>
                <w:color w:val="auto"/>
                <w:sz w:val="18"/>
                <w:szCs w:val="18"/>
              </w:rPr>
              <w:t>they have</w:t>
            </w:r>
            <w:r w:rsidRPr="00AA72A1">
              <w:rPr>
                <w:rFonts w:asciiTheme="minorHAnsi" w:hAnsiTheme="minorHAnsi" w:cstheme="minorHAnsi"/>
                <w:color w:val="auto"/>
                <w:sz w:val="18"/>
                <w:szCs w:val="18"/>
              </w:rPr>
              <w:t xml:space="preserve"> proven capacity to deliver the proposed activity. The CSOs</w:t>
            </w:r>
            <w:r w:rsidR="006E3CA9">
              <w:rPr>
                <w:rFonts w:asciiTheme="minorHAnsi" w:hAnsiTheme="minorHAnsi" w:cstheme="minorHAnsi"/>
                <w:color w:val="auto"/>
                <w:sz w:val="18"/>
                <w:szCs w:val="18"/>
              </w:rPr>
              <w:t>’</w:t>
            </w:r>
            <w:r w:rsidRPr="00AA72A1">
              <w:rPr>
                <w:rFonts w:asciiTheme="minorHAnsi" w:hAnsiTheme="minorHAnsi" w:cstheme="minorHAnsi"/>
                <w:color w:val="auto"/>
                <w:sz w:val="18"/>
                <w:szCs w:val="18"/>
              </w:rPr>
              <w:t xml:space="preserve"> capacity will be assessed by UN Women as per UN Women’s policies, </w:t>
            </w:r>
            <w:r w:rsidR="00DF396C" w:rsidRPr="00AA72A1">
              <w:rPr>
                <w:rFonts w:asciiTheme="minorHAnsi" w:hAnsiTheme="minorHAnsi" w:cstheme="minorHAnsi"/>
                <w:color w:val="auto"/>
                <w:sz w:val="18"/>
                <w:szCs w:val="18"/>
              </w:rPr>
              <w:t>rules,</w:t>
            </w:r>
            <w:r w:rsidRPr="00AA72A1">
              <w:rPr>
                <w:rFonts w:asciiTheme="minorHAnsi" w:hAnsiTheme="minorHAnsi" w:cstheme="minorHAnsi"/>
                <w:color w:val="auto"/>
                <w:sz w:val="18"/>
                <w:szCs w:val="18"/>
              </w:rPr>
              <w:t xml:space="preserve"> and regulations. </w:t>
            </w:r>
          </w:p>
          <w:p w14:paraId="267F9B8D" w14:textId="77777777" w:rsidR="00231B2A" w:rsidRPr="00AA72A1" w:rsidRDefault="00231B2A" w:rsidP="00231B2A">
            <w:pPr>
              <w:pStyle w:val="Default"/>
              <w:jc w:val="both"/>
              <w:rPr>
                <w:rFonts w:asciiTheme="minorHAnsi" w:hAnsiTheme="minorHAnsi" w:cstheme="minorHAnsi"/>
                <w:color w:val="auto"/>
                <w:sz w:val="18"/>
                <w:szCs w:val="18"/>
              </w:rPr>
            </w:pPr>
          </w:p>
          <w:p w14:paraId="087F4066" w14:textId="4C1FACF5" w:rsidR="00231B2A" w:rsidRPr="00AA72A1" w:rsidRDefault="003355DD" w:rsidP="003355DD">
            <w:pPr>
              <w:ind w:left="426" w:hanging="426"/>
              <w:contextualSpacing/>
              <w:jc w:val="both"/>
              <w:rPr>
                <w:rFonts w:cstheme="minorHAnsi"/>
                <w:b/>
                <w:bCs/>
                <w:sz w:val="18"/>
                <w:szCs w:val="18"/>
              </w:rPr>
            </w:pPr>
            <w:r>
              <w:rPr>
                <w:rFonts w:cstheme="minorHAnsi"/>
                <w:b/>
                <w:bCs/>
                <w:sz w:val="18"/>
                <w:szCs w:val="18"/>
              </w:rPr>
              <w:t xml:space="preserve">9.2 </w:t>
            </w:r>
            <w:r w:rsidR="00231B2A" w:rsidRPr="00AA72A1">
              <w:rPr>
                <w:rFonts w:cstheme="minorHAnsi"/>
                <w:b/>
                <w:bCs/>
                <w:sz w:val="18"/>
                <w:szCs w:val="18"/>
              </w:rPr>
              <w:t>Other competencies, which while not required, can be an asset for the performance of services:</w:t>
            </w:r>
          </w:p>
          <w:p w14:paraId="14D64A2C" w14:textId="77777777" w:rsidR="00231B2A" w:rsidRPr="00AA72A1" w:rsidRDefault="00231B2A" w:rsidP="00231B2A">
            <w:pPr>
              <w:pStyle w:val="Default"/>
              <w:rPr>
                <w:rFonts w:asciiTheme="minorHAnsi" w:hAnsiTheme="minorHAnsi" w:cstheme="minorHAnsi"/>
                <w:color w:val="auto"/>
                <w:sz w:val="18"/>
                <w:szCs w:val="18"/>
              </w:rPr>
            </w:pPr>
          </w:p>
          <w:p w14:paraId="162068CA" w14:textId="7EA74BD5" w:rsidR="00231B2A" w:rsidRDefault="00231B2A" w:rsidP="00DF396C">
            <w:pPr>
              <w:pStyle w:val="Default"/>
              <w:numPr>
                <w:ilvl w:val="0"/>
                <w:numId w:val="24"/>
              </w:numPr>
              <w:rPr>
                <w:rFonts w:asciiTheme="minorHAnsi" w:hAnsiTheme="minorHAnsi" w:cstheme="minorHAnsi"/>
                <w:color w:val="auto"/>
                <w:sz w:val="18"/>
                <w:szCs w:val="18"/>
              </w:rPr>
            </w:pPr>
            <w:r w:rsidRPr="00AA72A1">
              <w:rPr>
                <w:rFonts w:asciiTheme="minorHAnsi" w:hAnsiTheme="minorHAnsi" w:cstheme="minorHAnsi"/>
                <w:color w:val="auto"/>
                <w:sz w:val="18"/>
                <w:szCs w:val="18"/>
              </w:rPr>
              <w:t>Experience in facilitating exchange of ideas, good practices</w:t>
            </w:r>
            <w:r w:rsidR="009437F5">
              <w:rPr>
                <w:rFonts w:asciiTheme="minorHAnsi" w:hAnsiTheme="minorHAnsi" w:cstheme="minorHAnsi"/>
                <w:color w:val="auto"/>
                <w:sz w:val="18"/>
                <w:szCs w:val="18"/>
              </w:rPr>
              <w:t>,</w:t>
            </w:r>
            <w:r w:rsidRPr="00AA72A1">
              <w:rPr>
                <w:rFonts w:asciiTheme="minorHAnsi" w:hAnsiTheme="minorHAnsi" w:cstheme="minorHAnsi"/>
                <w:color w:val="auto"/>
                <w:sz w:val="18"/>
                <w:szCs w:val="18"/>
              </w:rPr>
              <w:t xml:space="preserve"> and dissemination of knowledge and information throughout </w:t>
            </w:r>
            <w:r w:rsidR="00C51E10">
              <w:rPr>
                <w:rFonts w:asciiTheme="minorHAnsi" w:hAnsiTheme="minorHAnsi" w:cstheme="minorHAnsi"/>
                <w:color w:val="auto"/>
                <w:sz w:val="18"/>
                <w:szCs w:val="18"/>
              </w:rPr>
              <w:t>Türkiye</w:t>
            </w:r>
            <w:r w:rsidRPr="00AA72A1">
              <w:rPr>
                <w:rFonts w:asciiTheme="minorHAnsi" w:hAnsiTheme="minorHAnsi" w:cstheme="minorHAnsi"/>
                <w:color w:val="auto"/>
                <w:sz w:val="18"/>
                <w:szCs w:val="18"/>
              </w:rPr>
              <w:t xml:space="preserve"> in the specific field of work is an asset. </w:t>
            </w:r>
          </w:p>
          <w:p w14:paraId="350A58EA" w14:textId="77777777" w:rsidR="00231B2A" w:rsidRPr="00231B2A" w:rsidRDefault="00231B2A" w:rsidP="00DF396C">
            <w:pPr>
              <w:pStyle w:val="Default"/>
              <w:numPr>
                <w:ilvl w:val="0"/>
                <w:numId w:val="24"/>
              </w:numPr>
              <w:rPr>
                <w:rFonts w:asciiTheme="minorHAnsi" w:hAnsiTheme="minorHAnsi" w:cstheme="minorHAnsi"/>
                <w:color w:val="auto"/>
                <w:sz w:val="18"/>
                <w:szCs w:val="18"/>
              </w:rPr>
            </w:pPr>
            <w:r>
              <w:rPr>
                <w:rFonts w:asciiTheme="minorHAnsi" w:hAnsiTheme="minorHAnsi" w:cstheme="minorHAnsi"/>
                <w:color w:val="auto"/>
                <w:sz w:val="18"/>
                <w:szCs w:val="18"/>
              </w:rPr>
              <w:t>F</w:t>
            </w:r>
            <w:r w:rsidRPr="00231B2A">
              <w:rPr>
                <w:rFonts w:cstheme="minorHAnsi"/>
                <w:sz w:val="18"/>
                <w:szCs w:val="18"/>
              </w:rPr>
              <w:t>amiliarity with UN Women will be an asset.</w:t>
            </w:r>
          </w:p>
          <w:p w14:paraId="140712E0" w14:textId="3D77B93E" w:rsidR="00231B2A" w:rsidRPr="00231B2A" w:rsidRDefault="00231B2A" w:rsidP="00231B2A">
            <w:pPr>
              <w:pStyle w:val="Default"/>
              <w:ind w:left="720"/>
              <w:rPr>
                <w:rFonts w:asciiTheme="minorHAnsi" w:hAnsiTheme="minorHAnsi" w:cstheme="minorHAnsi"/>
                <w:color w:val="auto"/>
                <w:sz w:val="18"/>
                <w:szCs w:val="18"/>
              </w:rPr>
            </w:pPr>
          </w:p>
        </w:tc>
      </w:tr>
    </w:tbl>
    <w:p w14:paraId="0CD525B1" w14:textId="26120A77" w:rsidR="00F43B3C" w:rsidRPr="00D27B95" w:rsidRDefault="00F43B3C" w:rsidP="008A3370">
      <w:pPr>
        <w:pStyle w:val="Default"/>
        <w:rPr>
          <w:rFonts w:eastAsia="Calibri"/>
          <w:b/>
          <w:bCs/>
          <w:spacing w:val="-3"/>
          <w:sz w:val="18"/>
          <w:szCs w:val="18"/>
          <w:lang w:eastAsia="en-GB"/>
        </w:rPr>
        <w:sectPr w:rsidR="00F43B3C" w:rsidRPr="00D27B95" w:rsidSect="008A3370">
          <w:headerReference w:type="default" r:id="rId11"/>
          <w:footerReference w:type="even" r:id="rId12"/>
          <w:footerReference w:type="default" r:id="rId13"/>
          <w:headerReference w:type="first" r:id="rId14"/>
          <w:footerReference w:type="first" r:id="rId15"/>
          <w:pgSz w:w="11907" w:h="16839" w:code="9"/>
          <w:pgMar w:top="797" w:right="1440" w:bottom="1170" w:left="1584" w:header="720" w:footer="720" w:gutter="0"/>
          <w:pgNumType w:start="1"/>
          <w:cols w:space="720"/>
          <w:titlePg/>
        </w:sectPr>
      </w:pPr>
    </w:p>
    <w:p w14:paraId="22B90E94" w14:textId="77777777" w:rsidR="00CD1885" w:rsidRDefault="00CD1885"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B581621" w14:textId="5AAC655A" w:rsidR="00821A2A" w:rsidRDefault="00821A2A"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43939">
        <w:rPr>
          <w:rFonts w:ascii="Calibri" w:eastAsia="Times New Roman" w:hAnsi="Calibri" w:cs="Calibri"/>
          <w:b/>
          <w:color w:val="002060"/>
          <w:sz w:val="24"/>
          <w:szCs w:val="24"/>
          <w:lang w:val="en-GB" w:eastAsia="en-GB"/>
        </w:rPr>
        <w:t>Annex B</w:t>
      </w:r>
      <w:r w:rsidR="007346F8">
        <w:rPr>
          <w:rFonts w:ascii="Calibri" w:eastAsia="Times New Roman" w:hAnsi="Calibri" w:cs="Calibri"/>
          <w:b/>
          <w:color w:val="002060"/>
          <w:sz w:val="24"/>
          <w:szCs w:val="24"/>
          <w:lang w:val="en-GB" w:eastAsia="en-GB"/>
        </w:rPr>
        <w:t>-1</w:t>
      </w:r>
    </w:p>
    <w:p w14:paraId="05062BC1" w14:textId="77777777" w:rsidR="007346F8" w:rsidRPr="003B2FD1" w:rsidRDefault="007346F8" w:rsidP="007346F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58C931C6" w14:textId="77777777" w:rsidR="007346F8" w:rsidRDefault="007346F8" w:rsidP="007346F8">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39876EA5" w14:textId="77777777" w:rsidR="007346F8" w:rsidRDefault="007346F8" w:rsidP="007346F8">
      <w:pPr>
        <w:tabs>
          <w:tab w:val="center" w:pos="4320"/>
          <w:tab w:val="right" w:pos="8640"/>
        </w:tabs>
        <w:spacing w:after="0" w:line="240" w:lineRule="auto"/>
        <w:rPr>
          <w:rFonts w:ascii="Calibri" w:eastAsia="Times New Roman" w:hAnsi="Calibri" w:cs="Calibri"/>
          <w:b/>
          <w:color w:val="002060"/>
          <w:sz w:val="20"/>
          <w:szCs w:val="20"/>
          <w:lang w:val="en-GB" w:eastAsia="en-GB"/>
        </w:rPr>
      </w:pPr>
    </w:p>
    <w:p w14:paraId="417CD9E0" w14:textId="1EA1AF2A" w:rsidR="007346F8" w:rsidRDefault="00EE5854" w:rsidP="007346F8">
      <w:pPr>
        <w:tabs>
          <w:tab w:val="center" w:pos="4320"/>
          <w:tab w:val="right" w:pos="8640"/>
        </w:tabs>
        <w:spacing w:after="0" w:line="240" w:lineRule="auto"/>
        <w:rPr>
          <w:rFonts w:ascii="Calibri" w:eastAsia="Calibri" w:hAnsi="Calibri" w:cs="Calibri"/>
          <w:b/>
          <w:bCs/>
          <w:sz w:val="18"/>
          <w:szCs w:val="18"/>
          <w:lang w:val="en-CA"/>
        </w:rPr>
      </w:pPr>
      <w:r w:rsidRPr="00EE5854">
        <w:rPr>
          <w:rFonts w:ascii="Calibri" w:eastAsia="Calibri" w:hAnsi="Calibri" w:cs="Calibri"/>
          <w:b/>
          <w:bCs/>
          <w:sz w:val="18"/>
          <w:szCs w:val="18"/>
          <w:lang w:val="en-CA"/>
        </w:rPr>
        <w:t>CFP – TUR – 2024 – 01</w:t>
      </w:r>
    </w:p>
    <w:p w14:paraId="0FD38FD9" w14:textId="77777777" w:rsidR="00EE5854" w:rsidRDefault="00EE5854" w:rsidP="007346F8">
      <w:pPr>
        <w:tabs>
          <w:tab w:val="center" w:pos="4320"/>
          <w:tab w:val="right" w:pos="8640"/>
        </w:tabs>
        <w:spacing w:after="0" w:line="240" w:lineRule="auto"/>
        <w:rPr>
          <w:rFonts w:ascii="Calibri" w:eastAsia="Calibri" w:hAnsi="Calibri" w:cs="Calibri"/>
          <w:b/>
          <w:bCs/>
          <w:sz w:val="18"/>
          <w:szCs w:val="18"/>
          <w:lang w:val="en-CA"/>
        </w:rPr>
      </w:pPr>
    </w:p>
    <w:p w14:paraId="6DBF4CE0" w14:textId="77777777" w:rsidR="007346F8" w:rsidRPr="00A872BA" w:rsidRDefault="007346F8" w:rsidP="007346F8">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w:t>
      </w:r>
      <w:r>
        <w:rPr>
          <w:rFonts w:ascii="Calibri" w:eastAsia="Times New Roman" w:hAnsi="Calibri" w:cs="Calibri"/>
          <w:color w:val="000000"/>
          <w:sz w:val="18"/>
          <w:szCs w:val="18"/>
          <w:lang w:val="en-GB" w:eastAsia="en-GB"/>
        </w:rPr>
        <w:t>omen</w:t>
      </w:r>
      <w:r w:rsidRPr="00A872BA">
        <w:rPr>
          <w:rFonts w:ascii="Calibri" w:eastAsia="Times New Roman" w:hAnsi="Calibri" w:cs="Calibr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EF519CB" w14:textId="77777777" w:rsidR="007346F8" w:rsidRPr="00A872BA" w:rsidRDefault="007346F8" w:rsidP="007346F8">
      <w:pPr>
        <w:spacing w:after="0" w:line="240" w:lineRule="auto"/>
        <w:rPr>
          <w:rFonts w:ascii="Calibri" w:eastAsia="Calibri" w:hAnsi="Calibri" w:cs="Calibri"/>
          <w:color w:val="000000"/>
          <w:sz w:val="18"/>
          <w:szCs w:val="18"/>
          <w:lang w:val="en-CA"/>
        </w:rPr>
      </w:pPr>
    </w:p>
    <w:tbl>
      <w:tblPr>
        <w:tblW w:w="8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2815"/>
      </w:tblGrid>
      <w:tr w:rsidR="007346F8" w:rsidRPr="00A872BA" w14:paraId="45227400" w14:textId="77777777" w:rsidTr="004D1130">
        <w:trPr>
          <w:trHeight w:val="207"/>
        </w:trPr>
        <w:tc>
          <w:tcPr>
            <w:tcW w:w="5501" w:type="dxa"/>
            <w:shd w:val="clear" w:color="auto" w:fill="auto"/>
          </w:tcPr>
          <w:p w14:paraId="7BEB7AA7" w14:textId="77777777" w:rsidR="007346F8" w:rsidRPr="00A872BA" w:rsidRDefault="007346F8" w:rsidP="00FF0727">
            <w:pPr>
              <w:keepNext/>
              <w:spacing w:after="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2815" w:type="dxa"/>
            <w:shd w:val="clear" w:color="auto" w:fill="auto"/>
          </w:tcPr>
          <w:p w14:paraId="13CD46D1" w14:textId="77777777" w:rsidR="007346F8" w:rsidRPr="00A872BA" w:rsidRDefault="007346F8" w:rsidP="00FF0727">
            <w:pPr>
              <w:keepNext/>
              <w:spacing w:after="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7346F8" w:rsidRPr="00A872BA" w14:paraId="0534869E" w14:textId="77777777" w:rsidTr="004D1130">
        <w:trPr>
          <w:trHeight w:val="836"/>
        </w:trPr>
        <w:tc>
          <w:tcPr>
            <w:tcW w:w="5501" w:type="dxa"/>
          </w:tcPr>
          <w:p w14:paraId="55C9070E" w14:textId="77777777" w:rsidR="007346F8" w:rsidRPr="00A872BA" w:rsidRDefault="007346F8" w:rsidP="00FF0727">
            <w:pPr>
              <w:numPr>
                <w:ilvl w:val="1"/>
                <w:numId w:val="5"/>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815" w:type="dxa"/>
          </w:tcPr>
          <w:p w14:paraId="1C2082DF"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2649763C"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6B49B1BD" w14:textId="77777777" w:rsidR="007346F8" w:rsidRPr="00A872BA" w:rsidRDefault="007346F8" w:rsidP="00FF0727">
            <w:pPr>
              <w:spacing w:after="0" w:line="240" w:lineRule="auto"/>
              <w:rPr>
                <w:rFonts w:ascii="Calibri" w:eastAsia="Calibri" w:hAnsi="Calibri" w:cs="Calibri"/>
                <w:color w:val="000000"/>
                <w:sz w:val="18"/>
                <w:szCs w:val="18"/>
                <w:lang w:val="en-CA"/>
              </w:rPr>
            </w:pPr>
          </w:p>
        </w:tc>
      </w:tr>
      <w:tr w:rsidR="007346F8" w:rsidRPr="00A872BA" w14:paraId="3157425E" w14:textId="77777777" w:rsidTr="004D1130">
        <w:trPr>
          <w:trHeight w:val="416"/>
        </w:trPr>
        <w:tc>
          <w:tcPr>
            <w:tcW w:w="5501" w:type="dxa"/>
          </w:tcPr>
          <w:p w14:paraId="4B1CFEB0" w14:textId="77777777" w:rsidR="007346F8" w:rsidRPr="00A872BA" w:rsidRDefault="007346F8" w:rsidP="00FF0727">
            <w:pPr>
              <w:numPr>
                <w:ilvl w:val="1"/>
                <w:numId w:val="5"/>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r>
              <w:rPr>
                <w:rFonts w:ascii="Calibri" w:eastAsia="Calibri" w:hAnsi="Calibri" w:cs="Calibri"/>
                <w:color w:val="000000"/>
                <w:sz w:val="18"/>
                <w:szCs w:val="18"/>
                <w:lang w:val="en-CA"/>
              </w:rPr>
              <w:t>.</w:t>
            </w:r>
          </w:p>
        </w:tc>
        <w:tc>
          <w:tcPr>
            <w:tcW w:w="2815" w:type="dxa"/>
          </w:tcPr>
          <w:p w14:paraId="326394FB"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7346F8" w:rsidRPr="00A872BA" w14:paraId="2426C6AA" w14:textId="77777777" w:rsidTr="004D1130">
        <w:trPr>
          <w:trHeight w:val="416"/>
        </w:trPr>
        <w:tc>
          <w:tcPr>
            <w:tcW w:w="5501" w:type="dxa"/>
          </w:tcPr>
          <w:p w14:paraId="7B99DA2D" w14:textId="77777777" w:rsidR="007346F8" w:rsidRPr="00A872BA" w:rsidRDefault="007346F8" w:rsidP="00FF0727">
            <w:pPr>
              <w:numPr>
                <w:ilvl w:val="1"/>
                <w:numId w:val="5"/>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Cs w:val="18"/>
                <w:lang w:val="en-CA"/>
              </w:rPr>
              <w:footnoteReference w:id="13"/>
            </w:r>
            <w:r>
              <w:rPr>
                <w:rFonts w:ascii="Calibri" w:eastAsia="Calibri" w:hAnsi="Calibri" w:cs="Calibri"/>
                <w:color w:val="000000"/>
                <w:sz w:val="18"/>
                <w:szCs w:val="18"/>
                <w:lang w:val="en-CA"/>
              </w:rPr>
              <w:t>.</w:t>
            </w:r>
            <w:r w:rsidRPr="00A872BA">
              <w:rPr>
                <w:rFonts w:ascii="Calibri" w:eastAsia="Calibri" w:hAnsi="Calibri" w:cs="Calibri"/>
                <w:color w:val="000000"/>
                <w:sz w:val="18"/>
                <w:szCs w:val="18"/>
                <w:lang w:val="en-CA"/>
              </w:rPr>
              <w:t xml:space="preserve"> </w:t>
            </w:r>
          </w:p>
        </w:tc>
        <w:tc>
          <w:tcPr>
            <w:tcW w:w="2815" w:type="dxa"/>
          </w:tcPr>
          <w:p w14:paraId="5853DBDE"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7346F8" w:rsidRPr="00A872BA" w14:paraId="70A88B3E" w14:textId="77777777" w:rsidTr="004D1130">
        <w:trPr>
          <w:trHeight w:val="207"/>
        </w:trPr>
        <w:tc>
          <w:tcPr>
            <w:tcW w:w="5501" w:type="dxa"/>
          </w:tcPr>
          <w:p w14:paraId="7EA03AA0" w14:textId="77777777" w:rsidR="007346F8" w:rsidRPr="00A872BA" w:rsidRDefault="007346F8" w:rsidP="00FF0727">
            <w:pPr>
              <w:numPr>
                <w:ilvl w:val="1"/>
                <w:numId w:val="5"/>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2815" w:type="dxa"/>
          </w:tcPr>
          <w:p w14:paraId="63F60848"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7346F8" w:rsidRPr="00A872BA" w14:paraId="0F59C932" w14:textId="77777777" w:rsidTr="004D1130">
        <w:trPr>
          <w:trHeight w:val="416"/>
        </w:trPr>
        <w:tc>
          <w:tcPr>
            <w:tcW w:w="5501" w:type="dxa"/>
          </w:tcPr>
          <w:p w14:paraId="0CF2C89B" w14:textId="77777777" w:rsidR="007346F8" w:rsidRPr="00A872BA" w:rsidRDefault="007346F8" w:rsidP="00FF0727">
            <w:pPr>
              <w:numPr>
                <w:ilvl w:val="1"/>
                <w:numId w:val="5"/>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2815" w:type="dxa"/>
          </w:tcPr>
          <w:p w14:paraId="5906982E"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D090D8D" w14:textId="77777777" w:rsidR="007346F8" w:rsidRPr="00A872BA" w:rsidRDefault="007346F8" w:rsidP="00FF0727">
            <w:pPr>
              <w:spacing w:after="0" w:line="240" w:lineRule="auto"/>
              <w:rPr>
                <w:rFonts w:ascii="Calibri" w:eastAsia="Calibri" w:hAnsi="Calibri" w:cs="Calibri"/>
                <w:color w:val="000000"/>
                <w:sz w:val="18"/>
                <w:szCs w:val="18"/>
                <w:lang w:val="en-CA"/>
              </w:rPr>
            </w:pPr>
          </w:p>
        </w:tc>
      </w:tr>
      <w:tr w:rsidR="007346F8" w:rsidRPr="00A872BA" w14:paraId="1A7C6507" w14:textId="77777777" w:rsidTr="004D1130">
        <w:trPr>
          <w:trHeight w:val="1043"/>
        </w:trPr>
        <w:tc>
          <w:tcPr>
            <w:tcW w:w="5501" w:type="dxa"/>
            <w:tcBorders>
              <w:top w:val="single" w:sz="4" w:space="0" w:color="auto"/>
              <w:left w:val="single" w:sz="4" w:space="0" w:color="auto"/>
              <w:bottom w:val="single" w:sz="4" w:space="0" w:color="auto"/>
              <w:right w:val="single" w:sz="4" w:space="0" w:color="auto"/>
            </w:tcBorders>
          </w:tcPr>
          <w:p w14:paraId="02883718"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r>
              <w:rPr>
                <w:rFonts w:ascii="Calibri" w:eastAsia="Arial" w:hAnsi="Calibri" w:cs="Calibri"/>
                <w:color w:val="000000"/>
                <w:sz w:val="18"/>
                <w:szCs w:val="18"/>
                <w:lang w:val="en-CA"/>
              </w:rPr>
              <w:t>.</w:t>
            </w:r>
          </w:p>
        </w:tc>
        <w:tc>
          <w:tcPr>
            <w:tcW w:w="2815" w:type="dxa"/>
            <w:tcBorders>
              <w:top w:val="single" w:sz="4" w:space="0" w:color="auto"/>
              <w:left w:val="single" w:sz="4" w:space="0" w:color="auto"/>
              <w:bottom w:val="single" w:sz="4" w:space="0" w:color="auto"/>
              <w:right w:val="single" w:sz="4" w:space="0" w:color="auto"/>
            </w:tcBorders>
          </w:tcPr>
          <w:p w14:paraId="3EB64279"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12102FC" w14:textId="77777777" w:rsidR="007346F8" w:rsidRPr="00A872BA" w:rsidRDefault="007346F8" w:rsidP="00FF0727">
            <w:pPr>
              <w:spacing w:after="0" w:line="240" w:lineRule="auto"/>
              <w:rPr>
                <w:rFonts w:ascii="Calibri" w:eastAsia="Calibri" w:hAnsi="Calibri" w:cs="Calibri"/>
                <w:color w:val="000000"/>
                <w:sz w:val="18"/>
                <w:szCs w:val="18"/>
                <w:lang w:val="en-CA"/>
              </w:rPr>
            </w:pPr>
          </w:p>
        </w:tc>
      </w:tr>
      <w:tr w:rsidR="007346F8" w:rsidRPr="00A872BA" w14:paraId="6685E8F4" w14:textId="77777777" w:rsidTr="004D1130">
        <w:trPr>
          <w:trHeight w:val="626"/>
        </w:trPr>
        <w:tc>
          <w:tcPr>
            <w:tcW w:w="5501" w:type="dxa"/>
            <w:tcBorders>
              <w:top w:val="single" w:sz="4" w:space="0" w:color="auto"/>
              <w:left w:val="single" w:sz="4" w:space="0" w:color="auto"/>
              <w:bottom w:val="single" w:sz="4" w:space="0" w:color="auto"/>
              <w:right w:val="single" w:sz="4" w:space="0" w:color="auto"/>
            </w:tcBorders>
          </w:tcPr>
          <w:p w14:paraId="313C6B2D" w14:textId="77777777" w:rsidR="007346F8" w:rsidRPr="00A872BA" w:rsidRDefault="007346F8" w:rsidP="00FF0727">
            <w:pPr>
              <w:spacing w:after="0" w:line="240" w:lineRule="auto"/>
              <w:rPr>
                <w:rFonts w:ascii="Calibri" w:eastAsia="Arial" w:hAnsi="Calibri" w:cs="Calibri"/>
                <w:color w:val="000000"/>
                <w:sz w:val="18"/>
                <w:szCs w:val="18"/>
                <w:lang w:val="en-CA"/>
              </w:rPr>
            </w:pPr>
            <w:r w:rsidRPr="000B480F">
              <w:rPr>
                <w:rFonts w:ascii="Calibri" w:eastAsia="Arial" w:hAnsi="Calibri" w:cs="Calibri"/>
                <w:sz w:val="18"/>
                <w:szCs w:val="18"/>
                <w:lang w:val="en-CA"/>
              </w:rPr>
              <w:t xml:space="preserve">Confirm that proponent has not been the subject of any investigations and/or has </w:t>
            </w:r>
            <w:r w:rsidRPr="00676D44">
              <w:rPr>
                <w:rFonts w:ascii="Calibri" w:eastAsia="Arial" w:hAnsi="Calibri" w:cs="Calibri"/>
                <w:color w:val="000000"/>
                <w:sz w:val="18"/>
                <w:szCs w:val="18"/>
                <w:lang w:val="en-CA"/>
              </w:rPr>
              <w:t>not been charged for any misconduct related to sexual exploitation and abuse (SEA)</w:t>
            </w:r>
            <w:r w:rsidRPr="000B480F">
              <w:rPr>
                <w:rFonts w:ascii="Arial" w:eastAsia="Times New Roman" w:hAnsi="Arial" w:cs="Arial"/>
                <w:sz w:val="18"/>
                <w:szCs w:val="18"/>
                <w:vertAlign w:val="superscript"/>
              </w:rPr>
              <w:footnoteReference w:id="14"/>
            </w:r>
            <w:r w:rsidRPr="000B480F">
              <w:rPr>
                <w:rFonts w:ascii="Arial" w:eastAsia="Times New Roman" w:hAnsi="Arial" w:cs="Arial"/>
                <w:sz w:val="18"/>
                <w:szCs w:val="18"/>
              </w:rPr>
              <w:t>.</w:t>
            </w:r>
          </w:p>
        </w:tc>
        <w:tc>
          <w:tcPr>
            <w:tcW w:w="2815" w:type="dxa"/>
            <w:tcBorders>
              <w:top w:val="single" w:sz="4" w:space="0" w:color="auto"/>
              <w:left w:val="single" w:sz="4" w:space="0" w:color="auto"/>
              <w:bottom w:val="single" w:sz="4" w:space="0" w:color="auto"/>
              <w:right w:val="single" w:sz="4" w:space="0" w:color="auto"/>
            </w:tcBorders>
          </w:tcPr>
          <w:p w14:paraId="75E86893"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000B753" w14:textId="77777777" w:rsidR="007346F8" w:rsidRPr="00A872BA" w:rsidRDefault="007346F8" w:rsidP="00FF0727">
            <w:pPr>
              <w:spacing w:after="0" w:line="240" w:lineRule="auto"/>
              <w:rPr>
                <w:rFonts w:ascii="Calibri" w:eastAsia="Calibri" w:hAnsi="Calibri" w:cs="Calibri"/>
                <w:color w:val="000000"/>
                <w:sz w:val="18"/>
                <w:szCs w:val="18"/>
                <w:lang w:val="en-CA"/>
              </w:rPr>
            </w:pPr>
          </w:p>
        </w:tc>
      </w:tr>
      <w:tr w:rsidR="007346F8" w:rsidRPr="00A872BA" w14:paraId="056C7564" w14:textId="77777777" w:rsidTr="004D1130">
        <w:trPr>
          <w:trHeight w:val="836"/>
        </w:trPr>
        <w:tc>
          <w:tcPr>
            <w:tcW w:w="5501" w:type="dxa"/>
            <w:tcBorders>
              <w:top w:val="single" w:sz="4" w:space="0" w:color="auto"/>
              <w:left w:val="single" w:sz="4" w:space="0" w:color="auto"/>
              <w:bottom w:val="single" w:sz="4" w:space="0" w:color="auto"/>
              <w:right w:val="single" w:sz="4" w:space="0" w:color="auto"/>
            </w:tcBorders>
          </w:tcPr>
          <w:p w14:paraId="3A46D7F2" w14:textId="77777777" w:rsidR="007346F8" w:rsidRPr="00A872BA" w:rsidRDefault="007346F8" w:rsidP="00FF0727">
            <w:pPr>
              <w:spacing w:after="0" w:line="240" w:lineRule="auto"/>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 xml:space="preserve">Confirm that proponent has not been placed on any relevant sanctions list including as a minimum the Consolidated United Nations Security Council Sanctions List(s), United Nations Global </w:t>
            </w:r>
            <w:proofErr w:type="gramStart"/>
            <w:r w:rsidRPr="2D8D40C5">
              <w:rPr>
                <w:rFonts w:ascii="Calibri" w:eastAsia="Arial" w:hAnsi="Calibri" w:cs="Calibri"/>
                <w:color w:val="000000" w:themeColor="text1"/>
                <w:sz w:val="18"/>
                <w:szCs w:val="18"/>
                <w:lang w:val="en-CA"/>
              </w:rPr>
              <w:t>Market Place</w:t>
            </w:r>
            <w:proofErr w:type="gramEnd"/>
            <w:r w:rsidRPr="2D8D40C5">
              <w:rPr>
                <w:rFonts w:ascii="Calibri" w:eastAsia="Arial" w:hAnsi="Calibri" w:cs="Calibri"/>
                <w:color w:val="000000" w:themeColor="text1"/>
                <w:sz w:val="18"/>
                <w:szCs w:val="18"/>
                <w:lang w:val="en-CA"/>
              </w:rPr>
              <w:t xml:space="preserve"> Vendor ineligibility and the EU consolidated Sanction list</w:t>
            </w:r>
            <w:r>
              <w:rPr>
                <w:rFonts w:ascii="Calibri" w:eastAsia="Arial" w:hAnsi="Calibri" w:cs="Calibri"/>
                <w:color w:val="000000" w:themeColor="text1"/>
                <w:sz w:val="18"/>
                <w:szCs w:val="18"/>
                <w:lang w:val="en-CA"/>
              </w:rPr>
              <w:t>.</w:t>
            </w:r>
          </w:p>
        </w:tc>
        <w:tc>
          <w:tcPr>
            <w:tcW w:w="2815" w:type="dxa"/>
            <w:tcBorders>
              <w:top w:val="single" w:sz="4" w:space="0" w:color="auto"/>
              <w:left w:val="single" w:sz="4" w:space="0" w:color="auto"/>
              <w:bottom w:val="single" w:sz="4" w:space="0" w:color="auto"/>
              <w:right w:val="single" w:sz="4" w:space="0" w:color="auto"/>
            </w:tcBorders>
          </w:tcPr>
          <w:p w14:paraId="4AD729B1" w14:textId="77777777" w:rsidR="007346F8" w:rsidRPr="00A872BA" w:rsidRDefault="007346F8" w:rsidP="00FF0727">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B674FC8" w14:textId="77777777" w:rsidR="007346F8" w:rsidRPr="00A872BA" w:rsidRDefault="007346F8" w:rsidP="00FF0727">
            <w:pPr>
              <w:spacing w:after="0" w:line="240" w:lineRule="auto"/>
              <w:rPr>
                <w:rFonts w:ascii="Calibri" w:eastAsia="Calibri" w:hAnsi="Calibri" w:cs="Calibri"/>
                <w:color w:val="000000"/>
                <w:sz w:val="18"/>
                <w:szCs w:val="18"/>
                <w:lang w:val="en-CA"/>
              </w:rPr>
            </w:pPr>
          </w:p>
        </w:tc>
      </w:tr>
    </w:tbl>
    <w:p w14:paraId="5EB9C9F3" w14:textId="18854A8B"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C89731D" w14:textId="5011F75A"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C4B0D0A" w14:textId="192744F9"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28DD442" w14:textId="6614AC9C"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22EC532" w14:textId="174FF7EB"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1E6A34C" w14:textId="77777777"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26DA501" w14:textId="635FCF1C"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D994467" w14:textId="2BE21E74"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CB70582" w14:textId="345B1D00"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6745B7F" w14:textId="58E6F073"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EA35966" w14:textId="4BA96DEE"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DEB0F10" w14:textId="7DADBD37"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D40D01C" w14:textId="0A7C6FA8"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2D43D52" w14:textId="034162F6"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E7E279E" w14:textId="48C2D7B4"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5D9F62B" w14:textId="45C5D166"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192B6FB" w14:textId="5A6465D4"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C10382C" w14:textId="77777777" w:rsidR="007346F8" w:rsidRPr="007A6EFE" w:rsidRDefault="007346F8" w:rsidP="007346F8">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6547BA76" w14:textId="77777777" w:rsidR="007346F8" w:rsidRPr="00A872BA" w:rsidRDefault="007346F8" w:rsidP="007346F8">
      <w:pPr>
        <w:spacing w:after="0" w:line="240" w:lineRule="auto"/>
        <w:rPr>
          <w:rFonts w:ascii="Calibri" w:eastAsia="Calibri" w:hAnsi="Calibri" w:cs="Calibri"/>
          <w:color w:val="000000"/>
          <w:sz w:val="18"/>
          <w:szCs w:val="18"/>
          <w:lang w:val="en-CA"/>
        </w:rPr>
      </w:pPr>
    </w:p>
    <w:p w14:paraId="403CFEF5" w14:textId="6CB0FF14" w:rsidR="007346F8" w:rsidRDefault="00EE5854" w:rsidP="007346F8">
      <w:pPr>
        <w:tabs>
          <w:tab w:val="center" w:pos="4320"/>
          <w:tab w:val="right" w:pos="8640"/>
        </w:tabs>
        <w:spacing w:after="0" w:line="240" w:lineRule="auto"/>
        <w:rPr>
          <w:rFonts w:ascii="Calibri" w:eastAsia="Calibri" w:hAnsi="Calibri" w:cs="Calibri"/>
          <w:b/>
          <w:bCs/>
          <w:sz w:val="18"/>
          <w:szCs w:val="18"/>
          <w:lang w:val="en-CA"/>
        </w:rPr>
      </w:pPr>
      <w:r w:rsidRPr="00EE5854">
        <w:rPr>
          <w:rFonts w:ascii="Calibri" w:eastAsia="Calibri" w:hAnsi="Calibri" w:cs="Calibri"/>
          <w:b/>
          <w:bCs/>
          <w:sz w:val="18"/>
          <w:szCs w:val="18"/>
          <w:lang w:val="en-CA"/>
        </w:rPr>
        <w:t>CFP – TUR – 2024 – 01</w:t>
      </w:r>
    </w:p>
    <w:p w14:paraId="620F9818" w14:textId="77777777" w:rsidR="00EE5854" w:rsidRPr="00A872BA" w:rsidRDefault="00EE5854" w:rsidP="007346F8">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F0DCB27" w14:textId="77777777" w:rsidR="007346F8" w:rsidRPr="007A6EFE" w:rsidRDefault="007346F8" w:rsidP="007346F8">
      <w:pPr>
        <w:pStyle w:val="ListParagraph"/>
        <w:numPr>
          <w:ilvl w:val="0"/>
          <w:numId w:val="38"/>
        </w:numPr>
        <w:tabs>
          <w:tab w:val="center" w:pos="4320"/>
          <w:tab w:val="right" w:pos="8640"/>
        </w:tabs>
        <w:spacing w:after="0" w:line="240" w:lineRule="auto"/>
        <w:ind w:left="0"/>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F378251" w14:textId="77777777" w:rsidR="007346F8" w:rsidRPr="00A872BA" w:rsidRDefault="007346F8" w:rsidP="007346F8">
      <w:pPr>
        <w:tabs>
          <w:tab w:val="center" w:pos="4680"/>
          <w:tab w:val="right" w:pos="9360"/>
        </w:tabs>
        <w:spacing w:after="0" w:line="240" w:lineRule="auto"/>
        <w:rPr>
          <w:rFonts w:ascii="Calibri" w:eastAsia="Calibri" w:hAnsi="Calibri" w:cs="Calibri"/>
          <w:color w:val="000000"/>
          <w:sz w:val="18"/>
          <w:szCs w:val="18"/>
          <w:lang w:val="en-CA"/>
        </w:rPr>
      </w:pPr>
    </w:p>
    <w:p w14:paraId="1F8F2DAD" w14:textId="77777777" w:rsidR="007346F8" w:rsidRDefault="007346F8" w:rsidP="007346F8">
      <w:pPr>
        <w:keepNext/>
        <w:keepLines/>
        <w:numPr>
          <w:ilvl w:val="0"/>
          <w:numId w:val="2"/>
        </w:numPr>
        <w:spacing w:after="0" w:line="240" w:lineRule="auto"/>
        <w:ind w:left="0"/>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52D80DEE" w14:textId="77777777" w:rsidR="007346F8" w:rsidRPr="00A872BA" w:rsidRDefault="007346F8" w:rsidP="007346F8">
      <w:pPr>
        <w:keepNext/>
        <w:keepLines/>
        <w:spacing w:after="0" w:line="240" w:lineRule="auto"/>
        <w:contextualSpacing/>
        <w:jc w:val="both"/>
        <w:outlineLvl w:val="0"/>
        <w:rPr>
          <w:rFonts w:ascii="Calibri" w:eastAsia="Times New Roman" w:hAnsi="Calibri" w:cs="Calibri"/>
          <w:b/>
          <w:bCs/>
          <w:color w:val="000000"/>
          <w:sz w:val="18"/>
          <w:szCs w:val="18"/>
          <w:lang w:val="en-GB" w:eastAsia="en-GB"/>
        </w:rPr>
      </w:pPr>
    </w:p>
    <w:p w14:paraId="459B3342" w14:textId="77777777" w:rsidR="007346F8" w:rsidRDefault="007346F8" w:rsidP="007346F8">
      <w:pPr>
        <w:numPr>
          <w:ilvl w:val="1"/>
          <w:numId w:val="2"/>
        </w:numPr>
        <w:tabs>
          <w:tab w:val="left" w:pos="-1440"/>
        </w:tabs>
        <w:suppressAutoHyphens/>
        <w:spacing w:after="0" w:line="240" w:lineRule="auto"/>
        <w:ind w:left="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invite</w:t>
      </w:r>
      <w:r>
        <w:rPr>
          <w:rFonts w:ascii="Calibri" w:eastAsia="Calibri" w:hAnsi="Calibri" w:cs="Calibri"/>
          <w:color w:val="000000"/>
          <w:spacing w:val="-3"/>
          <w:sz w:val="18"/>
          <w:szCs w:val="18"/>
          <w:lang w:val="en-GB" w:eastAsia="en-GB"/>
        </w:rPr>
        <w:t>s</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Pr>
          <w:rFonts w:ascii="Calibri" w:eastAsia="Calibri" w:hAnsi="Calibri" w:cs="Calibri"/>
          <w:color w:val="000000"/>
          <w:spacing w:val="-3"/>
          <w:sz w:val="18"/>
          <w:szCs w:val="18"/>
          <w:lang w:val="en-GB" w:eastAsia="en-GB"/>
        </w:rPr>
        <w:t xml:space="preserve"> Women</w:t>
      </w:r>
      <w:r w:rsidRPr="00784D07">
        <w:rPr>
          <w:rFonts w:ascii="Calibri" w:eastAsia="Calibri" w:hAnsi="Calibri" w:cs="Calibri"/>
          <w:color w:val="000000"/>
          <w:spacing w:val="-3"/>
          <w:sz w:val="18"/>
          <w:szCs w:val="18"/>
          <w:lang w:val="en-GB" w:eastAsia="en-GB"/>
        </w:rPr>
        <w:t xml:space="preserve"> requirement for Responsible Party</w:t>
      </w:r>
      <w:r>
        <w:rPr>
          <w:rFonts w:ascii="Calibri" w:eastAsia="Calibri" w:hAnsi="Calibri" w:cs="Calibri"/>
          <w:color w:val="000000"/>
          <w:spacing w:val="-3"/>
          <w:sz w:val="18"/>
          <w:szCs w:val="18"/>
          <w:lang w:val="en-GB" w:eastAsia="en-GB"/>
        </w:rPr>
        <w:t>.</w:t>
      </w:r>
    </w:p>
    <w:p w14:paraId="6E0A55F9" w14:textId="77777777" w:rsidR="007346F8" w:rsidRDefault="007346F8" w:rsidP="007346F8">
      <w:p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1D9119FC" w14:textId="77777777" w:rsidR="007346F8" w:rsidRPr="00B2162F" w:rsidRDefault="007346F8" w:rsidP="007346F8">
      <w:pPr>
        <w:numPr>
          <w:ilvl w:val="1"/>
          <w:numId w:val="2"/>
        </w:numPr>
        <w:tabs>
          <w:tab w:val="left" w:pos="-1440"/>
        </w:tabs>
        <w:suppressAutoHyphens/>
        <w:spacing w:after="0" w:line="240" w:lineRule="auto"/>
        <w:ind w:left="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 Women is soliciting proposals from Civil Society Organizations (CSOs</w:t>
      </w:r>
      <w:r w:rsidRPr="00E93708">
        <w:rPr>
          <w:rFonts w:ascii="Calibri" w:eastAsia="Calibri" w:hAnsi="Calibri" w:cs="Calibri"/>
          <w:color w:val="000000"/>
          <w:spacing w:val="-3"/>
          <w:sz w:val="18"/>
          <w:szCs w:val="18"/>
          <w:lang w:val="en-GB" w:eastAsia="en-GB"/>
        </w:rPr>
        <w:t xml:space="preserve">). </w:t>
      </w:r>
      <w:r w:rsidRPr="00E93708">
        <w:rPr>
          <w:rFonts w:ascii="Calibri" w:eastAsia="Calibri" w:hAnsi="Calibri" w:cs="Calibri"/>
          <w:spacing w:val="-3"/>
          <w:sz w:val="18"/>
          <w:szCs w:val="18"/>
          <w:lang w:val="en-GB" w:eastAsia="en-GB"/>
        </w:rPr>
        <w:t>Women’s organizations or entities are highly encouraged to apply.</w:t>
      </w:r>
    </w:p>
    <w:p w14:paraId="629E9B02" w14:textId="77777777" w:rsidR="007346F8" w:rsidRPr="00784D07" w:rsidRDefault="007346F8" w:rsidP="007346F8">
      <w:p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79AD79FC" w14:textId="77777777" w:rsidR="007346F8" w:rsidRPr="00B2162F" w:rsidRDefault="007346F8" w:rsidP="007346F8">
      <w:pPr>
        <w:numPr>
          <w:ilvl w:val="1"/>
          <w:numId w:val="2"/>
        </w:numPr>
        <w:tabs>
          <w:tab w:val="left" w:pos="-1440"/>
        </w:tabs>
        <w:suppressAutoHyphens/>
        <w:spacing w:after="0" w:line="240" w:lineRule="auto"/>
        <w:ind w:left="0"/>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A description of the services required is described in C</w:t>
      </w:r>
      <w:r>
        <w:rPr>
          <w:rFonts w:ascii="Calibri" w:eastAsia="Calibri" w:hAnsi="Calibri" w:cs="Calibri"/>
          <w:color w:val="000000"/>
          <w:spacing w:val="-3"/>
          <w:sz w:val="18"/>
          <w:szCs w:val="18"/>
          <w:lang w:val="en-GB" w:eastAsia="en-GB"/>
        </w:rPr>
        <w:t>F</w:t>
      </w:r>
      <w:r w:rsidRPr="00784D07">
        <w:rPr>
          <w:rFonts w:ascii="Calibri" w:eastAsia="Calibri" w:hAnsi="Calibri" w:cs="Calibri"/>
          <w:color w:val="000000"/>
          <w:spacing w:val="-3"/>
          <w:sz w:val="18"/>
          <w:szCs w:val="18"/>
          <w:lang w:val="en-GB" w:eastAsia="en-GB"/>
        </w:rPr>
        <w:t xml:space="preserve">P Section </w:t>
      </w:r>
      <w:r>
        <w:rPr>
          <w:rFonts w:ascii="Calibri" w:eastAsia="Calibri" w:hAnsi="Calibri" w:cs="Calibri"/>
          <w:color w:val="000000"/>
          <w:spacing w:val="-3"/>
          <w:sz w:val="18"/>
          <w:szCs w:val="18"/>
          <w:lang w:val="en-GB" w:eastAsia="en-GB"/>
        </w:rPr>
        <w:t>1- C “</w:t>
      </w:r>
      <w:r w:rsidRPr="00784D07">
        <w:rPr>
          <w:rFonts w:ascii="Calibri" w:eastAsia="Calibri" w:hAnsi="Calibri" w:cs="Calibri"/>
          <w:color w:val="000000"/>
          <w:spacing w:val="-3"/>
          <w:sz w:val="18"/>
          <w:szCs w:val="18"/>
          <w:lang w:val="en-GB" w:eastAsia="en-GB"/>
        </w:rPr>
        <w:t>Terms of Reference</w:t>
      </w:r>
      <w:r>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0F2DA5B9" w14:textId="77777777" w:rsidR="007346F8" w:rsidRPr="00784D07" w:rsidRDefault="007346F8" w:rsidP="007346F8">
      <w:pPr>
        <w:tabs>
          <w:tab w:val="left" w:pos="-1440"/>
        </w:tabs>
        <w:suppressAutoHyphens/>
        <w:spacing w:after="0" w:line="240" w:lineRule="auto"/>
        <w:jc w:val="both"/>
        <w:rPr>
          <w:rFonts w:ascii="Calibri" w:eastAsia="Calibri" w:hAnsi="Calibri" w:cs="Calibri"/>
          <w:color w:val="000000" w:themeColor="text1"/>
          <w:sz w:val="18"/>
          <w:szCs w:val="18"/>
          <w:lang w:val="en-GB" w:eastAsia="en-GB"/>
        </w:rPr>
      </w:pPr>
    </w:p>
    <w:p w14:paraId="653B5058" w14:textId="77777777" w:rsidR="007346F8" w:rsidRDefault="007346F8" w:rsidP="007346F8">
      <w:pPr>
        <w:numPr>
          <w:ilvl w:val="1"/>
          <w:numId w:val="2"/>
        </w:numPr>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may, at its discretion, cancel the services in part or in whole.</w:t>
      </w:r>
    </w:p>
    <w:p w14:paraId="2F862B44" w14:textId="77777777" w:rsidR="007346F8" w:rsidRPr="00A872BA"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4936ADBD" w14:textId="77777777" w:rsidR="007346F8" w:rsidRPr="00B2162F" w:rsidRDefault="007346F8" w:rsidP="007346F8">
      <w:pPr>
        <w:numPr>
          <w:ilvl w:val="1"/>
          <w:numId w:val="2"/>
        </w:numPr>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t>
      </w:r>
      <w:r>
        <w:rPr>
          <w:rFonts w:ascii="Calibri" w:eastAsia="Calibri" w:hAnsi="Calibri" w:cs="Calibri"/>
          <w:color w:val="000000"/>
          <w:spacing w:val="-3"/>
          <w:sz w:val="18"/>
          <w:szCs w:val="18"/>
          <w:lang w:val="en-GB" w:eastAsia="en-GB"/>
        </w:rPr>
        <w:t>Women</w:t>
      </w:r>
      <w:r w:rsidRPr="00A872BA">
        <w:rPr>
          <w:rFonts w:ascii="Calibri" w:eastAsia="Calibri" w:hAnsi="Calibri" w:cs="Calibri"/>
          <w:color w:val="000000"/>
          <w:spacing w:val="-3"/>
          <w:sz w:val="18"/>
          <w:szCs w:val="18"/>
          <w:lang w:val="en-GB" w:eastAsia="en-GB"/>
        </w:rPr>
        <w:t xml:space="preserve">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51B403ED" w14:textId="77777777" w:rsidR="007346F8" w:rsidRPr="00A872BA"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20773E4" w14:textId="77777777" w:rsidR="007346F8" w:rsidRDefault="007346F8" w:rsidP="007346F8">
      <w:pPr>
        <w:numPr>
          <w:ilvl w:val="1"/>
          <w:numId w:val="2"/>
        </w:numPr>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may solicit the proponent’s consent to an extension of the period of validity. The request and the responses thereto shall be made in writing.</w:t>
      </w:r>
    </w:p>
    <w:p w14:paraId="72F5AEAB" w14:textId="77777777" w:rsidR="007346F8" w:rsidRPr="00A872BA"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563AC2D8" w14:textId="22D9F457" w:rsidR="007346F8" w:rsidRDefault="007346F8" w:rsidP="007346F8">
      <w:pPr>
        <w:numPr>
          <w:ilvl w:val="1"/>
          <w:numId w:val="2"/>
        </w:numPr>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Effective with the release of this CFP,</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by email at</w:t>
      </w:r>
      <w:r>
        <w:rPr>
          <w:rFonts w:ascii="Calibri" w:eastAsia="Calibri" w:hAnsi="Calibri" w:cs="Calibri"/>
          <w:color w:val="000000"/>
          <w:spacing w:val="-3"/>
          <w:sz w:val="18"/>
          <w:szCs w:val="18"/>
          <w:lang w:val="en-GB" w:eastAsia="en-GB"/>
        </w:rPr>
        <w:t xml:space="preserve"> </w:t>
      </w:r>
      <w:hyperlink r:id="rId16" w:history="1">
        <w:r w:rsidR="00BD37AC">
          <w:rPr>
            <w:rStyle w:val="Hyperlink"/>
            <w:sz w:val="18"/>
            <w:szCs w:val="18"/>
          </w:rPr>
          <w:t>t</w:t>
        </w:r>
        <w:r w:rsidR="00BD37AC" w:rsidRPr="00E60F18">
          <w:rPr>
            <w:rStyle w:val="Hyperlink"/>
            <w:sz w:val="18"/>
            <w:szCs w:val="18"/>
          </w:rPr>
          <w:t>urkey</w:t>
        </w:r>
        <w:r w:rsidR="00BD37AC">
          <w:rPr>
            <w:rStyle w:val="Hyperlink"/>
            <w:sz w:val="18"/>
            <w:szCs w:val="18"/>
          </w:rPr>
          <w:t>.procurement</w:t>
        </w:r>
        <w:r w:rsidR="00BD37AC" w:rsidRPr="00E60F18">
          <w:rPr>
            <w:rStyle w:val="Hyperlink"/>
            <w:sz w:val="18"/>
            <w:szCs w:val="18"/>
          </w:rPr>
          <w:t>@unwomen.org</w:t>
        </w:r>
      </w:hyperlink>
      <w:r w:rsidRPr="00F049BD">
        <w:rPr>
          <w:rFonts w:ascii="Calibri" w:eastAsia="Calibri" w:hAnsi="Calibri" w:cs="Calibri"/>
          <w:color w:val="000000"/>
          <w:spacing w:val="-3"/>
          <w:sz w:val="18"/>
          <w:szCs w:val="18"/>
          <w:lang w:val="en-GB" w:eastAsia="en-GB"/>
        </w:rPr>
        <w:t>. Proponents must not communic</w:t>
      </w:r>
      <w:r w:rsidRPr="00A872BA">
        <w:rPr>
          <w:rFonts w:ascii="Calibri" w:eastAsia="Calibri" w:hAnsi="Calibri" w:cs="Calibri"/>
          <w:color w:val="000000"/>
          <w:spacing w:val="-3"/>
          <w:sz w:val="18"/>
          <w:szCs w:val="18"/>
          <w:lang w:val="en-GB" w:eastAsia="en-GB"/>
        </w:rPr>
        <w:t>ate with any other personnel of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regarding this CFP. </w:t>
      </w:r>
    </w:p>
    <w:p w14:paraId="2751B874" w14:textId="77777777" w:rsidR="007346F8" w:rsidRPr="00A872BA"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51E07C5" w14:textId="77777777" w:rsidR="007346F8" w:rsidRPr="00A872BA" w:rsidRDefault="007346F8" w:rsidP="007346F8">
      <w:pPr>
        <w:keepNext/>
        <w:keepLines/>
        <w:numPr>
          <w:ilvl w:val="0"/>
          <w:numId w:val="2"/>
        </w:numPr>
        <w:spacing w:after="0" w:line="240" w:lineRule="auto"/>
        <w:ind w:left="0"/>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6C1CCAEF" w14:textId="77777777" w:rsidR="007346F8" w:rsidRDefault="007346F8" w:rsidP="007346F8">
      <w:pPr>
        <w:numPr>
          <w:ilvl w:val="1"/>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27A21FC6" w14:textId="77777777" w:rsidR="007346F8" w:rsidRDefault="007346F8" w:rsidP="007346F8">
      <w:pPr>
        <w:numPr>
          <w:ilvl w:val="1"/>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11A9A69B" w14:textId="77777777" w:rsidR="007346F8" w:rsidRPr="00A872BA" w:rsidRDefault="007346F8" w:rsidP="007346F8">
      <w:pPr>
        <w:numPr>
          <w:ilvl w:val="1"/>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p>
    <w:p w14:paraId="34693A36" w14:textId="77777777" w:rsidR="007346F8" w:rsidRPr="00A872BA" w:rsidRDefault="007346F8" w:rsidP="007346F8">
      <w:pPr>
        <w:keepNext/>
        <w:keepLines/>
        <w:numPr>
          <w:ilvl w:val="0"/>
          <w:numId w:val="2"/>
        </w:numPr>
        <w:spacing w:after="0" w:line="240" w:lineRule="auto"/>
        <w:ind w:left="0"/>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Eligibility</w:t>
      </w:r>
    </w:p>
    <w:p w14:paraId="43EB0268" w14:textId="77777777" w:rsidR="007346F8" w:rsidRDefault="007346F8" w:rsidP="007346F8">
      <w:pPr>
        <w:autoSpaceDE w:val="0"/>
        <w:autoSpaceDN w:val="0"/>
        <w:adjustRightInd w:val="0"/>
        <w:spacing w:after="0" w:line="240" w:lineRule="auto"/>
        <w:contextualSpacing/>
        <w:jc w:val="both"/>
        <w:rPr>
          <w:rFonts w:ascii="Calibri" w:eastAsia="Times New Roman" w:hAnsi="Calibri" w:cs="Calibri"/>
          <w:color w:val="000000"/>
          <w:sz w:val="18"/>
          <w:szCs w:val="18"/>
          <w:lang w:val="en-GB" w:eastAsia="en-GB"/>
        </w:rPr>
      </w:pPr>
    </w:p>
    <w:p w14:paraId="29C832FD" w14:textId="77777777" w:rsidR="007346F8" w:rsidRDefault="007346F8" w:rsidP="007346F8">
      <w:pPr>
        <w:autoSpaceDE w:val="0"/>
        <w:autoSpaceDN w:val="0"/>
        <w:adjustRightInd w:val="0"/>
        <w:spacing w:after="0" w:line="240" w:lineRule="auto"/>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Pr="00F24CA0">
        <w:rPr>
          <w:rFonts w:ascii="Calibri" w:eastAsia="Times New Roman" w:hAnsi="Calibri" w:cs="Calibri"/>
          <w:b/>
          <w:color w:val="000000"/>
          <w:sz w:val="18"/>
          <w:szCs w:val="18"/>
          <w:lang w:val="en-GB" w:eastAsia="en-GB"/>
        </w:rPr>
        <w:t>Annex B-1</w:t>
      </w:r>
      <w:r w:rsidRPr="00A872BA">
        <w:rPr>
          <w:rFonts w:ascii="Calibri" w:eastAsia="Times New Roman" w:hAnsi="Calibri" w:cs="Calibri"/>
          <w:color w:val="000000"/>
          <w:sz w:val="18"/>
          <w:szCs w:val="18"/>
          <w:lang w:val="en-GB" w:eastAsia="en-GB"/>
        </w:rPr>
        <w:t>. See</w:t>
      </w:r>
      <w:r w:rsidRPr="00964DC3">
        <w:rPr>
          <w:rFonts w:ascii="Calibri" w:eastAsia="Times New Roman" w:hAnsi="Calibri" w:cs="Calibri"/>
          <w:color w:val="000000"/>
          <w:sz w:val="18"/>
          <w:szCs w:val="18"/>
          <w:lang w:val="en-GB" w:eastAsia="en-GB"/>
        </w:rPr>
        <w:t xml:space="preserve"> point 4 below </w:t>
      </w:r>
      <w:r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Pr="00964DC3">
        <w:rPr>
          <w:rFonts w:ascii="Calibri" w:eastAsia="Times New Roman" w:hAnsi="Calibri" w:cs="Calibri"/>
          <w:b/>
          <w:color w:val="000000"/>
          <w:sz w:val="18"/>
          <w:szCs w:val="18"/>
          <w:lang w:val="en-GB" w:eastAsia="en-GB"/>
        </w:rPr>
        <w:t>Annex B-</w:t>
      </w:r>
      <w:r>
        <w:rPr>
          <w:rFonts w:ascii="Calibri" w:eastAsia="Times New Roman" w:hAnsi="Calibri" w:cs="Calibri"/>
          <w:b/>
          <w:color w:val="000000"/>
          <w:sz w:val="18"/>
          <w:szCs w:val="18"/>
          <w:lang w:val="en-GB" w:eastAsia="en-GB"/>
        </w:rPr>
        <w:t>1</w:t>
      </w:r>
      <w:r w:rsidRPr="00A872BA">
        <w:rPr>
          <w:rFonts w:ascii="Calibri" w:eastAsia="Times New Roman" w:hAnsi="Calibri" w:cs="Calibri"/>
          <w:color w:val="000000"/>
          <w:sz w:val="18"/>
          <w:szCs w:val="18"/>
          <w:lang w:val="en-GB" w:eastAsia="en-GB"/>
        </w:rPr>
        <w:t>. UN</w:t>
      </w:r>
      <w:r>
        <w:rPr>
          <w:rFonts w:ascii="Calibri" w:eastAsia="Times New Roman" w:hAnsi="Calibri" w:cs="Calibri"/>
          <w:color w:val="000000"/>
          <w:sz w:val="18"/>
          <w:szCs w:val="18"/>
          <w:lang w:val="en-GB" w:eastAsia="en-GB"/>
        </w:rPr>
        <w:t xml:space="preserve"> Women</w:t>
      </w:r>
      <w:r w:rsidRPr="00A872BA">
        <w:rPr>
          <w:rFonts w:ascii="Calibri" w:eastAsia="Times New Roman" w:hAnsi="Calibri" w:cs="Calibr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058DA46" w14:textId="77777777" w:rsidR="007346F8" w:rsidRDefault="007346F8" w:rsidP="007346F8">
      <w:pPr>
        <w:autoSpaceDE w:val="0"/>
        <w:autoSpaceDN w:val="0"/>
        <w:adjustRightInd w:val="0"/>
        <w:spacing w:after="0" w:line="240" w:lineRule="auto"/>
        <w:rPr>
          <w:rFonts w:ascii="Calibri" w:eastAsia="Times New Roman" w:hAnsi="Calibri" w:cs="Calibri"/>
          <w:color w:val="000000"/>
          <w:sz w:val="18"/>
          <w:szCs w:val="18"/>
          <w:lang w:val="en-GB" w:eastAsia="en-GB"/>
        </w:rPr>
      </w:pPr>
    </w:p>
    <w:p w14:paraId="6BBA520B" w14:textId="77777777" w:rsidR="007346F8" w:rsidRPr="001265F6" w:rsidRDefault="007346F8" w:rsidP="007346F8">
      <w:pPr>
        <w:pStyle w:val="ListParagraph"/>
        <w:keepNext/>
        <w:keepLines/>
        <w:numPr>
          <w:ilvl w:val="0"/>
          <w:numId w:val="2"/>
        </w:numPr>
        <w:spacing w:after="0" w:line="240" w:lineRule="auto"/>
        <w:ind w:left="0"/>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65EA6D0D" w14:textId="77777777" w:rsidR="007346F8" w:rsidRDefault="007346F8" w:rsidP="007346F8">
      <w:pPr>
        <w:numPr>
          <w:ilvl w:val="1"/>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6D667A17" w14:textId="77777777" w:rsidR="007346F8" w:rsidRPr="00A872BA" w:rsidRDefault="007346F8" w:rsidP="007346F8">
      <w:pPr>
        <w:numPr>
          <w:ilvl w:val="1"/>
          <w:numId w:val="0"/>
        </w:numPr>
        <w:tabs>
          <w:tab w:val="left" w:pos="-1440"/>
        </w:tabs>
        <w:suppressAutoHyphens/>
        <w:spacing w:after="0" w:line="240" w:lineRule="auto"/>
        <w:ind w:hanging="596"/>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ab/>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r w:rsidRPr="00A872BA">
        <w:rPr>
          <w:rFonts w:ascii="Calibri" w:eastAsia="Calibri" w:hAnsi="Calibri" w:cs="Calibri"/>
          <w:color w:val="000000"/>
          <w:spacing w:val="-3"/>
          <w:sz w:val="18"/>
          <w:szCs w:val="18"/>
          <w:lang w:val="en-GB" w:eastAsia="en-GB"/>
        </w:rPr>
        <w:t>process, only those proponents with sufficient experience, the financial strength and stability, the demonstrable technical knowledge, the evident capacity to satisfy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requirements and superior customer references for supplying the services envisioned in this CFP will qualify for further consideration.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F66B38D" w14:textId="77777777" w:rsidR="007346F8" w:rsidRDefault="007346F8" w:rsidP="007346F8">
      <w:pPr>
        <w:numPr>
          <w:ilvl w:val="1"/>
          <w:numId w:val="0"/>
        </w:numPr>
        <w:tabs>
          <w:tab w:val="left" w:pos="-1440"/>
        </w:tabs>
        <w:suppressAutoHyphens/>
        <w:spacing w:after="0" w:line="240" w:lineRule="auto"/>
        <w:ind w:hanging="596"/>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ab/>
      </w:r>
    </w:p>
    <w:p w14:paraId="7202F0FA" w14:textId="0FBC894B" w:rsidR="007346F8" w:rsidRDefault="007346F8" w:rsidP="007346F8">
      <w:pPr>
        <w:numPr>
          <w:ilvl w:val="1"/>
          <w:numId w:val="0"/>
        </w:numPr>
        <w:tabs>
          <w:tab w:val="left" w:pos="-1440"/>
        </w:tabs>
        <w:suppressAutoHyphens/>
        <w:spacing w:after="0" w:line="240" w:lineRule="auto"/>
        <w:ind w:hanging="596"/>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ab/>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4EEBAC5B" w14:textId="423FFC0B" w:rsidR="00843D8D" w:rsidRDefault="00843D8D" w:rsidP="007346F8">
      <w:pPr>
        <w:numPr>
          <w:ilvl w:val="1"/>
          <w:numId w:val="0"/>
        </w:numPr>
        <w:tabs>
          <w:tab w:val="left" w:pos="-1440"/>
        </w:tabs>
        <w:suppressAutoHyphens/>
        <w:spacing w:after="0" w:line="240" w:lineRule="auto"/>
        <w:ind w:hanging="596"/>
        <w:jc w:val="both"/>
        <w:rPr>
          <w:rFonts w:ascii="Calibri" w:eastAsia="Calibri" w:hAnsi="Calibri" w:cs="Calibri"/>
          <w:color w:val="000000"/>
          <w:spacing w:val="-3"/>
          <w:sz w:val="18"/>
          <w:szCs w:val="18"/>
          <w:lang w:val="en-GB" w:eastAsia="en-GB"/>
        </w:rPr>
      </w:pPr>
    </w:p>
    <w:p w14:paraId="2BB51BCC" w14:textId="77777777" w:rsidR="00843D8D" w:rsidRPr="00A872BA" w:rsidRDefault="00843D8D" w:rsidP="007346F8">
      <w:pPr>
        <w:numPr>
          <w:ilvl w:val="1"/>
          <w:numId w:val="0"/>
        </w:numPr>
        <w:tabs>
          <w:tab w:val="left" w:pos="-1440"/>
        </w:tabs>
        <w:suppressAutoHyphens/>
        <w:spacing w:after="0" w:line="240" w:lineRule="auto"/>
        <w:ind w:hanging="596"/>
        <w:jc w:val="both"/>
        <w:rPr>
          <w:rFonts w:ascii="Calibri" w:eastAsia="Calibri" w:hAnsi="Calibri" w:cs="Calibri"/>
          <w:color w:val="000000"/>
          <w:spacing w:val="-3"/>
          <w:sz w:val="18"/>
          <w:szCs w:val="18"/>
          <w:lang w:val="en-GB" w:eastAsia="en-GB"/>
        </w:rPr>
      </w:pPr>
    </w:p>
    <w:p w14:paraId="75E38EF8" w14:textId="77777777" w:rsidR="007346F8" w:rsidRDefault="007346F8" w:rsidP="007346F8">
      <w:pPr>
        <w:autoSpaceDE w:val="0"/>
        <w:autoSpaceDN w:val="0"/>
        <w:adjustRightInd w:val="0"/>
        <w:spacing w:after="0" w:line="240" w:lineRule="auto"/>
        <w:rPr>
          <w:rFonts w:ascii="Calibri" w:eastAsia="Times New Roman" w:hAnsi="Calibri" w:cs="Calibri"/>
          <w:color w:val="000000"/>
          <w:sz w:val="18"/>
          <w:szCs w:val="18"/>
          <w:lang w:val="en-GB" w:eastAsia="en-GB"/>
        </w:rPr>
      </w:pPr>
    </w:p>
    <w:p w14:paraId="089F6951" w14:textId="77777777" w:rsidR="00843D8D" w:rsidRPr="00843D8D" w:rsidRDefault="00843D8D" w:rsidP="00843D8D">
      <w:pPr>
        <w:pStyle w:val="ListParagraph"/>
        <w:keepNext/>
        <w:keepLines/>
        <w:spacing w:after="0" w:line="240" w:lineRule="auto"/>
        <w:ind w:left="0"/>
        <w:jc w:val="both"/>
        <w:outlineLvl w:val="0"/>
        <w:rPr>
          <w:rFonts w:ascii="Calibri" w:eastAsia="Times New Roman" w:hAnsi="Calibri" w:cs="Calibri"/>
          <w:b/>
          <w:bCs/>
          <w:color w:val="000000"/>
          <w:spacing w:val="-2"/>
          <w:sz w:val="18"/>
          <w:szCs w:val="18"/>
          <w:lang w:val="en-GB" w:eastAsia="en-GB"/>
        </w:rPr>
      </w:pPr>
    </w:p>
    <w:p w14:paraId="35F0AC84" w14:textId="1474C7D3" w:rsidR="007346F8" w:rsidRPr="00843D8D" w:rsidRDefault="00843D8D" w:rsidP="00843D8D">
      <w:pPr>
        <w:pStyle w:val="ListParagraph"/>
        <w:keepNext/>
        <w:keepLines/>
        <w:spacing w:after="0" w:line="240" w:lineRule="auto"/>
        <w:ind w:left="0"/>
        <w:jc w:val="both"/>
        <w:outlineLvl w:val="0"/>
        <w:rPr>
          <w:rFonts w:ascii="Calibri" w:eastAsia="Times New Roman" w:hAnsi="Calibri" w:cs="Calibri"/>
          <w:b/>
          <w:bCs/>
          <w:color w:val="000000"/>
          <w:spacing w:val="-2"/>
          <w:sz w:val="18"/>
          <w:szCs w:val="18"/>
          <w:lang w:val="en-GB" w:eastAsia="en-GB"/>
        </w:rPr>
      </w:pPr>
      <w:r>
        <w:rPr>
          <w:rFonts w:ascii="Calibri" w:eastAsia="Times New Roman" w:hAnsi="Calibri" w:cs="Calibri"/>
          <w:b/>
          <w:bCs/>
          <w:color w:val="000000"/>
          <w:sz w:val="18"/>
          <w:szCs w:val="18"/>
          <w:lang w:val="en-GB" w:eastAsia="en-GB"/>
        </w:rPr>
        <w:t xml:space="preserve">5. </w:t>
      </w:r>
      <w:r w:rsidR="007346F8" w:rsidRPr="006E62D6">
        <w:rPr>
          <w:rFonts w:ascii="Calibri" w:eastAsia="Times New Roman" w:hAnsi="Calibri" w:cs="Calibri"/>
          <w:b/>
          <w:bCs/>
          <w:color w:val="000000"/>
          <w:sz w:val="18"/>
          <w:szCs w:val="18"/>
          <w:lang w:val="en-GB" w:eastAsia="en-GB"/>
        </w:rPr>
        <w:t xml:space="preserve">Clarification of CFP documents </w:t>
      </w:r>
    </w:p>
    <w:p w14:paraId="6D17177F" w14:textId="77777777" w:rsidR="007346F8" w:rsidRDefault="007346F8" w:rsidP="007346F8">
      <w:pPr>
        <w:keepNext/>
        <w:keepLines/>
        <w:tabs>
          <w:tab w:val="left" w:pos="-720"/>
        </w:tabs>
        <w:suppressAutoHyphens/>
        <w:spacing w:after="0" w:line="240" w:lineRule="auto"/>
        <w:contextualSpacing/>
        <w:jc w:val="both"/>
        <w:outlineLvl w:val="0"/>
        <w:rPr>
          <w:rFonts w:ascii="Calibri" w:eastAsia="Times New Roman" w:hAnsi="Calibri" w:cs="Calibri"/>
          <w:color w:val="000000"/>
          <w:sz w:val="18"/>
          <w:szCs w:val="18"/>
          <w:lang w:val="en-GB" w:eastAsia="en-GB"/>
        </w:rPr>
      </w:pPr>
    </w:p>
    <w:p w14:paraId="29ED5148" w14:textId="77777777" w:rsidR="007346F8" w:rsidRDefault="007346F8" w:rsidP="007346F8">
      <w:pPr>
        <w:keepNext/>
        <w:keepLines/>
        <w:tabs>
          <w:tab w:val="left" w:pos="-720"/>
        </w:tabs>
        <w:suppressAutoHyphens/>
        <w:spacing w:after="0" w:line="240" w:lineRule="auto"/>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Pr="00A872BA">
        <w:rPr>
          <w:rFonts w:ascii="Calibri" w:eastAsia="Times New Roman" w:hAnsi="Calibri" w:cs="Calibri"/>
          <w:color w:val="000000"/>
          <w:sz w:val="18"/>
          <w:szCs w:val="18"/>
          <w:lang w:val="en-GB" w:eastAsia="en-GB"/>
        </w:rPr>
        <w:t>.1 A prospective proponent requiring any clarification of the CFP documents may notify UN</w:t>
      </w:r>
      <w:r>
        <w:rPr>
          <w:rFonts w:ascii="Calibri" w:eastAsia="Times New Roman" w:hAnsi="Calibri" w:cs="Calibri"/>
          <w:color w:val="000000"/>
          <w:sz w:val="18"/>
          <w:szCs w:val="18"/>
          <w:lang w:val="en-GB" w:eastAsia="en-GB"/>
        </w:rPr>
        <w:t xml:space="preserve"> Women</w:t>
      </w:r>
      <w:r w:rsidRPr="00A872BA">
        <w:rPr>
          <w:rFonts w:ascii="Calibri" w:eastAsia="Times New Roman" w:hAnsi="Calibri" w:cs="Calibri"/>
          <w:color w:val="000000"/>
          <w:sz w:val="18"/>
          <w:szCs w:val="18"/>
          <w:lang w:val="en-GB" w:eastAsia="en-GB"/>
        </w:rPr>
        <w:t xml:space="preserve"> in writing at UN</w:t>
      </w:r>
      <w:r>
        <w:rPr>
          <w:rFonts w:ascii="Calibri" w:eastAsia="Times New Roman" w:hAnsi="Calibri" w:cs="Calibri"/>
          <w:color w:val="000000"/>
          <w:sz w:val="18"/>
          <w:szCs w:val="18"/>
          <w:lang w:val="en-GB" w:eastAsia="en-GB"/>
        </w:rPr>
        <w:t xml:space="preserve"> Women</w:t>
      </w:r>
      <w:r w:rsidRPr="00A872BA">
        <w:rPr>
          <w:rFonts w:ascii="Calibri" w:eastAsia="Times New Roman" w:hAnsi="Calibri" w:cs="Calibri"/>
          <w:color w:val="000000"/>
          <w:sz w:val="18"/>
          <w:szCs w:val="18"/>
          <w:lang w:val="en-GB" w:eastAsia="en-GB"/>
        </w:rPr>
        <w:t xml:space="preserve"> e</w:t>
      </w:r>
      <w:r>
        <w:rPr>
          <w:rFonts w:ascii="Calibri" w:eastAsia="Times New Roman" w:hAnsi="Calibri" w:cs="Calibri"/>
          <w:color w:val="000000"/>
          <w:sz w:val="18"/>
          <w:szCs w:val="18"/>
          <w:lang w:val="en-GB" w:eastAsia="en-GB"/>
        </w:rPr>
        <w:t>-</w:t>
      </w:r>
      <w:r w:rsidRPr="00A872BA">
        <w:rPr>
          <w:rFonts w:ascii="Calibri" w:eastAsia="Times New Roman" w:hAnsi="Calibri" w:cs="Calibri"/>
          <w:color w:val="000000"/>
          <w:sz w:val="18"/>
          <w:szCs w:val="18"/>
          <w:lang w:val="en-GB" w:eastAsia="en-GB"/>
        </w:rPr>
        <w:t>mail address indicated in the CFP by the specified date and time. UN</w:t>
      </w:r>
      <w:r>
        <w:rPr>
          <w:rFonts w:ascii="Calibri" w:eastAsia="Times New Roman" w:hAnsi="Calibri" w:cs="Calibri"/>
          <w:color w:val="000000"/>
          <w:sz w:val="18"/>
          <w:szCs w:val="18"/>
          <w:lang w:val="en-GB" w:eastAsia="en-GB"/>
        </w:rPr>
        <w:t xml:space="preserve"> Women</w:t>
      </w:r>
      <w:r w:rsidRPr="00A872BA">
        <w:rPr>
          <w:rFonts w:ascii="Calibri" w:eastAsia="Times New Roman" w:hAnsi="Calibri" w:cs="Calibri"/>
          <w:color w:val="000000"/>
          <w:sz w:val="18"/>
          <w:szCs w:val="18"/>
          <w:lang w:val="en-GB" w:eastAsia="en-GB"/>
        </w:rPr>
        <w:t xml:space="preserve"> will respond in writing to any request for clarification of the CFP documents that it receives by the due date outlined on section 2. Written copies of UN</w:t>
      </w:r>
      <w:r>
        <w:rPr>
          <w:rFonts w:ascii="Calibri" w:eastAsia="Times New Roman" w:hAnsi="Calibri" w:cs="Calibri"/>
          <w:color w:val="000000"/>
          <w:sz w:val="18"/>
          <w:szCs w:val="18"/>
          <w:lang w:val="en-GB" w:eastAsia="en-GB"/>
        </w:rPr>
        <w:t xml:space="preserve"> Women</w:t>
      </w:r>
      <w:r w:rsidRPr="00A872BA">
        <w:rPr>
          <w:rFonts w:ascii="Calibri" w:eastAsia="Times New Roman" w:hAnsi="Calibri" w:cs="Calibri"/>
          <w:color w:val="000000"/>
          <w:sz w:val="18"/>
          <w:szCs w:val="18"/>
          <w:lang w:val="en-GB" w:eastAsia="en-GB"/>
        </w:rPr>
        <w:t xml:space="preserve"> response (including an explanation of the query but without identifying the source of inquiry) will be posted using the same method as the original posting of this (CFP) document.</w:t>
      </w:r>
    </w:p>
    <w:p w14:paraId="10541199" w14:textId="77777777" w:rsidR="007346F8" w:rsidRPr="00A872BA" w:rsidRDefault="007346F8" w:rsidP="007346F8">
      <w:pPr>
        <w:keepNext/>
        <w:keepLines/>
        <w:tabs>
          <w:tab w:val="left" w:pos="-720"/>
        </w:tabs>
        <w:suppressAutoHyphens/>
        <w:spacing w:after="0" w:line="240" w:lineRule="auto"/>
        <w:contextualSpacing/>
        <w:jc w:val="both"/>
        <w:outlineLvl w:val="0"/>
        <w:rPr>
          <w:rFonts w:ascii="Calibri" w:eastAsia="Times New Roman" w:hAnsi="Calibri" w:cs="Calibri"/>
          <w:color w:val="000000"/>
          <w:sz w:val="18"/>
          <w:szCs w:val="18"/>
          <w:lang w:val="en-GB" w:eastAsia="en-GB"/>
        </w:rPr>
      </w:pPr>
    </w:p>
    <w:p w14:paraId="0433D747" w14:textId="77777777" w:rsidR="007346F8" w:rsidRDefault="007346F8" w:rsidP="007346F8">
      <w:pPr>
        <w:tabs>
          <w:tab w:val="left" w:pos="-72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53D67737" w14:textId="77777777" w:rsidR="007346F8" w:rsidRPr="00B2162F" w:rsidRDefault="007346F8" w:rsidP="007346F8">
      <w:pPr>
        <w:tabs>
          <w:tab w:val="left" w:pos="-720"/>
        </w:tabs>
        <w:suppressAutoHyphens/>
        <w:spacing w:after="0" w:line="240" w:lineRule="auto"/>
        <w:jc w:val="both"/>
        <w:rPr>
          <w:rFonts w:ascii="Calibri" w:eastAsia="Times New Roman" w:hAnsi="Calibri" w:cs="Calibri"/>
          <w:b/>
          <w:bCs/>
          <w:color w:val="000000"/>
          <w:sz w:val="18"/>
          <w:szCs w:val="18"/>
          <w:lang w:val="en-GB" w:eastAsia="en-GB"/>
        </w:rPr>
      </w:pPr>
    </w:p>
    <w:p w14:paraId="65A84A33" w14:textId="77777777" w:rsidR="007346F8" w:rsidRPr="00B2162F" w:rsidRDefault="007346F8" w:rsidP="007346F8">
      <w:pPr>
        <w:tabs>
          <w:tab w:val="left" w:pos="-720"/>
        </w:tabs>
        <w:suppressAutoHyphens/>
        <w:spacing w:after="0" w:line="240" w:lineRule="auto"/>
        <w:jc w:val="both"/>
        <w:rPr>
          <w:rFonts w:ascii="Calibri" w:eastAsia="Times New Roman" w:hAnsi="Calibri" w:cs="Calibri"/>
          <w:b/>
          <w:bCs/>
          <w:color w:val="000000"/>
          <w:sz w:val="18"/>
          <w:szCs w:val="18"/>
          <w:lang w:val="en-GB" w:eastAsia="en-GB"/>
        </w:rPr>
      </w:pPr>
      <w:r w:rsidRPr="00B2162F">
        <w:rPr>
          <w:rFonts w:ascii="Calibri" w:eastAsia="Times New Roman" w:hAnsi="Calibri" w:cs="Calibri"/>
          <w:b/>
          <w:bCs/>
          <w:color w:val="000000"/>
          <w:sz w:val="18"/>
          <w:szCs w:val="18"/>
          <w:lang w:val="en-GB" w:eastAsia="en-GB"/>
        </w:rPr>
        <w:t>6. Amendments to CFP documents</w:t>
      </w:r>
    </w:p>
    <w:p w14:paraId="043382D6" w14:textId="77777777" w:rsidR="007346F8" w:rsidRPr="006E62D6" w:rsidRDefault="007346F8" w:rsidP="007346F8">
      <w:p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w:t>
      </w:r>
    </w:p>
    <w:p w14:paraId="472F0C55" w14:textId="77777777" w:rsidR="007346F8" w:rsidRPr="00A872BA" w:rsidRDefault="007346F8" w:rsidP="007346F8">
      <w:pPr>
        <w:keepNext/>
        <w:keepLines/>
        <w:tabs>
          <w:tab w:val="left" w:pos="-720"/>
        </w:tabs>
        <w:suppressAutoHyphens/>
        <w:spacing w:after="0" w:line="240" w:lineRule="auto"/>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.1 At any time prior to the deadline for submission of proposals, UN</w:t>
      </w:r>
      <w:r>
        <w:rPr>
          <w:rFonts w:ascii="Calibri" w:eastAsia="Times New Roman" w:hAnsi="Calibri" w:cs="Calibri"/>
          <w:color w:val="000000"/>
          <w:sz w:val="18"/>
          <w:szCs w:val="18"/>
          <w:lang w:val="en-GB" w:eastAsia="en-GB"/>
        </w:rPr>
        <w:t xml:space="preserve"> Women</w:t>
      </w:r>
      <w:r w:rsidRPr="00A872BA">
        <w:rPr>
          <w:rFonts w:ascii="Calibri" w:eastAsia="Times New Roman" w:hAnsi="Calibri" w:cs="Calibr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72F8E261" w14:textId="77777777" w:rsidR="007346F8" w:rsidRDefault="007346F8" w:rsidP="007346F8">
      <w:pPr>
        <w:keepNext/>
        <w:keepLines/>
        <w:tabs>
          <w:tab w:val="left" w:pos="-720"/>
        </w:tabs>
        <w:suppressAutoHyphens/>
        <w:spacing w:after="0" w:line="240" w:lineRule="auto"/>
        <w:outlineLvl w:val="0"/>
        <w:rPr>
          <w:rFonts w:ascii="Calibri" w:eastAsia="Times New Roman" w:hAnsi="Calibri" w:cs="Calibri"/>
          <w:color w:val="000000"/>
          <w:sz w:val="18"/>
          <w:szCs w:val="18"/>
          <w:lang w:val="en-GB" w:eastAsia="en-GB"/>
        </w:rPr>
      </w:pPr>
    </w:p>
    <w:p w14:paraId="5111AAB5" w14:textId="77777777" w:rsidR="007346F8" w:rsidRPr="00A872BA" w:rsidRDefault="007346F8" w:rsidP="007346F8">
      <w:pPr>
        <w:keepNext/>
        <w:keepLines/>
        <w:tabs>
          <w:tab w:val="left" w:pos="-720"/>
        </w:tabs>
        <w:suppressAutoHyphens/>
        <w:spacing w:after="0" w:line="240" w:lineRule="auto"/>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t>
      </w:r>
      <w:r>
        <w:rPr>
          <w:rFonts w:ascii="Calibri" w:eastAsia="Times New Roman" w:hAnsi="Calibri" w:cs="Calibri"/>
          <w:color w:val="000000"/>
          <w:sz w:val="18"/>
          <w:szCs w:val="18"/>
          <w:lang w:val="en-GB" w:eastAsia="en-GB"/>
        </w:rPr>
        <w:t xml:space="preserve"> Women</w:t>
      </w:r>
      <w:r w:rsidRPr="00A872BA">
        <w:rPr>
          <w:rFonts w:ascii="Calibri" w:eastAsia="Times New Roman" w:hAnsi="Calibri" w:cs="Calibri"/>
          <w:color w:val="000000"/>
          <w:sz w:val="18"/>
          <w:szCs w:val="18"/>
          <w:lang w:val="en-GB" w:eastAsia="en-GB"/>
        </w:rPr>
        <w:t xml:space="preserve"> may, at its discretion, extend the deadline for the submission of proposal.</w:t>
      </w:r>
    </w:p>
    <w:p w14:paraId="2DCECB2E" w14:textId="77777777" w:rsidR="007346F8" w:rsidRDefault="007346F8" w:rsidP="007346F8">
      <w:pPr>
        <w:pStyle w:val="ListParagraph"/>
        <w:keepNext/>
        <w:keepLines/>
        <w:spacing w:after="0" w:line="240" w:lineRule="auto"/>
        <w:ind w:left="0"/>
        <w:jc w:val="both"/>
        <w:outlineLvl w:val="0"/>
        <w:rPr>
          <w:rFonts w:ascii="Calibri" w:eastAsia="Times New Roman" w:hAnsi="Calibri" w:cs="Calibri"/>
          <w:b/>
          <w:bCs/>
          <w:color w:val="000000"/>
          <w:sz w:val="18"/>
          <w:szCs w:val="18"/>
          <w:lang w:val="en-GB" w:eastAsia="en-GB"/>
        </w:rPr>
      </w:pPr>
    </w:p>
    <w:p w14:paraId="71556CFD" w14:textId="77777777" w:rsidR="007346F8" w:rsidRDefault="007346F8" w:rsidP="007346F8">
      <w:pPr>
        <w:pStyle w:val="ListParagraph"/>
        <w:keepNext/>
        <w:keepLines/>
        <w:spacing w:after="0" w:line="240" w:lineRule="auto"/>
        <w:ind w:left="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sidRPr="00426E45">
        <w:rPr>
          <w:rFonts w:ascii="Calibri" w:eastAsia="Times New Roman" w:hAnsi="Calibri" w:cs="Calibri"/>
          <w:b/>
          <w:bCs/>
          <w:color w:val="000000"/>
          <w:sz w:val="18"/>
          <w:szCs w:val="18"/>
          <w:lang w:val="en-GB" w:eastAsia="en-GB"/>
        </w:rPr>
        <w:t xml:space="preserve"> Language of proposal</w:t>
      </w:r>
    </w:p>
    <w:p w14:paraId="75431879" w14:textId="77777777" w:rsidR="007346F8" w:rsidRDefault="007346F8" w:rsidP="007346F8">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2A0ECFD2" w14:textId="77777777" w:rsidR="007346F8" w:rsidRPr="00B2162F" w:rsidRDefault="007346F8" w:rsidP="007346F8">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7.1 </w:t>
      </w:r>
      <w:r w:rsidRPr="00B2162F">
        <w:rPr>
          <w:rFonts w:ascii="Calibri" w:eastAsia="Times New Roman" w:hAnsi="Calibri" w:cs="Calibri"/>
          <w:color w:val="000000"/>
          <w:sz w:val="18"/>
          <w:szCs w:val="18"/>
          <w:lang w:val="en-GB" w:eastAsia="en-GB"/>
        </w:rPr>
        <w:t>The proposal prepared by the proponent and all correspondence and documents relating to the proposal exchanged between the proponent and UN</w:t>
      </w:r>
      <w:r>
        <w:rPr>
          <w:rFonts w:ascii="Calibri" w:eastAsia="Times New Roman" w:hAnsi="Calibri" w:cs="Calibri"/>
          <w:color w:val="000000"/>
          <w:sz w:val="18"/>
          <w:szCs w:val="18"/>
          <w:lang w:val="en-GB" w:eastAsia="en-GB"/>
        </w:rPr>
        <w:t xml:space="preserve"> Women</w:t>
      </w:r>
      <w:r w:rsidRPr="00B2162F">
        <w:rPr>
          <w:rFonts w:ascii="Calibri" w:eastAsia="Times New Roman" w:hAnsi="Calibri" w:cs="Calibri"/>
          <w:color w:val="000000"/>
          <w:sz w:val="18"/>
          <w:szCs w:val="18"/>
          <w:lang w:val="en-GB" w:eastAsia="en-GB"/>
        </w:rPr>
        <w:t xml:space="preserve"> </w:t>
      </w:r>
      <w:r w:rsidRPr="00B2162F">
        <w:rPr>
          <w:rFonts w:ascii="Calibri" w:eastAsia="Times New Roman" w:hAnsi="Calibri" w:cs="Calibri"/>
          <w:color w:val="000000"/>
          <w:sz w:val="18"/>
          <w:szCs w:val="18"/>
          <w:u w:val="single"/>
          <w:lang w:val="en-GB" w:eastAsia="en-GB"/>
        </w:rPr>
        <w:t xml:space="preserve">shall be written in English.  </w:t>
      </w:r>
    </w:p>
    <w:p w14:paraId="15477A7E" w14:textId="77777777" w:rsidR="007346F8" w:rsidRDefault="007346F8" w:rsidP="007346F8">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7232E706" w14:textId="77777777" w:rsidR="007346F8" w:rsidRPr="00B2162F" w:rsidRDefault="007346F8" w:rsidP="007346F8">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7.2 </w:t>
      </w:r>
      <w:r w:rsidRPr="00B2162F">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5D5B450" w14:textId="77777777" w:rsidR="007346F8" w:rsidRPr="00F569F3" w:rsidRDefault="007346F8" w:rsidP="007346F8">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12732088" w14:textId="77777777" w:rsidR="007346F8" w:rsidRPr="00E038AC" w:rsidRDefault="007346F8" w:rsidP="007346F8">
      <w:pPr>
        <w:pStyle w:val="ListParagraph"/>
        <w:keepNext/>
        <w:keepLines/>
        <w:numPr>
          <w:ilvl w:val="0"/>
          <w:numId w:val="40"/>
        </w:numPr>
        <w:spacing w:after="0" w:line="240" w:lineRule="auto"/>
        <w:jc w:val="both"/>
        <w:outlineLvl w:val="0"/>
        <w:rPr>
          <w:rFonts w:ascii="Calibri" w:eastAsia="Times New Roman" w:hAnsi="Calibri" w:cs="Calibri"/>
          <w:b/>
          <w:bCs/>
          <w:color w:val="000000"/>
          <w:sz w:val="18"/>
          <w:szCs w:val="18"/>
          <w:lang w:val="en-GB" w:eastAsia="en-GB"/>
        </w:rPr>
      </w:pPr>
      <w:r w:rsidRPr="00E038AC">
        <w:rPr>
          <w:rFonts w:ascii="Calibri" w:eastAsia="Times New Roman" w:hAnsi="Calibri" w:cs="Calibri"/>
          <w:b/>
          <w:bCs/>
          <w:color w:val="000000"/>
          <w:sz w:val="18"/>
          <w:szCs w:val="18"/>
          <w:lang w:val="en-GB" w:eastAsia="en-GB"/>
        </w:rPr>
        <w:t>Submission of proposal</w:t>
      </w:r>
    </w:p>
    <w:p w14:paraId="65B3AF1C" w14:textId="77777777" w:rsidR="007346F8" w:rsidRDefault="007346F8" w:rsidP="007346F8">
      <w:pPr>
        <w:numPr>
          <w:ilvl w:val="2"/>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3951BDBB" w14:textId="77777777" w:rsidR="007346F8" w:rsidRPr="00CB4A4D" w:rsidRDefault="007346F8" w:rsidP="007346F8">
      <w:pPr>
        <w:numPr>
          <w:ilvl w:val="2"/>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description of the proposal by the date and time stipulated in this document. If the emails and email attachments are not marked as instructed, UN</w:t>
      </w:r>
      <w:r>
        <w:rPr>
          <w:rFonts w:ascii="Calibri" w:eastAsia="Calibri" w:hAnsi="Calibri" w:cs="Calibri"/>
          <w:color w:val="000000"/>
          <w:spacing w:val="-3"/>
          <w:sz w:val="18"/>
          <w:szCs w:val="18"/>
          <w:lang w:val="en-GB" w:eastAsia="en-GB"/>
        </w:rPr>
        <w:t xml:space="preserve"> Women</w:t>
      </w:r>
      <w:r w:rsidRPr="00CB4A4D">
        <w:rPr>
          <w:rFonts w:ascii="Calibri" w:eastAsia="Calibri" w:hAnsi="Calibri" w:cs="Calibri"/>
          <w:color w:val="000000"/>
          <w:spacing w:val="-3"/>
          <w:sz w:val="18"/>
          <w:szCs w:val="18"/>
          <w:lang w:val="en-GB" w:eastAsia="en-GB"/>
        </w:rPr>
        <w:t xml:space="preserve"> will assume no responsibility for the misplacement or premature opening of the proposals submitted. The email text body should indicate the name and address of the proponent. </w:t>
      </w:r>
    </w:p>
    <w:p w14:paraId="0FE892BE" w14:textId="77777777" w:rsidR="007346F8" w:rsidRDefault="007346F8" w:rsidP="007346F8">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p>
    <w:p w14:paraId="68523466" w14:textId="1D10C699" w:rsidR="007346F8" w:rsidRPr="00A872BA" w:rsidRDefault="007346F8" w:rsidP="007346F8">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00BD37AC">
        <w:rPr>
          <w:sz w:val="18"/>
          <w:szCs w:val="18"/>
        </w:rPr>
        <w:fldChar w:fldCharType="begin"/>
      </w:r>
      <w:r w:rsidR="00BD37AC">
        <w:rPr>
          <w:sz w:val="18"/>
          <w:szCs w:val="18"/>
        </w:rPr>
        <w:instrText>HYPERLINK "mailto:</w:instrText>
      </w:r>
      <w:r w:rsidR="00BD37AC" w:rsidRPr="00BD37AC">
        <w:rPr>
          <w:sz w:val="18"/>
          <w:szCs w:val="18"/>
        </w:rPr>
        <w:instrText>turkey.procurement@unwomen.org</w:instrText>
      </w:r>
      <w:r w:rsidR="00BD37AC">
        <w:rPr>
          <w:sz w:val="18"/>
          <w:szCs w:val="18"/>
        </w:rPr>
        <w:instrText>"</w:instrText>
      </w:r>
      <w:r w:rsidR="00BD37AC">
        <w:rPr>
          <w:sz w:val="18"/>
          <w:szCs w:val="18"/>
        </w:rPr>
        <w:fldChar w:fldCharType="separate"/>
      </w:r>
      <w:r w:rsidR="00BD37AC" w:rsidRPr="00862089">
        <w:rPr>
          <w:rStyle w:val="Hyperlink"/>
          <w:sz w:val="18"/>
          <w:szCs w:val="18"/>
        </w:rPr>
        <w:t>turkey.procurement@unwomen.org</w:t>
      </w:r>
      <w:r w:rsidR="00BD37AC">
        <w:rPr>
          <w:sz w:val="18"/>
          <w:szCs w:val="18"/>
        </w:rPr>
        <w:fldChar w:fldCharType="end"/>
      </w:r>
      <w:r w:rsidRPr="00A872BA">
        <w:rPr>
          <w:rFonts w:ascii="Calibri" w:eastAsia="Calibri" w:hAnsi="Calibri" w:cs="Calibri"/>
          <w:color w:val="000000"/>
          <w:spacing w:val="-3"/>
          <w:sz w:val="18"/>
          <w:szCs w:val="18"/>
          <w:lang w:val="en-GB" w:eastAsia="en-GB"/>
        </w:rPr>
        <w:t xml:space="preserve"> </w:t>
      </w:r>
    </w:p>
    <w:p w14:paraId="34B121CB" w14:textId="77777777" w:rsidR="007346F8" w:rsidRPr="00A872BA" w:rsidRDefault="007346F8" w:rsidP="007346F8">
      <w:pPr>
        <w:tabs>
          <w:tab w:val="left" w:pos="-1440"/>
          <w:tab w:val="left" w:pos="1980"/>
        </w:tabs>
        <w:suppressAutoHyphens/>
        <w:spacing w:after="0" w:line="240" w:lineRule="auto"/>
        <w:ind w:hanging="211"/>
        <w:rPr>
          <w:rFonts w:ascii="Calibri" w:eastAsia="Calibri" w:hAnsi="Calibri" w:cs="Calibri"/>
          <w:color w:val="000000"/>
          <w:spacing w:val="-3"/>
          <w:sz w:val="18"/>
          <w:szCs w:val="18"/>
          <w:lang w:val="en-GB" w:eastAsia="en-GB"/>
        </w:rPr>
      </w:pPr>
    </w:p>
    <w:p w14:paraId="0A6A4270"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.2 Proposals should be received by the date, time and means of submission stipulated in this CFP. Proponents are responsible for ensuring that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receives their proposal by the due date and time. Proposals received by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after the due date and time may be rejected.</w:t>
      </w:r>
    </w:p>
    <w:p w14:paraId="2983866D" w14:textId="77777777" w:rsidR="007346F8" w:rsidRPr="00A872BA"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5C8BEDE" w14:textId="77777777" w:rsidR="007346F8" w:rsidRDefault="007346F8" w:rsidP="007346F8">
      <w:pPr>
        <w:tabs>
          <w:tab w:val="left" w:pos="-1440"/>
        </w:tabs>
        <w:suppressAutoHyphens/>
        <w:spacing w:after="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t>
      </w:r>
      <w:r>
        <w:rPr>
          <w:rFonts w:eastAsia="Calibri" w:cstheme="minorHAnsi"/>
          <w:color w:val="000000"/>
          <w:spacing w:val="-3"/>
          <w:sz w:val="18"/>
          <w:szCs w:val="18"/>
          <w:lang w:val="en-GB" w:eastAsia="en-GB"/>
        </w:rPr>
        <w:t xml:space="preserve"> Women</w:t>
      </w:r>
      <w:r w:rsidRPr="0091301F">
        <w:rPr>
          <w:rFonts w:eastAsia="Calibri" w:cstheme="minorHAnsi"/>
          <w:color w:val="000000"/>
          <w:spacing w:val="-3"/>
          <w:sz w:val="18"/>
          <w:szCs w:val="18"/>
          <w:lang w:val="en-GB" w:eastAsia="en-GB"/>
        </w:rPr>
        <w:t xml:space="preserve"> inbox. UN</w:t>
      </w:r>
      <w:r>
        <w:rPr>
          <w:rFonts w:eastAsia="Calibri" w:cstheme="minorHAnsi"/>
          <w:color w:val="000000"/>
          <w:spacing w:val="-3"/>
          <w:sz w:val="18"/>
          <w:szCs w:val="18"/>
          <w:lang w:val="en-GB" w:eastAsia="en-GB"/>
        </w:rPr>
        <w:t xml:space="preserve"> Women</w:t>
      </w:r>
      <w:r w:rsidRPr="0091301F">
        <w:rPr>
          <w:rFonts w:eastAsia="Calibri" w:cstheme="minorHAnsi"/>
          <w:color w:val="000000"/>
          <w:spacing w:val="-3"/>
          <w:sz w:val="18"/>
          <w:szCs w:val="18"/>
          <w:lang w:val="en-GB" w:eastAsia="en-GB"/>
        </w:rPr>
        <w:t xml:space="preserve"> shall not be responsible for any delays caused by network problems, etc. It is the sole responsibility of proponents to ensure that their proposal is received by UN</w:t>
      </w:r>
      <w:r>
        <w:rPr>
          <w:rFonts w:eastAsia="Calibri" w:cstheme="minorHAnsi"/>
          <w:color w:val="000000"/>
          <w:spacing w:val="-3"/>
          <w:sz w:val="18"/>
          <w:szCs w:val="18"/>
          <w:lang w:val="en-GB" w:eastAsia="en-GB"/>
        </w:rPr>
        <w:t xml:space="preserve"> Women</w:t>
      </w:r>
      <w:r w:rsidRPr="0091301F">
        <w:rPr>
          <w:rFonts w:eastAsia="Calibri" w:cstheme="minorHAnsi"/>
          <w:color w:val="000000"/>
          <w:spacing w:val="-3"/>
          <w:sz w:val="18"/>
          <w:szCs w:val="18"/>
          <w:lang w:val="en-GB" w:eastAsia="en-GB"/>
        </w:rPr>
        <w:t xml:space="preserve"> in the dedicated inbox on or before the prescribed CFP deadline.</w:t>
      </w:r>
    </w:p>
    <w:p w14:paraId="714F181F" w14:textId="77777777" w:rsidR="007346F8" w:rsidRPr="0091301F" w:rsidRDefault="007346F8" w:rsidP="007346F8">
      <w:pPr>
        <w:tabs>
          <w:tab w:val="left" w:pos="-1440"/>
        </w:tabs>
        <w:suppressAutoHyphens/>
        <w:spacing w:after="0" w:line="240" w:lineRule="auto"/>
        <w:jc w:val="both"/>
        <w:rPr>
          <w:rFonts w:eastAsia="Calibri" w:cstheme="minorHAnsi"/>
          <w:color w:val="000000"/>
          <w:spacing w:val="-3"/>
          <w:sz w:val="18"/>
          <w:szCs w:val="18"/>
          <w:lang w:val="en-GB" w:eastAsia="en-GB"/>
        </w:rPr>
      </w:pPr>
    </w:p>
    <w:p w14:paraId="025D566D" w14:textId="77777777" w:rsidR="007346F8" w:rsidRDefault="007346F8" w:rsidP="007346F8">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8.4</w:t>
      </w:r>
      <w:r w:rsidRPr="24287CD5">
        <w:rPr>
          <w:rFonts w:eastAsia="Calibri"/>
          <w:b/>
          <w:bCs/>
          <w:color w:val="000000"/>
          <w:spacing w:val="-3"/>
          <w:sz w:val="18"/>
          <w:szCs w:val="18"/>
          <w:lang w:val="en-GB" w:eastAsia="en-GB"/>
        </w:rPr>
        <w:t xml:space="preserve"> Late proposals:</w:t>
      </w:r>
      <w:r w:rsidRPr="24287CD5">
        <w:rPr>
          <w:rFonts w:eastAsia="Calibri"/>
          <w:color w:val="000000"/>
          <w:spacing w:val="-3"/>
          <w:sz w:val="18"/>
          <w:szCs w:val="18"/>
          <w:lang w:val="en-GB" w:eastAsia="en-GB"/>
        </w:rPr>
        <w:t xml:space="preserve"> Any proposals received by UN</w:t>
      </w:r>
      <w:r>
        <w:rPr>
          <w:rFonts w:eastAsia="Calibri"/>
          <w:color w:val="000000"/>
          <w:spacing w:val="-3"/>
          <w:sz w:val="18"/>
          <w:szCs w:val="18"/>
          <w:lang w:val="en-GB" w:eastAsia="en-GB"/>
        </w:rPr>
        <w:t xml:space="preserve"> Women</w:t>
      </w:r>
      <w:r w:rsidRPr="24287CD5">
        <w:rPr>
          <w:rFonts w:eastAsia="Calibri"/>
          <w:color w:val="000000"/>
          <w:spacing w:val="-3"/>
          <w:sz w:val="18"/>
          <w:szCs w:val="18"/>
          <w:lang w:val="en-GB" w:eastAsia="en-GB"/>
        </w:rPr>
        <w:t xml:space="preserve"> after the deadline for submission of proposals prescribed in this document, may be rejected.</w:t>
      </w:r>
    </w:p>
    <w:p w14:paraId="51C93C22" w14:textId="77777777" w:rsidR="007346F8" w:rsidRDefault="007346F8" w:rsidP="007346F8">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014C876" w14:textId="77777777" w:rsidR="007346F8" w:rsidRDefault="007346F8" w:rsidP="007346F8">
      <w:pPr>
        <w:tabs>
          <w:tab w:val="left" w:pos="-1440"/>
          <w:tab w:val="left" w:pos="720"/>
        </w:tabs>
        <w:suppressAutoHyphens/>
        <w:spacing w:after="0" w:line="240" w:lineRule="auto"/>
        <w:jc w:val="both"/>
        <w:rPr>
          <w:rFonts w:ascii="Calibri" w:eastAsia="Times New Roman" w:hAnsi="Calibri" w:cs="Calibri"/>
          <w:b/>
          <w:bCs/>
          <w:color w:val="000000"/>
          <w:sz w:val="18"/>
          <w:szCs w:val="18"/>
          <w:lang w:val="en-GB" w:eastAsia="en-GB"/>
        </w:rPr>
      </w:pPr>
      <w:r w:rsidRPr="00F74F39">
        <w:rPr>
          <w:rFonts w:eastAsia="Calibri" w:cstheme="minorHAnsi"/>
          <w:b/>
          <w:color w:val="000000"/>
          <w:spacing w:val="-3"/>
          <w:sz w:val="18"/>
          <w:szCs w:val="18"/>
          <w:lang w:val="en-GB" w:eastAsia="en-GB"/>
        </w:rPr>
        <w:t xml:space="preserve">9. </w:t>
      </w: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285B14C2" w14:textId="77777777" w:rsidR="007346F8" w:rsidRDefault="007346F8" w:rsidP="007346F8">
      <w:pPr>
        <w:tabs>
          <w:tab w:val="left" w:pos="-1440"/>
          <w:tab w:val="left" w:pos="720"/>
        </w:tabs>
        <w:suppressAutoHyphens/>
        <w:spacing w:after="0" w:line="240" w:lineRule="auto"/>
        <w:jc w:val="both"/>
        <w:rPr>
          <w:rFonts w:ascii="Calibri" w:eastAsia="Times New Roman" w:hAnsi="Calibri" w:cs="Calibri"/>
          <w:b/>
          <w:bCs/>
          <w:color w:val="000000"/>
          <w:sz w:val="18"/>
          <w:szCs w:val="18"/>
          <w:lang w:val="en-GB" w:eastAsia="en-GB"/>
        </w:rPr>
      </w:pPr>
    </w:p>
    <w:p w14:paraId="493831AA" w14:textId="433D4D6A" w:rsidR="007346F8" w:rsidRDefault="007346F8" w:rsidP="007346F8">
      <w:pPr>
        <w:tabs>
          <w:tab w:val="left" w:pos="-1440"/>
          <w:tab w:val="left" w:pos="720"/>
        </w:tabs>
        <w:suppressAutoHyphens/>
        <w:spacing w:after="0" w:line="240" w:lineRule="auto"/>
        <w:jc w:val="both"/>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Pr="00A872BA">
        <w:rPr>
          <w:rFonts w:ascii="Calibri" w:eastAsia="Times New Roman" w:hAnsi="Calibri" w:cs="Calibri"/>
          <w:color w:val="000000"/>
          <w:spacing w:val="-2"/>
          <w:sz w:val="18"/>
          <w:szCs w:val="18"/>
          <w:lang w:val="en-GB" w:eastAsia="en-GB"/>
        </w:rPr>
        <w:t>To assist in the examination, evaluation and comparison of proposals, UN</w:t>
      </w:r>
      <w:r>
        <w:rPr>
          <w:rFonts w:ascii="Calibri" w:eastAsia="Times New Roman" w:hAnsi="Calibri" w:cs="Calibri"/>
          <w:color w:val="000000"/>
          <w:spacing w:val="-2"/>
          <w:sz w:val="18"/>
          <w:szCs w:val="18"/>
          <w:lang w:val="en-GB" w:eastAsia="en-GB"/>
        </w:rPr>
        <w:t xml:space="preserve"> Women</w:t>
      </w:r>
      <w:r w:rsidRPr="00A872BA">
        <w:rPr>
          <w:rFonts w:ascii="Calibri" w:eastAsia="Times New Roman" w:hAnsi="Calibri" w:cs="Calibr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Pr="00A872BA">
        <w:rPr>
          <w:rFonts w:ascii="Calibri" w:eastAsia="Times New Roman" w:hAnsi="Calibri" w:cs="Calibri"/>
          <w:color w:val="000000"/>
          <w:spacing w:val="-2"/>
          <w:sz w:val="18"/>
          <w:szCs w:val="18"/>
          <w:lang w:val="en-GB" w:eastAsia="en-GB"/>
        </w:rPr>
        <w:t>offered</w:t>
      </w:r>
      <w:proofErr w:type="gramEnd"/>
      <w:r w:rsidRPr="00A872BA">
        <w:rPr>
          <w:rFonts w:ascii="Calibri" w:eastAsia="Times New Roman" w:hAnsi="Calibri" w:cs="Calibri"/>
          <w:color w:val="000000"/>
          <w:spacing w:val="-2"/>
          <w:sz w:val="18"/>
          <w:szCs w:val="18"/>
          <w:lang w:val="en-GB" w:eastAsia="en-GB"/>
        </w:rPr>
        <w:t xml:space="preserve"> or permitted. UN</w:t>
      </w:r>
      <w:r>
        <w:rPr>
          <w:rFonts w:ascii="Calibri" w:eastAsia="Times New Roman" w:hAnsi="Calibri" w:cs="Calibri"/>
          <w:color w:val="000000"/>
          <w:spacing w:val="-2"/>
          <w:sz w:val="18"/>
          <w:szCs w:val="18"/>
          <w:lang w:val="en-GB" w:eastAsia="en-GB"/>
        </w:rPr>
        <w:t xml:space="preserve"> Women</w:t>
      </w:r>
      <w:r w:rsidRPr="00A872BA">
        <w:rPr>
          <w:rFonts w:ascii="Calibri" w:eastAsia="Times New Roman" w:hAnsi="Calibri" w:cs="Calibri"/>
          <w:color w:val="000000"/>
          <w:spacing w:val="-2"/>
          <w:sz w:val="18"/>
          <w:szCs w:val="18"/>
          <w:lang w:val="en-GB" w:eastAsia="en-GB"/>
        </w:rPr>
        <w:t xml:space="preserve"> will review minor informalities, errors, clerical mistakes, apparent errors in price and missing documents in accordance with the UN</w:t>
      </w:r>
      <w:r>
        <w:rPr>
          <w:rFonts w:ascii="Calibri" w:eastAsia="Times New Roman" w:hAnsi="Calibri" w:cs="Calibri"/>
          <w:color w:val="000000"/>
          <w:spacing w:val="-2"/>
          <w:sz w:val="18"/>
          <w:szCs w:val="18"/>
          <w:lang w:val="en-GB" w:eastAsia="en-GB"/>
        </w:rPr>
        <w:t xml:space="preserve"> Women</w:t>
      </w:r>
      <w:r w:rsidRPr="00A872BA">
        <w:rPr>
          <w:rFonts w:ascii="Calibri" w:eastAsia="Times New Roman" w:hAnsi="Calibri" w:cs="Calibri"/>
          <w:color w:val="000000"/>
          <w:spacing w:val="-2"/>
          <w:sz w:val="18"/>
          <w:szCs w:val="18"/>
          <w:lang w:val="en-GB" w:eastAsia="en-GB"/>
        </w:rPr>
        <w:t xml:space="preserve"> Policy and Procedures.</w:t>
      </w:r>
    </w:p>
    <w:p w14:paraId="21CFAA56" w14:textId="36C65C04" w:rsidR="00843D8D" w:rsidRDefault="00843D8D" w:rsidP="007346F8">
      <w:pPr>
        <w:tabs>
          <w:tab w:val="left" w:pos="-1440"/>
          <w:tab w:val="left" w:pos="720"/>
        </w:tabs>
        <w:suppressAutoHyphens/>
        <w:spacing w:after="0" w:line="240" w:lineRule="auto"/>
        <w:jc w:val="both"/>
        <w:rPr>
          <w:rFonts w:ascii="Calibri" w:eastAsia="Times New Roman" w:hAnsi="Calibri" w:cs="Calibri"/>
          <w:color w:val="000000"/>
          <w:spacing w:val="-2"/>
          <w:sz w:val="18"/>
          <w:szCs w:val="18"/>
          <w:lang w:val="en-GB" w:eastAsia="en-GB"/>
        </w:rPr>
      </w:pPr>
    </w:p>
    <w:p w14:paraId="72C4D6D3" w14:textId="04724089" w:rsidR="00843D8D" w:rsidRDefault="00843D8D" w:rsidP="007346F8">
      <w:pPr>
        <w:tabs>
          <w:tab w:val="left" w:pos="-1440"/>
          <w:tab w:val="left" w:pos="720"/>
        </w:tabs>
        <w:suppressAutoHyphens/>
        <w:spacing w:after="0" w:line="240" w:lineRule="auto"/>
        <w:jc w:val="both"/>
        <w:rPr>
          <w:rFonts w:ascii="Calibri" w:eastAsia="Times New Roman" w:hAnsi="Calibri" w:cs="Calibri"/>
          <w:color w:val="000000"/>
          <w:spacing w:val="-2"/>
          <w:sz w:val="18"/>
          <w:szCs w:val="18"/>
          <w:lang w:val="en-GB" w:eastAsia="en-GB"/>
        </w:rPr>
      </w:pPr>
    </w:p>
    <w:p w14:paraId="2E228031" w14:textId="7C9CA905" w:rsidR="00843D8D" w:rsidRDefault="00843D8D" w:rsidP="007346F8">
      <w:pPr>
        <w:tabs>
          <w:tab w:val="left" w:pos="-1440"/>
          <w:tab w:val="left" w:pos="720"/>
        </w:tabs>
        <w:suppressAutoHyphens/>
        <w:spacing w:after="0" w:line="240" w:lineRule="auto"/>
        <w:jc w:val="both"/>
        <w:rPr>
          <w:rFonts w:ascii="Calibri" w:eastAsia="Times New Roman" w:hAnsi="Calibri" w:cs="Calibri"/>
          <w:color w:val="000000"/>
          <w:spacing w:val="-2"/>
          <w:sz w:val="18"/>
          <w:szCs w:val="18"/>
          <w:lang w:val="en-GB" w:eastAsia="en-GB"/>
        </w:rPr>
      </w:pPr>
    </w:p>
    <w:p w14:paraId="210D2120" w14:textId="77777777" w:rsidR="00843D8D" w:rsidRDefault="00843D8D" w:rsidP="007346F8">
      <w:pPr>
        <w:tabs>
          <w:tab w:val="left" w:pos="-1440"/>
          <w:tab w:val="left" w:pos="720"/>
        </w:tabs>
        <w:suppressAutoHyphens/>
        <w:spacing w:after="0" w:line="240" w:lineRule="auto"/>
        <w:jc w:val="both"/>
        <w:rPr>
          <w:rFonts w:ascii="Calibri" w:eastAsia="Times New Roman" w:hAnsi="Calibri" w:cs="Calibri"/>
          <w:color w:val="000000"/>
          <w:spacing w:val="-2"/>
          <w:sz w:val="18"/>
          <w:szCs w:val="18"/>
          <w:lang w:val="en-GB" w:eastAsia="en-GB"/>
        </w:rPr>
      </w:pPr>
    </w:p>
    <w:p w14:paraId="0BD622C6" w14:textId="77777777" w:rsidR="007346F8" w:rsidRDefault="007346F8" w:rsidP="007346F8">
      <w:pPr>
        <w:tabs>
          <w:tab w:val="left" w:pos="-1440"/>
          <w:tab w:val="left" w:pos="720"/>
        </w:tabs>
        <w:suppressAutoHyphens/>
        <w:spacing w:after="0" w:line="240" w:lineRule="auto"/>
        <w:jc w:val="both"/>
        <w:rPr>
          <w:rFonts w:ascii="Calibri" w:eastAsia="Times New Roman" w:hAnsi="Calibri" w:cs="Calibri"/>
          <w:color w:val="000000"/>
          <w:spacing w:val="-2"/>
          <w:sz w:val="18"/>
          <w:szCs w:val="18"/>
          <w:lang w:val="en-GB" w:eastAsia="en-GB"/>
        </w:rPr>
      </w:pPr>
    </w:p>
    <w:p w14:paraId="3100BB81" w14:textId="77777777" w:rsidR="007346F8" w:rsidRPr="00BC672E" w:rsidRDefault="007346F8" w:rsidP="007346F8">
      <w:pPr>
        <w:tabs>
          <w:tab w:val="left" w:pos="-1440"/>
          <w:tab w:val="left" w:pos="720"/>
        </w:tabs>
        <w:suppressAutoHyphens/>
        <w:spacing w:after="0" w:line="240" w:lineRule="auto"/>
        <w:jc w:val="both"/>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10. </w:t>
      </w:r>
      <w:r w:rsidRPr="00BC672E">
        <w:rPr>
          <w:rFonts w:ascii="Calibri" w:eastAsia="Times New Roman" w:hAnsi="Calibri" w:cs="Calibri"/>
          <w:b/>
          <w:bCs/>
          <w:color w:val="000000"/>
          <w:sz w:val="18"/>
          <w:szCs w:val="18"/>
          <w:lang w:val="en-GB" w:eastAsia="en-GB"/>
        </w:rPr>
        <w:t>Proposal currencies</w:t>
      </w:r>
    </w:p>
    <w:p w14:paraId="042618D6" w14:textId="77777777" w:rsidR="007346F8" w:rsidRDefault="007346F8" w:rsidP="007346F8">
      <w:pPr>
        <w:keepNext/>
        <w:keepLines/>
        <w:spacing w:after="0" w:line="240" w:lineRule="auto"/>
        <w:contextualSpacing/>
        <w:outlineLvl w:val="0"/>
        <w:rPr>
          <w:rFonts w:ascii="Calibri" w:eastAsia="Times New Roman" w:hAnsi="Calibri" w:cs="Calibri"/>
          <w:color w:val="000000"/>
          <w:sz w:val="18"/>
          <w:szCs w:val="18"/>
          <w:lang w:val="en-GB" w:eastAsia="en-GB"/>
        </w:rPr>
      </w:pPr>
    </w:p>
    <w:p w14:paraId="44937C78" w14:textId="77777777" w:rsidR="007346F8" w:rsidRDefault="007346F8" w:rsidP="007346F8">
      <w:pPr>
        <w:keepNext/>
        <w:keepLines/>
        <w:spacing w:after="0" w:line="240" w:lineRule="auto"/>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All prices shall be quoted in </w:t>
      </w:r>
      <w:r>
        <w:rPr>
          <w:rFonts w:ascii="Calibri" w:eastAsia="Times New Roman" w:hAnsi="Calibri" w:cs="Calibri"/>
          <w:color w:val="000000"/>
          <w:sz w:val="18"/>
          <w:szCs w:val="18"/>
          <w:lang w:val="en-GB" w:eastAsia="en-GB"/>
        </w:rPr>
        <w:t xml:space="preserve">Turkish Liras (TRY). </w:t>
      </w:r>
    </w:p>
    <w:p w14:paraId="691AE04F" w14:textId="77777777" w:rsidR="007346F8" w:rsidRDefault="007346F8" w:rsidP="007346F8">
      <w:pPr>
        <w:keepNext/>
        <w:keepLines/>
        <w:spacing w:after="0" w:line="240" w:lineRule="auto"/>
        <w:contextualSpacing/>
        <w:outlineLvl w:val="0"/>
        <w:rPr>
          <w:rFonts w:ascii="Calibri" w:eastAsia="Times New Roman" w:hAnsi="Calibri" w:cs="Calibri"/>
          <w:color w:val="000000"/>
          <w:sz w:val="18"/>
          <w:szCs w:val="18"/>
          <w:lang w:val="en-GB" w:eastAsia="en-GB"/>
        </w:rPr>
      </w:pPr>
    </w:p>
    <w:p w14:paraId="471C12F0" w14:textId="77777777" w:rsidR="007346F8" w:rsidRDefault="007346F8" w:rsidP="007346F8">
      <w:pPr>
        <w:keepNext/>
        <w:keepLines/>
        <w:spacing w:after="0" w:line="240" w:lineRule="auto"/>
        <w:contextualSpacing/>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Pr="00A872BA">
        <w:rPr>
          <w:rFonts w:ascii="Calibri" w:eastAsia="Times New Roman" w:hAnsi="Calibri" w:cs="Calibri"/>
          <w:color w:val="000000"/>
          <w:spacing w:val="-2"/>
          <w:sz w:val="18"/>
          <w:szCs w:val="18"/>
          <w:lang w:val="en-GB" w:eastAsia="en-GB"/>
        </w:rPr>
        <w:t>UN</w:t>
      </w:r>
      <w:r>
        <w:rPr>
          <w:rFonts w:ascii="Calibri" w:eastAsia="Times New Roman" w:hAnsi="Calibri" w:cs="Calibri"/>
          <w:color w:val="000000"/>
          <w:spacing w:val="-2"/>
          <w:sz w:val="18"/>
          <w:szCs w:val="18"/>
          <w:lang w:val="en-GB" w:eastAsia="en-GB"/>
        </w:rPr>
        <w:t xml:space="preserve"> Women</w:t>
      </w:r>
      <w:r w:rsidRPr="00A872BA">
        <w:rPr>
          <w:rFonts w:ascii="Calibri" w:eastAsia="Times New Roman" w:hAnsi="Calibri" w:cs="Calibri"/>
          <w:color w:val="000000"/>
          <w:spacing w:val="-2"/>
          <w:sz w:val="18"/>
          <w:szCs w:val="18"/>
          <w:lang w:val="en-GB" w:eastAsia="en-GB"/>
        </w:rPr>
        <w:t xml:space="preserve"> reserves the right to reject any proposals submitted in another currency than the mandatory currency for the proposal stated above. UN</w:t>
      </w:r>
      <w:r>
        <w:rPr>
          <w:rFonts w:ascii="Calibri" w:eastAsia="Times New Roman" w:hAnsi="Calibri" w:cs="Calibri"/>
          <w:color w:val="000000"/>
          <w:spacing w:val="-2"/>
          <w:sz w:val="18"/>
          <w:szCs w:val="18"/>
          <w:lang w:val="en-GB" w:eastAsia="en-GB"/>
        </w:rPr>
        <w:t xml:space="preserve"> Women</w:t>
      </w:r>
      <w:r w:rsidRPr="00A872BA">
        <w:rPr>
          <w:rFonts w:ascii="Calibri" w:eastAsia="Times New Roman" w:hAnsi="Calibri" w:cs="Calibri"/>
          <w:color w:val="000000"/>
          <w:spacing w:val="-2"/>
          <w:sz w:val="18"/>
          <w:szCs w:val="18"/>
          <w:lang w:val="en-GB" w:eastAsia="en-GB"/>
        </w:rPr>
        <w:t xml:space="preserve">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B0F4BAB" w14:textId="77777777" w:rsidR="007346F8" w:rsidRPr="00A872BA" w:rsidRDefault="007346F8" w:rsidP="007346F8">
      <w:pPr>
        <w:keepNext/>
        <w:keepLines/>
        <w:spacing w:after="0" w:line="240" w:lineRule="auto"/>
        <w:contextualSpacing/>
        <w:jc w:val="both"/>
        <w:outlineLvl w:val="0"/>
        <w:rPr>
          <w:rFonts w:ascii="Calibri" w:eastAsia="Times New Roman" w:hAnsi="Calibri" w:cs="Calibri"/>
          <w:color w:val="000000"/>
          <w:spacing w:val="-2"/>
          <w:sz w:val="18"/>
          <w:szCs w:val="18"/>
          <w:lang w:val="en-GB" w:eastAsia="en-GB"/>
        </w:rPr>
      </w:pPr>
    </w:p>
    <w:p w14:paraId="34D6A7BA" w14:textId="48A758E9" w:rsidR="007346F8" w:rsidRDefault="007346F8" w:rsidP="007346F8">
      <w:pPr>
        <w:keepNext/>
        <w:keepLines/>
        <w:spacing w:after="0" w:line="240" w:lineRule="auto"/>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Pr="00A872BA">
        <w:rPr>
          <w:rFonts w:ascii="Calibri" w:eastAsia="Times New Roman" w:hAnsi="Calibri" w:cs="Calibri"/>
          <w:color w:val="000000"/>
          <w:spacing w:val="-2"/>
          <w:sz w:val="18"/>
          <w:szCs w:val="18"/>
          <w:lang w:val="en-GB" w:eastAsia="en-GB"/>
        </w:rPr>
        <w:t xml:space="preserve">Regardless of the currency of proposals </w:t>
      </w:r>
      <w:r w:rsidRPr="00784D07">
        <w:rPr>
          <w:rFonts w:ascii="Calibri" w:eastAsia="Times New Roman" w:hAnsi="Calibri" w:cs="Calibri"/>
          <w:color w:val="000000"/>
          <w:spacing w:val="-2"/>
          <w:sz w:val="18"/>
          <w:szCs w:val="18"/>
          <w:lang w:val="en-GB" w:eastAsia="en-GB"/>
        </w:rPr>
        <w:t xml:space="preserve">received, the contract will always be </w:t>
      </w:r>
      <w:r w:rsidR="006F509F" w:rsidRPr="00784D07">
        <w:rPr>
          <w:rFonts w:ascii="Calibri" w:eastAsia="Times New Roman" w:hAnsi="Calibri" w:cs="Calibri"/>
          <w:color w:val="000000"/>
          <w:spacing w:val="-2"/>
          <w:sz w:val="18"/>
          <w:szCs w:val="18"/>
          <w:lang w:val="en-GB" w:eastAsia="en-GB"/>
        </w:rPr>
        <w:t>issued,</w:t>
      </w:r>
      <w:r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29ED64C9" w14:textId="77777777" w:rsidR="007346F8" w:rsidRPr="00784D07" w:rsidRDefault="007346F8" w:rsidP="007346F8">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340412C" w14:textId="77777777" w:rsidR="007346F8" w:rsidRDefault="007346F8" w:rsidP="007346F8">
      <w:pPr>
        <w:pStyle w:val="ListParagraph"/>
        <w:keepNext/>
        <w:keepLines/>
        <w:numPr>
          <w:ilvl w:val="0"/>
          <w:numId w:val="12"/>
        </w:numPr>
        <w:spacing w:after="0" w:line="240" w:lineRule="auto"/>
        <w:jc w:val="both"/>
        <w:outlineLvl w:val="0"/>
        <w:rPr>
          <w:rFonts w:ascii="Calibri" w:eastAsia="Times New Roman" w:hAnsi="Calibri" w:cs="Calibri"/>
          <w:b/>
          <w:bCs/>
          <w:color w:val="000000"/>
          <w:sz w:val="18"/>
          <w:szCs w:val="18"/>
          <w:lang w:val="en-GB" w:eastAsia="en-GB"/>
        </w:rPr>
      </w:pPr>
      <w:r w:rsidRPr="00CB3B51">
        <w:rPr>
          <w:rFonts w:ascii="Calibri" w:eastAsia="Times New Roman" w:hAnsi="Calibri" w:cs="Calibri"/>
          <w:b/>
          <w:bCs/>
          <w:color w:val="000000"/>
          <w:sz w:val="18"/>
          <w:szCs w:val="18"/>
          <w:lang w:val="en-GB" w:eastAsia="en-GB"/>
        </w:rPr>
        <w:t xml:space="preserve">Evaluation of technical and financial proposal </w:t>
      </w:r>
    </w:p>
    <w:p w14:paraId="2310F9C5" w14:textId="77777777" w:rsidR="007346F8" w:rsidRPr="00CB3B51" w:rsidRDefault="007346F8" w:rsidP="007346F8">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p>
    <w:p w14:paraId="5D4ACAAA" w14:textId="77777777" w:rsidR="007346F8" w:rsidRDefault="007346F8" w:rsidP="007346F8">
      <w:pPr>
        <w:pStyle w:val="ListParagraph"/>
        <w:numPr>
          <w:ilvl w:val="1"/>
          <w:numId w:val="39"/>
        </w:numPr>
        <w:tabs>
          <w:tab w:val="left" w:pos="-1440"/>
        </w:tabs>
        <w:suppressAutoHyphens/>
        <w:spacing w:after="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194DBC45" w14:textId="77777777" w:rsidR="007346F8" w:rsidRPr="00BE4E90" w:rsidRDefault="007346F8" w:rsidP="007346F8">
      <w:pPr>
        <w:pStyle w:val="ListParagraph"/>
        <w:tabs>
          <w:tab w:val="left" w:pos="-1440"/>
        </w:tabs>
        <w:suppressAutoHyphens/>
        <w:spacing w:after="0" w:line="240" w:lineRule="auto"/>
        <w:ind w:left="0"/>
        <w:jc w:val="both"/>
        <w:rPr>
          <w:rFonts w:ascii="Calibri" w:eastAsia="Calibri" w:hAnsi="Calibri" w:cs="Calibri"/>
          <w:color w:val="002060"/>
          <w:spacing w:val="-3"/>
          <w:sz w:val="18"/>
          <w:szCs w:val="18"/>
          <w:lang w:val="en-GB" w:eastAsia="en-GB"/>
        </w:rPr>
      </w:pPr>
    </w:p>
    <w:p w14:paraId="563C54BE" w14:textId="77777777" w:rsidR="007346F8" w:rsidRPr="00D94ED9" w:rsidRDefault="007346F8" w:rsidP="007346F8">
      <w:pPr>
        <w:pStyle w:val="ListParagraph"/>
        <w:numPr>
          <w:ilvl w:val="2"/>
          <w:numId w:val="39"/>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94ED9">
        <w:rPr>
          <w:rFonts w:ascii="Calibri" w:eastAsia="Calibri" w:hAnsi="Calibri" w:cs="Calibr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w:t>
      </w:r>
      <w:r>
        <w:rPr>
          <w:rFonts w:ascii="Calibri" w:eastAsia="Calibri" w:hAnsi="Calibri" w:cs="Calibri"/>
          <w:color w:val="000000"/>
          <w:spacing w:val="-3"/>
          <w:sz w:val="18"/>
          <w:szCs w:val="18"/>
          <w:lang w:val="en-GB" w:eastAsia="en-GB"/>
        </w:rPr>
        <w:t xml:space="preserve"> Women</w:t>
      </w:r>
      <w:r w:rsidRPr="00D94ED9">
        <w:rPr>
          <w:rFonts w:ascii="Calibri" w:eastAsia="Calibri" w:hAnsi="Calibri" w:cs="Calibri"/>
          <w:color w:val="000000"/>
          <w:spacing w:val="-3"/>
          <w:sz w:val="18"/>
          <w:szCs w:val="18"/>
          <w:lang w:val="en-GB" w:eastAsia="en-GB"/>
        </w:rPr>
        <w:t xml:space="preserve"> will carry out the technical evaluation applying the evaluation criteria and point ratings as listed below. </w:t>
      </w:r>
      <w:proofErr w:type="gramStart"/>
      <w:r w:rsidRPr="00D94ED9">
        <w:rPr>
          <w:rFonts w:ascii="Calibri" w:eastAsia="Calibri" w:hAnsi="Calibri" w:cs="Calibri"/>
          <w:color w:val="000000"/>
          <w:spacing w:val="-3"/>
          <w:sz w:val="18"/>
          <w:szCs w:val="18"/>
          <w:lang w:val="en-GB" w:eastAsia="en-GB"/>
        </w:rPr>
        <w:t>In order to</w:t>
      </w:r>
      <w:proofErr w:type="gramEnd"/>
      <w:r w:rsidRPr="00D94ED9">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50 points.</w:t>
      </w:r>
    </w:p>
    <w:p w14:paraId="638BE745" w14:textId="77777777" w:rsidR="007346F8" w:rsidRPr="00BE4E90" w:rsidRDefault="007346F8" w:rsidP="007346F8">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tbl>
      <w:tblPr>
        <w:tblW w:w="6970" w:type="dxa"/>
        <w:tblInd w:w="10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7346F8" w:rsidRPr="000B480F" w14:paraId="56A9E1EF" w14:textId="77777777" w:rsidTr="00313905">
        <w:tc>
          <w:tcPr>
            <w:tcW w:w="310" w:type="dxa"/>
          </w:tcPr>
          <w:p w14:paraId="093431A3" w14:textId="77777777" w:rsidR="007346F8" w:rsidRPr="000B480F" w:rsidRDefault="007346F8" w:rsidP="00FF0727">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260FF73" w14:textId="77777777" w:rsidR="007346F8" w:rsidRPr="007A4A0A" w:rsidRDefault="007346F8" w:rsidP="00FF0727">
            <w:pPr>
              <w:tabs>
                <w:tab w:val="left" w:pos="-1440"/>
              </w:tabs>
              <w:suppressAutoHyphens/>
              <w:spacing w:after="0" w:line="240" w:lineRule="auto"/>
              <w:rPr>
                <w:b/>
                <w:bCs/>
                <w:sz w:val="18"/>
                <w:szCs w:val="18"/>
                <w:lang w:val="en-CA"/>
              </w:rPr>
            </w:pPr>
            <w:r w:rsidRPr="007A4A0A">
              <w:rPr>
                <w:sz w:val="18"/>
                <w:szCs w:val="18"/>
                <w:lang w:val="en-CA"/>
              </w:rPr>
              <w:t>Proposal is compliant with the Call for Proposal (C</w:t>
            </w:r>
            <w:r>
              <w:rPr>
                <w:sz w:val="18"/>
                <w:szCs w:val="18"/>
                <w:lang w:val="en-CA"/>
              </w:rPr>
              <w:t>F</w:t>
            </w:r>
            <w:r w:rsidRPr="007A4A0A">
              <w:rPr>
                <w:sz w:val="18"/>
                <w:szCs w:val="18"/>
                <w:lang w:val="en-CA"/>
              </w:rPr>
              <w:t xml:space="preserve">P) requirements </w:t>
            </w:r>
          </w:p>
        </w:tc>
        <w:tc>
          <w:tcPr>
            <w:tcW w:w="1350" w:type="dxa"/>
          </w:tcPr>
          <w:p w14:paraId="4E34B252" w14:textId="77777777" w:rsidR="007346F8" w:rsidRPr="007A4A0A" w:rsidRDefault="007346F8" w:rsidP="00FF0727">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7346F8" w:rsidRPr="000B480F" w14:paraId="144062B4" w14:textId="77777777" w:rsidTr="00313905">
        <w:tc>
          <w:tcPr>
            <w:tcW w:w="310" w:type="dxa"/>
          </w:tcPr>
          <w:p w14:paraId="4E4D681D" w14:textId="77777777" w:rsidR="007346F8" w:rsidRPr="000B480F" w:rsidRDefault="007346F8" w:rsidP="00FF0727">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0A9FF5A8" w14:textId="77777777" w:rsidR="007346F8" w:rsidRPr="007A4A0A" w:rsidRDefault="007346F8" w:rsidP="00FF0727">
            <w:pPr>
              <w:spacing w:after="0" w:line="240" w:lineRule="auto"/>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359FEEB2" w14:textId="77777777" w:rsidR="007346F8" w:rsidRPr="007A4A0A" w:rsidRDefault="007346F8" w:rsidP="00FF0727">
            <w:pPr>
              <w:spacing w:after="0" w:line="240" w:lineRule="auto"/>
              <w:contextualSpacing/>
              <w:jc w:val="both"/>
              <w:rPr>
                <w:rFonts w:ascii="Calibri" w:eastAsia="Calibri" w:hAnsi="Calibri" w:cs="Calibri"/>
                <w:sz w:val="18"/>
                <w:szCs w:val="18"/>
              </w:rPr>
            </w:pPr>
          </w:p>
        </w:tc>
        <w:tc>
          <w:tcPr>
            <w:tcW w:w="1350" w:type="dxa"/>
          </w:tcPr>
          <w:p w14:paraId="5394F323" w14:textId="77777777" w:rsidR="007346F8" w:rsidRPr="007A4A0A" w:rsidRDefault="007346F8" w:rsidP="00FF0727">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 points</w:t>
            </w:r>
          </w:p>
        </w:tc>
      </w:tr>
      <w:tr w:rsidR="007346F8" w:rsidRPr="000B480F" w14:paraId="2E77C947" w14:textId="77777777" w:rsidTr="00313905">
        <w:trPr>
          <w:trHeight w:val="350"/>
        </w:trPr>
        <w:tc>
          <w:tcPr>
            <w:tcW w:w="310" w:type="dxa"/>
          </w:tcPr>
          <w:p w14:paraId="051756D4" w14:textId="77777777" w:rsidR="007346F8" w:rsidRPr="000B480F" w:rsidRDefault="007346F8" w:rsidP="00FF0727">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6B6AC8C6" w14:textId="77777777" w:rsidR="007346F8" w:rsidRPr="007A4A0A" w:rsidRDefault="007346F8" w:rsidP="00FF0727">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7AA531E3" w14:textId="77777777" w:rsidR="007346F8" w:rsidRPr="007A4A0A" w:rsidRDefault="007346F8" w:rsidP="00FF0727">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7346F8" w:rsidRPr="000B480F" w14:paraId="75505F2D" w14:textId="77777777" w:rsidTr="00313905">
        <w:tc>
          <w:tcPr>
            <w:tcW w:w="310" w:type="dxa"/>
          </w:tcPr>
          <w:p w14:paraId="44716D5A" w14:textId="77777777" w:rsidR="007346F8" w:rsidRPr="000B480F" w:rsidRDefault="007346F8" w:rsidP="00FF0727">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4E7CF740" w14:textId="77777777" w:rsidR="007346F8" w:rsidRPr="00F939BB" w:rsidRDefault="007346F8" w:rsidP="00FF0727">
            <w:pPr>
              <w:spacing w:after="0" w:line="240" w:lineRule="auto"/>
              <w:rPr>
                <w:rFonts w:ascii="Calibri" w:eastAsia="Calibri" w:hAnsi="Calibri" w:cs="Calibri"/>
                <w:sz w:val="18"/>
                <w:szCs w:val="18"/>
                <w:lang w:val="en-CA"/>
              </w:rPr>
            </w:pPr>
          </w:p>
        </w:tc>
        <w:tc>
          <w:tcPr>
            <w:tcW w:w="1350" w:type="dxa"/>
          </w:tcPr>
          <w:p w14:paraId="2B263F1F" w14:textId="77777777" w:rsidR="007346F8" w:rsidRPr="000B480F" w:rsidRDefault="007346F8" w:rsidP="00FF0727">
            <w:pPr>
              <w:tabs>
                <w:tab w:val="left" w:pos="-1440"/>
              </w:tabs>
              <w:suppressAutoHyphens/>
              <w:spacing w:after="0" w:line="240" w:lineRule="auto"/>
              <w:jc w:val="both"/>
              <w:rPr>
                <w:rFonts w:ascii="Calibri" w:eastAsia="Arial" w:hAnsi="Calibri" w:cs="Calibri"/>
                <w:sz w:val="18"/>
                <w:szCs w:val="18"/>
                <w:highlight w:val="yellow"/>
              </w:rPr>
            </w:pPr>
          </w:p>
        </w:tc>
      </w:tr>
      <w:tr w:rsidR="007346F8" w:rsidRPr="000B480F" w14:paraId="6A72766C" w14:textId="77777777" w:rsidTr="00313905">
        <w:tc>
          <w:tcPr>
            <w:tcW w:w="310" w:type="dxa"/>
          </w:tcPr>
          <w:p w14:paraId="2760362A" w14:textId="77777777" w:rsidR="007346F8" w:rsidRPr="000B480F" w:rsidRDefault="007346F8" w:rsidP="00FF0727">
            <w:pPr>
              <w:tabs>
                <w:tab w:val="left" w:pos="-1440"/>
              </w:tabs>
              <w:suppressAutoHyphens/>
              <w:spacing w:after="0" w:line="240" w:lineRule="auto"/>
              <w:rPr>
                <w:rFonts w:ascii="Calibri" w:eastAsia="Times New Roman" w:hAnsi="Calibri" w:cs="Calibri"/>
                <w:b/>
                <w:spacing w:val="-3"/>
                <w:sz w:val="18"/>
                <w:szCs w:val="18"/>
              </w:rPr>
            </w:pPr>
          </w:p>
        </w:tc>
        <w:tc>
          <w:tcPr>
            <w:tcW w:w="5310" w:type="dxa"/>
          </w:tcPr>
          <w:p w14:paraId="310AA3A1" w14:textId="77777777" w:rsidR="007346F8" w:rsidRPr="000B480F" w:rsidRDefault="007346F8" w:rsidP="00FF0727">
            <w:pPr>
              <w:tabs>
                <w:tab w:val="left" w:pos="-1440"/>
              </w:tabs>
              <w:suppressAutoHyphens/>
              <w:spacing w:after="0" w:line="240" w:lineRule="auto"/>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00341E13" w14:textId="77777777" w:rsidR="007346F8" w:rsidRPr="000B480F" w:rsidRDefault="007346F8" w:rsidP="00FF0727">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435FDEE" w14:textId="77777777" w:rsidR="007346F8" w:rsidRPr="00A872BA" w:rsidRDefault="007346F8" w:rsidP="007346F8">
      <w:pPr>
        <w:spacing w:after="0" w:line="240" w:lineRule="auto"/>
        <w:rPr>
          <w:rFonts w:ascii="Calibri" w:eastAsia="Calibri" w:hAnsi="Calibri" w:cs="Calibri"/>
          <w:b/>
          <w:bCs/>
          <w:color w:val="000000"/>
          <w:sz w:val="18"/>
          <w:szCs w:val="18"/>
          <w:highlight w:val="lightGray"/>
          <w:lang w:val="en-CA"/>
        </w:rPr>
      </w:pPr>
    </w:p>
    <w:p w14:paraId="665B5C84" w14:textId="77777777" w:rsidR="007346F8" w:rsidRPr="00A872BA" w:rsidRDefault="007346F8" w:rsidP="007346F8">
      <w:pPr>
        <w:spacing w:after="0" w:line="240" w:lineRule="auto"/>
        <w:rPr>
          <w:rFonts w:ascii="Calibri" w:eastAsia="Calibri" w:hAnsi="Calibri" w:cs="Calibri"/>
          <w:b/>
          <w:bCs/>
          <w:color w:val="000000"/>
          <w:sz w:val="18"/>
          <w:szCs w:val="18"/>
          <w:highlight w:val="lightGray"/>
          <w:lang w:val="en-CA"/>
        </w:rPr>
      </w:pPr>
    </w:p>
    <w:p w14:paraId="59F9119D" w14:textId="77777777" w:rsidR="007346F8" w:rsidRPr="001079AB" w:rsidRDefault="007346F8" w:rsidP="007346F8">
      <w:pPr>
        <w:tabs>
          <w:tab w:val="left" w:pos="-1440"/>
        </w:tabs>
        <w:suppressAutoHyphens/>
        <w:spacing w:after="0" w:line="240" w:lineRule="auto"/>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11.2 PHASE II - FINANCIAL PROPOSAL</w:t>
      </w:r>
      <w:r w:rsidRPr="001079AB">
        <w:rPr>
          <w:rFonts w:ascii="Calibri" w:eastAsia="Calibri" w:hAnsi="Calibri" w:cs="Calibri"/>
          <w:color w:val="002060"/>
          <w:spacing w:val="-3"/>
          <w:sz w:val="18"/>
          <w:szCs w:val="18"/>
          <w:lang w:val="en-GB" w:eastAsia="en-GB"/>
        </w:rPr>
        <w:t xml:space="preserve"> (</w:t>
      </w:r>
      <w:r w:rsidRPr="001079AB">
        <w:rPr>
          <w:rFonts w:ascii="Calibri" w:eastAsia="Calibri" w:hAnsi="Calibri" w:cs="Calibri"/>
          <w:b/>
          <w:bCs/>
          <w:color w:val="002060"/>
          <w:spacing w:val="-3"/>
          <w:sz w:val="18"/>
          <w:szCs w:val="18"/>
          <w:lang w:val="en-GB" w:eastAsia="en-GB"/>
        </w:rPr>
        <w:t>30 points</w:t>
      </w:r>
      <w:r w:rsidRPr="001079AB">
        <w:rPr>
          <w:rFonts w:ascii="Calibri" w:eastAsia="Calibri" w:hAnsi="Calibri" w:cs="Calibri"/>
          <w:color w:val="002060"/>
          <w:spacing w:val="-3"/>
          <w:sz w:val="18"/>
          <w:szCs w:val="18"/>
          <w:lang w:val="en-GB" w:eastAsia="en-GB"/>
        </w:rPr>
        <w:t xml:space="preserve">) </w:t>
      </w:r>
    </w:p>
    <w:p w14:paraId="43258FD3"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30B58B0"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355612E8"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br/>
        <w:t>Formula for computing points:</w:t>
      </w:r>
    </w:p>
    <w:p w14:paraId="4220263F"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Points = (A/B) Financial Points</w:t>
      </w:r>
    </w:p>
    <w:p w14:paraId="6668222A"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p>
    <w:p w14:paraId="43F398F2" w14:textId="77777777" w:rsidR="007346F8" w:rsidRDefault="007346F8" w:rsidP="007346F8">
      <w:p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A872BA">
        <w:rPr>
          <w:rFonts w:ascii="Calibri" w:eastAsia="Calibri" w:hAnsi="Calibri" w:cs="Calibri"/>
          <w:color w:val="000000"/>
          <w:spacing w:val="-3"/>
          <w:sz w:val="18"/>
          <w:szCs w:val="18"/>
          <w:lang w:val="en-GB" w:eastAsia="en-GB"/>
        </w:rPr>
        <w:br/>
      </w:r>
      <w:r>
        <w:rPr>
          <w:rFonts w:ascii="Calibri" w:eastAsia="Calibri" w:hAnsi="Calibri" w:cs="Calibri"/>
          <w:b/>
          <w:bCs/>
          <w:color w:val="000000"/>
          <w:spacing w:val="-3"/>
          <w:sz w:val="18"/>
          <w:szCs w:val="18"/>
          <w:lang w:val="en-GB" w:eastAsia="en-GB"/>
        </w:rPr>
        <w:t xml:space="preserve">12. </w:t>
      </w:r>
      <w:r w:rsidRPr="00FC3F11">
        <w:rPr>
          <w:rFonts w:ascii="Calibri" w:eastAsia="Calibri" w:hAnsi="Calibri" w:cs="Calibri"/>
          <w:b/>
          <w:bCs/>
          <w:color w:val="000000"/>
          <w:spacing w:val="-3"/>
          <w:sz w:val="18"/>
          <w:szCs w:val="18"/>
          <w:lang w:val="en-GB" w:eastAsia="en-GB"/>
        </w:rPr>
        <w:t xml:space="preserve"> Preparation of proposal</w:t>
      </w:r>
    </w:p>
    <w:p w14:paraId="733F6722" w14:textId="77777777" w:rsidR="007346F8" w:rsidRDefault="007346F8" w:rsidP="007346F8">
      <w:p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p>
    <w:p w14:paraId="626480C8" w14:textId="77777777" w:rsidR="007346F8" w:rsidRDefault="007346F8" w:rsidP="007346F8">
      <w:pPr>
        <w:pStyle w:val="ListParagraph"/>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12.1 </w:t>
      </w:r>
      <w:r w:rsidRPr="00865857">
        <w:rPr>
          <w:rFonts w:ascii="Calibri" w:eastAsia="Calibri" w:hAnsi="Calibri" w:cs="Calibri"/>
          <w:color w:val="000000"/>
          <w:spacing w:val="-3"/>
          <w:sz w:val="18"/>
          <w:szCs w:val="18"/>
          <w:lang w:val="en-GB" w:eastAsia="en-GB"/>
        </w:rPr>
        <w:t>You are expected to examine all terms and instructions included in the CFP documents. Failure to provide all requested information will be at proponent’s own risk and may result in rejection of proponent’s proposal.</w:t>
      </w:r>
    </w:p>
    <w:p w14:paraId="44AD5531" w14:textId="77777777" w:rsidR="007346F8" w:rsidRDefault="007346F8" w:rsidP="007346F8">
      <w:pPr>
        <w:pStyle w:val="ListParagraph"/>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p>
    <w:p w14:paraId="48AA1F27" w14:textId="77777777" w:rsidR="007346F8" w:rsidRDefault="007346F8" w:rsidP="007346F8">
      <w:pPr>
        <w:pStyle w:val="ListParagraph"/>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12.2 </w:t>
      </w: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4179F9A7" w14:textId="77777777" w:rsidR="007346F8" w:rsidRDefault="007346F8" w:rsidP="007346F8">
      <w:pPr>
        <w:pStyle w:val="ListParagraph"/>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p>
    <w:p w14:paraId="7F6B5760"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12.3 </w:t>
      </w:r>
      <w:r w:rsidRPr="00AA72A1">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t>
      </w:r>
      <w:r w:rsidRPr="00AA72A1">
        <w:rPr>
          <w:rFonts w:ascii="Calibri" w:eastAsia="Calibri" w:hAnsi="Calibri" w:cs="Calibri"/>
          <w:color w:val="000000"/>
          <w:spacing w:val="-3"/>
          <w:sz w:val="18"/>
          <w:szCs w:val="18"/>
          <w:lang w:val="en-GB" w:eastAsia="en-GB"/>
        </w:rPr>
        <w:lastRenderedPageBreak/>
        <w:t>will be considered an acceptance of the item. Where a descriptive response is requested, failure to provide the same will be viewed as non-responsive.</w:t>
      </w:r>
    </w:p>
    <w:p w14:paraId="54040AAA" w14:textId="77777777" w:rsidR="007346F8" w:rsidRPr="00AA72A1"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A1A0149"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12.4 </w:t>
      </w:r>
      <w:r w:rsidRPr="00AA72A1">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t>
      </w:r>
      <w:r>
        <w:rPr>
          <w:rFonts w:ascii="Calibri" w:eastAsia="Calibri" w:hAnsi="Calibri" w:cs="Calibri"/>
          <w:color w:val="000000"/>
          <w:spacing w:val="-3"/>
          <w:sz w:val="18"/>
          <w:szCs w:val="18"/>
          <w:lang w:val="en-GB" w:eastAsia="en-GB"/>
        </w:rPr>
        <w:t xml:space="preserve"> Women</w:t>
      </w:r>
      <w:r w:rsidRPr="00AA72A1">
        <w:rPr>
          <w:rFonts w:ascii="Calibri" w:eastAsia="Calibri" w:hAnsi="Calibri" w:cs="Calibri"/>
          <w:color w:val="000000"/>
          <w:spacing w:val="-3"/>
          <w:sz w:val="18"/>
          <w:szCs w:val="18"/>
          <w:lang w:val="en-GB" w:eastAsia="en-GB"/>
        </w:rPr>
        <w:t xml:space="preserve"> established requirements. Acceptance of such changes is at the sole discretion of UN</w:t>
      </w:r>
      <w:r>
        <w:rPr>
          <w:rFonts w:ascii="Calibri" w:eastAsia="Calibri" w:hAnsi="Calibri" w:cs="Calibri"/>
          <w:color w:val="000000"/>
          <w:spacing w:val="-3"/>
          <w:sz w:val="18"/>
          <w:szCs w:val="18"/>
          <w:lang w:val="en-GB" w:eastAsia="en-GB"/>
        </w:rPr>
        <w:t xml:space="preserve"> Women</w:t>
      </w:r>
      <w:r w:rsidRPr="00AA72A1">
        <w:rPr>
          <w:rFonts w:ascii="Calibri" w:eastAsia="Calibri" w:hAnsi="Calibri" w:cs="Calibri"/>
          <w:color w:val="000000"/>
          <w:spacing w:val="-3"/>
          <w:sz w:val="18"/>
          <w:szCs w:val="18"/>
          <w:lang w:val="en-GB" w:eastAsia="en-GB"/>
        </w:rPr>
        <w:t>.</w:t>
      </w:r>
    </w:p>
    <w:p w14:paraId="12B02C15" w14:textId="77777777" w:rsidR="007346F8" w:rsidRPr="00AA72A1"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B97DDF3" w14:textId="77777777" w:rsidR="007346F8"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12.5 </w:t>
      </w:r>
      <w:r w:rsidRPr="00AA72A1">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5C2A6F38" w14:textId="77777777" w:rsidR="007346F8" w:rsidRPr="00AA72A1"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62F99D2B" w14:textId="77777777" w:rsidR="007346F8" w:rsidRPr="00AA72A1"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12.6 </w:t>
      </w:r>
      <w:r w:rsidRPr="00AA72A1">
        <w:rPr>
          <w:rFonts w:ascii="Calibri" w:eastAsia="Calibri" w:hAnsi="Calibri" w:cs="Calibri"/>
          <w:color w:val="000000"/>
          <w:spacing w:val="-3"/>
          <w:sz w:val="18"/>
          <w:szCs w:val="18"/>
          <w:lang w:val="en-GB" w:eastAsia="en-GB"/>
        </w:rPr>
        <w:t xml:space="preserve">Proponent’s proposal shall include </w:t>
      </w:r>
      <w:proofErr w:type="gramStart"/>
      <w:r w:rsidRPr="00AA72A1">
        <w:rPr>
          <w:rFonts w:ascii="Calibri" w:eastAsia="Calibri" w:hAnsi="Calibri" w:cs="Calibri"/>
          <w:color w:val="000000"/>
          <w:spacing w:val="-3"/>
          <w:sz w:val="18"/>
          <w:szCs w:val="18"/>
          <w:lang w:val="en-GB" w:eastAsia="en-GB"/>
        </w:rPr>
        <w:t>all of</w:t>
      </w:r>
      <w:proofErr w:type="gramEnd"/>
      <w:r w:rsidRPr="00AA72A1">
        <w:rPr>
          <w:rFonts w:ascii="Calibri" w:eastAsia="Calibri" w:hAnsi="Calibri" w:cs="Calibri"/>
          <w:color w:val="000000"/>
          <w:spacing w:val="-3"/>
          <w:sz w:val="18"/>
          <w:szCs w:val="18"/>
          <w:lang w:val="en-GB" w:eastAsia="en-GB"/>
        </w:rPr>
        <w:t xml:space="preserve"> the following labelled annexes:</w:t>
      </w:r>
      <w:r w:rsidRPr="00AA72A1">
        <w:rPr>
          <w:rFonts w:ascii="Calibri" w:eastAsia="Calibri" w:hAnsi="Calibri" w:cs="Calibri"/>
          <w:color w:val="000000"/>
          <w:spacing w:val="-3"/>
          <w:sz w:val="18"/>
          <w:szCs w:val="18"/>
          <w:lang w:val="en-GB" w:eastAsia="en-GB"/>
        </w:rPr>
        <w:tab/>
      </w:r>
    </w:p>
    <w:p w14:paraId="1D0F750E" w14:textId="77777777" w:rsidR="007346F8" w:rsidRPr="00A872BA" w:rsidRDefault="007346F8" w:rsidP="007346F8">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50A6C48" w14:textId="77777777" w:rsidR="007346F8" w:rsidRPr="00A872BA" w:rsidRDefault="007346F8" w:rsidP="007346F8">
      <w:pPr>
        <w:tabs>
          <w:tab w:val="left" w:pos="-720"/>
        </w:tabs>
        <w:suppressAutoHyphens/>
        <w:spacing w:after="0" w:line="240" w:lineRule="auto"/>
        <w:jc w:val="both"/>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2BE8E9F6" w14:textId="77777777" w:rsidR="007346F8" w:rsidRPr="00A872BA" w:rsidRDefault="007346F8" w:rsidP="007346F8">
      <w:pPr>
        <w:tabs>
          <w:tab w:val="left" w:pos="-720"/>
        </w:tabs>
        <w:suppressAutoHyphens/>
        <w:spacing w:after="0" w:line="240" w:lineRule="auto"/>
        <w:jc w:val="both"/>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21645A1C" w14:textId="77777777" w:rsidR="007346F8" w:rsidRPr="00A872BA" w:rsidRDefault="007346F8" w:rsidP="007346F8">
      <w:pPr>
        <w:tabs>
          <w:tab w:val="left" w:pos="-720"/>
        </w:tabs>
        <w:suppressAutoHyphens/>
        <w:spacing w:after="0" w:line="240" w:lineRule="auto"/>
        <w:rPr>
          <w:rFonts w:ascii="Calibri" w:eastAsia="Times New Roman" w:hAnsi="Calibri" w:cs="Calibri"/>
          <w:color w:val="000000"/>
          <w:spacing w:val="-2"/>
          <w:sz w:val="18"/>
          <w:szCs w:val="18"/>
          <w:lang w:val="en-GB" w:eastAsia="en-GB"/>
        </w:rPr>
      </w:pPr>
    </w:p>
    <w:p w14:paraId="21E1B28D" w14:textId="77777777" w:rsidR="007346F8" w:rsidRPr="00A872BA" w:rsidRDefault="007346F8" w:rsidP="007346F8">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6A8B7E8C" w14:textId="77777777" w:rsidR="007346F8" w:rsidRPr="00A872BA" w:rsidRDefault="007346F8" w:rsidP="007346F8">
      <w:pPr>
        <w:tabs>
          <w:tab w:val="left" w:pos="-720"/>
        </w:tabs>
        <w:suppressAutoHyphens/>
        <w:spacing w:after="0" w:line="240" w:lineRule="auto"/>
        <w:rPr>
          <w:rFonts w:ascii="Calibri" w:eastAsia="Calibri" w:hAnsi="Calibri" w:cs="Calibri"/>
          <w:color w:val="000000"/>
          <w:sz w:val="18"/>
          <w:szCs w:val="18"/>
          <w:lang w:val="en-CA"/>
        </w:rPr>
      </w:pPr>
    </w:p>
    <w:tbl>
      <w:tblPr>
        <w:tblW w:w="8136"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7346F8" w:rsidRPr="00A872BA" w14:paraId="30D2ECB1" w14:textId="77777777" w:rsidTr="00313905">
        <w:trPr>
          <w:trHeight w:val="20"/>
        </w:trPr>
        <w:tc>
          <w:tcPr>
            <w:tcW w:w="1638" w:type="dxa"/>
          </w:tcPr>
          <w:p w14:paraId="0482AAF6" w14:textId="77777777" w:rsidR="007346F8" w:rsidRPr="008A4449" w:rsidRDefault="007346F8" w:rsidP="00FF0727">
            <w:pPr>
              <w:widowControl w:val="0"/>
              <w:suppressAutoHyphens/>
              <w:spacing w:after="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3E55AA3" w14:textId="77777777" w:rsidR="007346F8" w:rsidRPr="008A4449" w:rsidRDefault="007346F8" w:rsidP="00FF0727">
            <w:pPr>
              <w:widowControl w:val="0"/>
              <w:suppressAutoHyphens/>
              <w:spacing w:after="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7346F8" w:rsidRPr="00A872BA" w14:paraId="6B39576A" w14:textId="77777777" w:rsidTr="00313905">
        <w:trPr>
          <w:trHeight w:val="20"/>
        </w:trPr>
        <w:tc>
          <w:tcPr>
            <w:tcW w:w="1638" w:type="dxa"/>
          </w:tcPr>
          <w:p w14:paraId="26CF1519" w14:textId="77777777" w:rsidR="007346F8" w:rsidRPr="008A4449" w:rsidRDefault="007346F8" w:rsidP="00FF0727">
            <w:pPr>
              <w:widowControl w:val="0"/>
              <w:suppressAutoHyphens/>
              <w:spacing w:after="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71692EE7" w14:textId="77777777" w:rsidR="007346F8" w:rsidRPr="008A4449" w:rsidRDefault="007346F8" w:rsidP="00FF0727">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7346F8" w:rsidRPr="00A872BA" w14:paraId="00F82AE5" w14:textId="77777777" w:rsidTr="00313905">
        <w:trPr>
          <w:trHeight w:val="20"/>
        </w:trPr>
        <w:tc>
          <w:tcPr>
            <w:tcW w:w="1638" w:type="dxa"/>
          </w:tcPr>
          <w:p w14:paraId="11DB7552" w14:textId="77777777" w:rsidR="007346F8" w:rsidRPr="008A4449" w:rsidRDefault="007346F8" w:rsidP="00FF0727">
            <w:pPr>
              <w:widowControl w:val="0"/>
              <w:suppressAutoHyphens/>
              <w:spacing w:after="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308F5A" w14:textId="77777777" w:rsidR="007346F8" w:rsidRPr="008A4449" w:rsidRDefault="007346F8" w:rsidP="00FF0727">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7346F8" w:rsidRPr="00A872BA" w14:paraId="17789BD0" w14:textId="77777777" w:rsidTr="00313905">
        <w:trPr>
          <w:trHeight w:val="20"/>
        </w:trPr>
        <w:tc>
          <w:tcPr>
            <w:tcW w:w="1638" w:type="dxa"/>
          </w:tcPr>
          <w:p w14:paraId="4B923356" w14:textId="77777777" w:rsidR="007346F8" w:rsidRPr="008A4449" w:rsidRDefault="007346F8" w:rsidP="00FF0727">
            <w:pPr>
              <w:widowControl w:val="0"/>
              <w:suppressAutoHyphens/>
              <w:spacing w:after="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42C84129" w14:textId="77777777" w:rsidR="007346F8" w:rsidRPr="00D70D29" w:rsidRDefault="007346F8" w:rsidP="00FF0727">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08FE2CD8" w14:textId="77777777" w:rsidR="007346F8" w:rsidRPr="00A872BA" w:rsidRDefault="007346F8" w:rsidP="007346F8">
      <w:pPr>
        <w:widowControl w:val="0"/>
        <w:spacing w:after="0" w:line="240" w:lineRule="auto"/>
        <w:rPr>
          <w:rFonts w:ascii="Calibri" w:eastAsia="Calibri" w:hAnsi="Calibri" w:cs="Calibri"/>
          <w:color w:val="000000"/>
          <w:sz w:val="18"/>
          <w:szCs w:val="18"/>
          <w:lang w:val="en-CA"/>
        </w:rPr>
      </w:pPr>
    </w:p>
    <w:p w14:paraId="1A0B0960" w14:textId="77777777" w:rsidR="007346F8" w:rsidRPr="00C33A24" w:rsidRDefault="007346F8" w:rsidP="007346F8">
      <w:pPr>
        <w:tabs>
          <w:tab w:val="left" w:pos="720"/>
        </w:tabs>
        <w:suppressAutoHyphens/>
        <w:spacing w:after="0" w:line="240" w:lineRule="auto"/>
        <w:jc w:val="both"/>
        <w:rPr>
          <w:rFonts w:ascii="Calibri" w:eastAsia="Arial" w:hAnsi="Calibri" w:cs="Calibri"/>
          <w:color w:val="000000"/>
          <w:spacing w:val="-2"/>
          <w:sz w:val="18"/>
          <w:szCs w:val="18"/>
        </w:rPr>
      </w:pPr>
      <w:r w:rsidRPr="00C33A24">
        <w:rPr>
          <w:rFonts w:ascii="Calibri" w:eastAsia="Calibri" w:hAnsi="Calibri" w:cs="Calibri"/>
          <w:color w:val="000000"/>
          <w:spacing w:val="-3"/>
          <w:sz w:val="18"/>
          <w:szCs w:val="18"/>
          <w:lang w:val="en-GB" w:eastAsia="en-GB"/>
        </w:rPr>
        <w:t>If after assessing this opportunity you have</w:t>
      </w:r>
      <w:r w:rsidRPr="00C33A24">
        <w:rPr>
          <w:rFonts w:ascii="Calibri" w:eastAsia="Arial" w:hAnsi="Calibri" w:cs="Calibri"/>
          <w:color w:val="000000"/>
          <w:spacing w:val="-2"/>
          <w:sz w:val="18"/>
          <w:szCs w:val="18"/>
        </w:rPr>
        <w:t xml:space="preserve"> made the determination not to submit your proposal, we would appreciate it if you could return this form indicating your reasons for non-participation.</w:t>
      </w:r>
    </w:p>
    <w:p w14:paraId="3473767A" w14:textId="77777777" w:rsidR="007346F8" w:rsidRPr="00A872BA" w:rsidRDefault="007346F8" w:rsidP="007346F8">
      <w:pPr>
        <w:tabs>
          <w:tab w:val="left" w:pos="720"/>
        </w:tabs>
        <w:suppressAutoHyphens/>
        <w:spacing w:after="0" w:line="240" w:lineRule="auto"/>
        <w:jc w:val="both"/>
        <w:rPr>
          <w:rFonts w:ascii="Calibri" w:eastAsia="Times New Roman" w:hAnsi="Calibri" w:cs="Calibri"/>
          <w:color w:val="000000"/>
          <w:spacing w:val="-2"/>
          <w:sz w:val="18"/>
          <w:szCs w:val="18"/>
        </w:rPr>
      </w:pPr>
    </w:p>
    <w:p w14:paraId="089074F6" w14:textId="77777777" w:rsidR="007346F8" w:rsidRPr="00AA72A1" w:rsidRDefault="007346F8" w:rsidP="007346F8">
      <w:pPr>
        <w:pStyle w:val="ListParagraph"/>
        <w:keepNext/>
        <w:keepLines/>
        <w:numPr>
          <w:ilvl w:val="0"/>
          <w:numId w:val="41"/>
        </w:numPr>
        <w:spacing w:after="0" w:line="240" w:lineRule="auto"/>
        <w:ind w:left="0" w:hanging="357"/>
        <w:jc w:val="both"/>
        <w:outlineLvl w:val="0"/>
        <w:rPr>
          <w:rFonts w:ascii="Calibri" w:eastAsia="Times New Roman" w:hAnsi="Calibri" w:cs="Calibri"/>
          <w:b/>
          <w:bCs/>
          <w:vanish/>
          <w:color w:val="000000"/>
          <w:sz w:val="18"/>
          <w:szCs w:val="18"/>
          <w:lang w:val="en-GB" w:eastAsia="en-GB"/>
        </w:rPr>
      </w:pPr>
    </w:p>
    <w:p w14:paraId="28E3BDC3" w14:textId="77777777" w:rsidR="007346F8" w:rsidRDefault="007346F8" w:rsidP="007346F8">
      <w:pPr>
        <w:keepNext/>
        <w:keepLines/>
        <w:numPr>
          <w:ilvl w:val="0"/>
          <w:numId w:val="41"/>
        </w:numPr>
        <w:spacing w:after="0" w:line="240" w:lineRule="auto"/>
        <w:ind w:left="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Format and signing of </w:t>
      </w:r>
      <w:proofErr w:type="gramStart"/>
      <w:r w:rsidRPr="00A872BA">
        <w:rPr>
          <w:rFonts w:ascii="Calibri" w:eastAsia="Times New Roman" w:hAnsi="Calibri" w:cs="Calibri"/>
          <w:b/>
          <w:bCs/>
          <w:color w:val="000000"/>
          <w:sz w:val="18"/>
          <w:szCs w:val="18"/>
          <w:lang w:val="en-GB" w:eastAsia="en-GB"/>
        </w:rPr>
        <w:t>proposal</w:t>
      </w:r>
      <w:proofErr w:type="gramEnd"/>
    </w:p>
    <w:p w14:paraId="43F3A4C0" w14:textId="77777777" w:rsidR="007346F8" w:rsidRPr="00A872BA" w:rsidRDefault="007346F8" w:rsidP="007346F8">
      <w:pPr>
        <w:keepNext/>
        <w:keepLines/>
        <w:spacing w:after="0" w:line="240" w:lineRule="auto"/>
        <w:contextualSpacing/>
        <w:jc w:val="both"/>
        <w:outlineLvl w:val="0"/>
        <w:rPr>
          <w:rFonts w:ascii="Calibri" w:eastAsia="Times New Roman" w:hAnsi="Calibri" w:cs="Calibri"/>
          <w:b/>
          <w:bCs/>
          <w:color w:val="000000"/>
          <w:sz w:val="18"/>
          <w:szCs w:val="18"/>
          <w:lang w:val="en-GB" w:eastAsia="en-GB"/>
        </w:rPr>
      </w:pPr>
    </w:p>
    <w:p w14:paraId="75043B74" w14:textId="77777777" w:rsidR="007346F8" w:rsidRDefault="007346F8" w:rsidP="007346F8">
      <w:pPr>
        <w:keepNext/>
        <w:keepLines/>
        <w:spacing w:after="0" w:line="240" w:lineRule="auto"/>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13.1 The proposal shall be typed or written in indelible ink and shall be signed by the proponent or a person or persons duly authorized to bind the proponent to the contract. The latter authorization shall be indicated by written power-of-attorney accompanying the proposal.</w:t>
      </w:r>
    </w:p>
    <w:p w14:paraId="3E69CBF3" w14:textId="77777777" w:rsidR="007346F8" w:rsidRPr="00A872BA" w:rsidRDefault="007346F8" w:rsidP="007346F8">
      <w:pPr>
        <w:keepNext/>
        <w:keepLines/>
        <w:spacing w:after="0" w:line="240" w:lineRule="auto"/>
        <w:contextualSpacing/>
        <w:outlineLvl w:val="0"/>
        <w:rPr>
          <w:rFonts w:ascii="Calibri" w:eastAsia="Times New Roman" w:hAnsi="Calibri" w:cs="Calibri"/>
          <w:color w:val="000000"/>
          <w:sz w:val="18"/>
          <w:szCs w:val="18"/>
          <w:lang w:val="en-GB" w:eastAsia="en-GB"/>
        </w:rPr>
      </w:pPr>
    </w:p>
    <w:p w14:paraId="7BC1F806" w14:textId="77777777" w:rsidR="007346F8" w:rsidRDefault="007346F8" w:rsidP="007346F8">
      <w:pPr>
        <w:keepNext/>
        <w:keepLines/>
        <w:spacing w:after="0" w:line="240" w:lineRule="auto"/>
        <w:ind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5B54FAB6" w14:textId="77777777" w:rsidR="007346F8" w:rsidRPr="00A872BA" w:rsidRDefault="007346F8" w:rsidP="007346F8">
      <w:pPr>
        <w:keepNext/>
        <w:keepLines/>
        <w:spacing w:after="0" w:line="240" w:lineRule="auto"/>
        <w:ind w:hanging="90"/>
        <w:outlineLvl w:val="0"/>
        <w:rPr>
          <w:rFonts w:ascii="Calibri" w:eastAsia="Times New Roman" w:hAnsi="Calibri" w:cs="Calibri"/>
          <w:color w:val="000000"/>
          <w:sz w:val="18"/>
          <w:szCs w:val="18"/>
          <w:lang w:val="en-GB" w:eastAsia="en-GB"/>
        </w:rPr>
      </w:pPr>
      <w:r w:rsidRPr="00A872BA">
        <w:rPr>
          <w:rFonts w:ascii="Calibri" w:eastAsia="Calibri" w:hAnsi="Calibri" w:cs="Times New Roman"/>
          <w:sz w:val="18"/>
          <w:szCs w:val="18"/>
          <w:lang w:val="en-CA"/>
        </w:rPr>
        <w:tab/>
      </w:r>
    </w:p>
    <w:p w14:paraId="6622EDC2" w14:textId="77777777" w:rsidR="007346F8" w:rsidRDefault="007346F8" w:rsidP="007346F8">
      <w:pPr>
        <w:keepNext/>
        <w:keepLines/>
        <w:numPr>
          <w:ilvl w:val="0"/>
          <w:numId w:val="41"/>
        </w:numPr>
        <w:spacing w:after="0" w:line="240" w:lineRule="auto"/>
        <w:ind w:left="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65081CEB" w14:textId="77777777" w:rsidR="007346F8" w:rsidRPr="00A872BA" w:rsidRDefault="007346F8" w:rsidP="007346F8">
      <w:pPr>
        <w:keepNext/>
        <w:keepLines/>
        <w:spacing w:after="0" w:line="240" w:lineRule="auto"/>
        <w:contextualSpacing/>
        <w:jc w:val="both"/>
        <w:outlineLvl w:val="0"/>
        <w:rPr>
          <w:rFonts w:ascii="Calibri" w:eastAsia="Times New Roman" w:hAnsi="Calibri" w:cs="Calibri"/>
          <w:b/>
          <w:bCs/>
          <w:color w:val="000000"/>
          <w:sz w:val="18"/>
          <w:szCs w:val="18"/>
          <w:lang w:val="en-GB" w:eastAsia="en-GB"/>
        </w:rPr>
      </w:pPr>
    </w:p>
    <w:p w14:paraId="034A3D5D" w14:textId="77777777" w:rsidR="007346F8" w:rsidRDefault="007346F8" w:rsidP="007346F8">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14.1</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Award will be made to the responsible and responsive proponent with the highest evaluated proposal following negotiation of an acceptable contract.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will promptly notify the unsuccessful proponents.</w:t>
      </w:r>
    </w:p>
    <w:p w14:paraId="5220D208" w14:textId="77777777" w:rsidR="007346F8" w:rsidRDefault="007346F8" w:rsidP="007346F8">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pPr>
    </w:p>
    <w:p w14:paraId="50264E0E" w14:textId="77777777" w:rsidR="007346F8" w:rsidRPr="00F932E9" w:rsidRDefault="007346F8" w:rsidP="007346F8">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pPr>
      <w:r w:rsidRPr="00F932E9">
        <w:rPr>
          <w:rFonts w:ascii="Calibri" w:eastAsia="Calibri" w:hAnsi="Calibri" w:cs="Calibri"/>
          <w:color w:val="000000"/>
          <w:spacing w:val="-3"/>
          <w:sz w:val="18"/>
          <w:szCs w:val="18"/>
          <w:lang w:val="en-GB" w:eastAsia="en-GB"/>
        </w:rPr>
        <w:t>14.2 The selected proponent is expected to commence providing services as of the date and time stipulated in this CFP.</w:t>
      </w:r>
    </w:p>
    <w:p w14:paraId="688D5510" w14:textId="77777777" w:rsidR="007346F8" w:rsidRPr="00F932E9" w:rsidRDefault="007346F8" w:rsidP="007346F8">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pPr>
    </w:p>
    <w:p w14:paraId="110528D2" w14:textId="3F76B26E" w:rsidR="007346F8" w:rsidRPr="00AA72A1" w:rsidRDefault="007346F8" w:rsidP="007346F8">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sectPr w:rsidR="007346F8" w:rsidRPr="00AA72A1" w:rsidSect="00FF0727">
          <w:headerReference w:type="default" r:id="rId17"/>
          <w:footerReference w:type="even" r:id="rId18"/>
          <w:footerReference w:type="default" r:id="rId19"/>
          <w:headerReference w:type="first" r:id="rId20"/>
          <w:footerReference w:type="first" r:id="rId21"/>
          <w:pgSz w:w="11907" w:h="16839" w:code="9"/>
          <w:pgMar w:top="1080" w:right="1440" w:bottom="1440" w:left="1584" w:header="720" w:footer="720" w:gutter="0"/>
          <w:pgNumType w:start="1"/>
          <w:cols w:space="720"/>
          <w:titlePg/>
        </w:sectPr>
      </w:pPr>
      <w:r w:rsidRPr="00F932E9">
        <w:rPr>
          <w:rFonts w:ascii="Calibri" w:eastAsia="Calibri" w:hAnsi="Calibri" w:cs="Calibri"/>
          <w:color w:val="000000"/>
          <w:spacing w:val="-3"/>
          <w:sz w:val="18"/>
          <w:szCs w:val="18"/>
          <w:lang w:val="en-GB" w:eastAsia="en-GB"/>
        </w:rPr>
        <w:t xml:space="preserve">14.3 The award will be for an agreement with an original term of </w:t>
      </w:r>
      <w:r w:rsidR="00F932E9" w:rsidRPr="00F932E9">
        <w:rPr>
          <w:rFonts w:ascii="Calibri" w:eastAsia="Calibri" w:hAnsi="Calibri" w:cs="Calibri"/>
          <w:color w:val="000000"/>
          <w:spacing w:val="-3"/>
          <w:sz w:val="18"/>
          <w:szCs w:val="18"/>
          <w:lang w:val="en-GB" w:eastAsia="en-GB"/>
        </w:rPr>
        <w:t xml:space="preserve">6 </w:t>
      </w:r>
      <w:r w:rsidRPr="00F932E9">
        <w:rPr>
          <w:rFonts w:ascii="Calibri" w:eastAsia="Calibri" w:hAnsi="Calibri" w:cs="Calibri"/>
          <w:color w:val="000000"/>
          <w:spacing w:val="-3"/>
          <w:sz w:val="18"/>
          <w:szCs w:val="18"/>
          <w:lang w:val="en-GB" w:eastAsia="en-GB"/>
        </w:rPr>
        <w:t>months with the option to renew under the same terms and conditions for an additional period or periods as indicated by UN Women.</w:t>
      </w:r>
    </w:p>
    <w:p w14:paraId="58A34EBB" w14:textId="77777777"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0794402" w14:textId="77777777" w:rsidR="00843D8D" w:rsidRPr="005F78B8" w:rsidRDefault="00843D8D" w:rsidP="00843D8D">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Pr="00397A6C">
        <w:rPr>
          <w:rFonts w:ascii="Calibri" w:eastAsia="Times New Roman" w:hAnsi="Calibri" w:cs="Calibri"/>
          <w:b/>
          <w:bCs/>
          <w:color w:val="002060"/>
          <w:sz w:val="24"/>
          <w:szCs w:val="24"/>
          <w:lang w:val="en-GB" w:eastAsia="en-GB"/>
        </w:rPr>
        <w:t>2</w:t>
      </w:r>
    </w:p>
    <w:p w14:paraId="6732BD31" w14:textId="0C76D178" w:rsidR="00843D8D" w:rsidRPr="00EA7311" w:rsidRDefault="00843D8D" w:rsidP="00843D8D">
      <w:pPr>
        <w:shd w:val="clear" w:color="auto" w:fill="FFFFFF" w:themeFill="background1"/>
        <w:tabs>
          <w:tab w:val="center" w:pos="4320"/>
          <w:tab w:val="right" w:pos="8640"/>
        </w:tabs>
        <w:spacing w:after="0" w:line="240" w:lineRule="auto"/>
        <w:jc w:val="center"/>
        <w:rPr>
          <w:rFonts w:ascii="Calibri" w:eastAsia="Times New Roman" w:hAnsi="Calibri" w:cs="Calibri"/>
          <w:bCs/>
          <w:color w:val="002060"/>
          <w:sz w:val="24"/>
          <w:szCs w:val="24"/>
          <w:lang w:val="en-GB" w:eastAsia="en-GB"/>
        </w:rPr>
      </w:pPr>
      <w:r w:rsidRPr="00EA7311">
        <w:rPr>
          <w:rFonts w:ascii="Calibri" w:eastAsia="Times New Roman" w:hAnsi="Calibri" w:cs="Calibri"/>
          <w:bCs/>
          <w:color w:val="002060"/>
          <w:sz w:val="24"/>
          <w:szCs w:val="24"/>
          <w:lang w:val="en-GB" w:eastAsia="en-GB"/>
        </w:rPr>
        <w:t>Template for proposal submission</w:t>
      </w:r>
    </w:p>
    <w:p w14:paraId="454E9C25" w14:textId="77777777" w:rsidR="00843D8D" w:rsidRPr="00EA7311" w:rsidRDefault="00843D8D" w:rsidP="00843D8D">
      <w:pPr>
        <w:shd w:val="clear" w:color="auto" w:fill="FFFFFF" w:themeFill="background1"/>
        <w:tabs>
          <w:tab w:val="center" w:pos="4320"/>
          <w:tab w:val="right" w:pos="8640"/>
        </w:tabs>
        <w:spacing w:after="0" w:line="240" w:lineRule="auto"/>
        <w:jc w:val="center"/>
        <w:rPr>
          <w:rFonts w:ascii="Calibri" w:eastAsia="Times New Roman" w:hAnsi="Calibri" w:cs="Calibri"/>
          <w:bCs/>
          <w:color w:val="002060"/>
          <w:sz w:val="24"/>
          <w:szCs w:val="24"/>
          <w:lang w:val="en-GB" w:eastAsia="en-GB"/>
        </w:rPr>
      </w:pPr>
    </w:p>
    <w:p w14:paraId="7DE60111" w14:textId="57D6F581" w:rsidR="00843D8D" w:rsidRPr="001E1B72" w:rsidRDefault="00843D8D" w:rsidP="00843D8D">
      <w:pPr>
        <w:tabs>
          <w:tab w:val="center" w:pos="4320"/>
          <w:tab w:val="right" w:pos="8640"/>
        </w:tabs>
        <w:spacing w:after="0" w:line="240" w:lineRule="auto"/>
        <w:jc w:val="both"/>
        <w:rPr>
          <w:rFonts w:ascii="Calibri" w:eastAsia="Calibri" w:hAnsi="Calibri" w:cs="Calibri"/>
          <w:bCs/>
          <w:sz w:val="18"/>
          <w:szCs w:val="18"/>
          <w:lang w:val="en-CA"/>
        </w:rPr>
      </w:pPr>
      <w:r w:rsidRPr="00EA7311">
        <w:rPr>
          <w:rFonts w:ascii="Calibri" w:eastAsia="Calibri" w:hAnsi="Calibri" w:cs="Calibri"/>
          <w:b/>
          <w:sz w:val="18"/>
          <w:szCs w:val="18"/>
          <w:lang w:val="en-CA"/>
        </w:rPr>
        <w:t>Call for Proposal:</w:t>
      </w:r>
      <w:r w:rsidRPr="00EA7311">
        <w:rPr>
          <w:rFonts w:ascii="Calibri" w:eastAsia="Calibri" w:hAnsi="Calibri" w:cs="Calibri"/>
          <w:bCs/>
          <w:sz w:val="18"/>
          <w:szCs w:val="18"/>
          <w:lang w:val="en-CA"/>
        </w:rPr>
        <w:t xml:space="preserve"> </w:t>
      </w:r>
      <w:r w:rsidR="001E1B72" w:rsidRPr="00EA7311">
        <w:rPr>
          <w:rFonts w:ascii="Calibri" w:eastAsia="Calibri" w:hAnsi="Calibri" w:cs="Calibri"/>
          <w:bCs/>
          <w:sz w:val="18"/>
          <w:szCs w:val="18"/>
          <w:lang w:val="en-CA"/>
        </w:rPr>
        <w:t xml:space="preserve">Strengthening the capacity of women-led and Roma organizations on response and advocacy for Elimination of Child, Early and Forced Marriage (CEFM) in </w:t>
      </w:r>
      <w:r w:rsidR="00C51E10" w:rsidRPr="00EA7311">
        <w:rPr>
          <w:rFonts w:ascii="Calibri" w:eastAsia="Calibri" w:hAnsi="Calibri" w:cs="Calibri"/>
          <w:bCs/>
          <w:sz w:val="18"/>
          <w:szCs w:val="18"/>
          <w:lang w:val="en-CA"/>
        </w:rPr>
        <w:t>Türkiye</w:t>
      </w:r>
      <w:r w:rsidR="001E1B72" w:rsidRPr="00EA7311">
        <w:rPr>
          <w:rFonts w:ascii="Calibri" w:eastAsia="Calibri" w:hAnsi="Calibri" w:cs="Calibri"/>
          <w:bCs/>
          <w:sz w:val="18"/>
          <w:szCs w:val="18"/>
          <w:lang w:val="en-CA"/>
        </w:rPr>
        <w:t xml:space="preserve"> as a Form of Violence against Women (VAW)</w:t>
      </w:r>
    </w:p>
    <w:p w14:paraId="7BC3E27C" w14:textId="77777777" w:rsidR="00843D8D" w:rsidRPr="00E43939" w:rsidRDefault="00843D8D" w:rsidP="00843D8D">
      <w:pPr>
        <w:spacing w:after="0" w:line="240" w:lineRule="auto"/>
        <w:rPr>
          <w:rFonts w:ascii="Calibri" w:eastAsia="Calibri" w:hAnsi="Calibri" w:cs="Calibri"/>
          <w:b/>
          <w:bCs/>
          <w:sz w:val="18"/>
          <w:szCs w:val="18"/>
          <w:lang w:val="en-CA"/>
        </w:rPr>
      </w:pPr>
    </w:p>
    <w:p w14:paraId="75EB3612" w14:textId="32389444" w:rsidR="00843D8D" w:rsidRDefault="00EE5854" w:rsidP="00843D8D">
      <w:pPr>
        <w:spacing w:after="0" w:line="240" w:lineRule="auto"/>
        <w:rPr>
          <w:rFonts w:ascii="Calibri" w:eastAsia="Calibri" w:hAnsi="Calibri" w:cs="Calibri"/>
          <w:b/>
          <w:bCs/>
          <w:sz w:val="18"/>
          <w:szCs w:val="18"/>
          <w:lang w:val="en-CA"/>
        </w:rPr>
      </w:pPr>
      <w:r w:rsidRPr="00EE5854">
        <w:rPr>
          <w:rFonts w:ascii="Calibri" w:eastAsia="Calibri" w:hAnsi="Calibri" w:cs="Calibri"/>
          <w:b/>
          <w:bCs/>
          <w:sz w:val="18"/>
          <w:szCs w:val="18"/>
          <w:lang w:val="en-CA"/>
        </w:rPr>
        <w:t>CFP – TUR – 2024 – 01</w:t>
      </w:r>
    </w:p>
    <w:p w14:paraId="598803B1" w14:textId="77777777" w:rsidR="00843D8D" w:rsidRPr="00E43939" w:rsidRDefault="00843D8D" w:rsidP="00843D8D">
      <w:pPr>
        <w:tabs>
          <w:tab w:val="center" w:pos="4320"/>
          <w:tab w:val="right" w:pos="8640"/>
        </w:tabs>
        <w:spacing w:after="0" w:line="240" w:lineRule="auto"/>
        <w:rPr>
          <w:rFonts w:ascii="Calibri" w:eastAsia="Times New Roman" w:hAnsi="Calibri" w:cs="Calibri"/>
          <w:b/>
          <w:color w:val="000000"/>
          <w:sz w:val="18"/>
          <w:szCs w:val="18"/>
          <w:lang w:val="en-GB" w:eastAsia="en-GB"/>
        </w:rPr>
      </w:pPr>
    </w:p>
    <w:tbl>
      <w:tblPr>
        <w:tblStyle w:val="TableGrid4"/>
        <w:tblW w:w="0" w:type="auto"/>
        <w:tblLook w:val="04A0" w:firstRow="1" w:lastRow="0" w:firstColumn="1" w:lastColumn="0" w:noHBand="0" w:noVBand="1"/>
      </w:tblPr>
      <w:tblGrid>
        <w:gridCol w:w="9350"/>
      </w:tblGrid>
      <w:tr w:rsidR="00843D8D" w:rsidRPr="00E43939" w14:paraId="46CC0D48" w14:textId="77777777" w:rsidTr="00FF0727">
        <w:trPr>
          <w:trHeight w:val="256"/>
        </w:trPr>
        <w:tc>
          <w:tcPr>
            <w:tcW w:w="9350" w:type="dxa"/>
          </w:tcPr>
          <w:p w14:paraId="52028C45"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b/>
                <w:bCs/>
                <w:color w:val="000000"/>
                <w:sz w:val="18"/>
                <w:szCs w:val="18"/>
              </w:rPr>
              <w:t xml:space="preserve">Mandatory requirements/pre-qualification criteria </w:t>
            </w:r>
          </w:p>
        </w:tc>
      </w:tr>
    </w:tbl>
    <w:p w14:paraId="1D26514F"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u w:val="single"/>
          <w:lang w:val="en-CA"/>
        </w:rPr>
      </w:pPr>
    </w:p>
    <w:p w14:paraId="620A087B"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u w:val="single"/>
          <w:lang w:val="en-CA"/>
        </w:rPr>
        <w:t>Proponents are requested to complete this form (</w:t>
      </w:r>
      <w:r w:rsidRPr="00E43939">
        <w:rPr>
          <w:rFonts w:ascii="Calibri" w:eastAsia="Calibri" w:hAnsi="Calibri" w:cs="Times"/>
          <w:b/>
          <w:color w:val="000000"/>
          <w:sz w:val="18"/>
          <w:szCs w:val="18"/>
          <w:u w:val="single"/>
          <w:lang w:val="en-CA"/>
        </w:rPr>
        <w:t>Annex B1-</w:t>
      </w:r>
      <w:r>
        <w:rPr>
          <w:rFonts w:ascii="Calibri" w:eastAsia="Calibri" w:hAnsi="Calibri" w:cs="Times"/>
          <w:b/>
          <w:color w:val="000000"/>
          <w:sz w:val="18"/>
          <w:szCs w:val="18"/>
          <w:u w:val="single"/>
          <w:lang w:val="en-CA"/>
        </w:rPr>
        <w:t>1</w:t>
      </w:r>
      <w:r w:rsidRPr="00E43939">
        <w:rPr>
          <w:rFonts w:ascii="Calibri" w:eastAsia="Calibri" w:hAnsi="Calibri" w:cs="Times"/>
          <w:b/>
          <w:color w:val="000000"/>
          <w:sz w:val="18"/>
          <w:szCs w:val="18"/>
          <w:u w:val="single"/>
          <w:lang w:val="en-CA"/>
        </w:rPr>
        <w:t>)</w:t>
      </w:r>
      <w:r w:rsidRPr="00E43939">
        <w:rPr>
          <w:rFonts w:ascii="Calibri" w:eastAsia="Calibri" w:hAnsi="Calibri" w:cs="Times"/>
          <w:color w:val="000000"/>
          <w:sz w:val="18"/>
          <w:szCs w:val="18"/>
          <w:u w:val="single"/>
          <w:lang w:val="en-CA"/>
        </w:rPr>
        <w:t xml:space="preserve"> and return it as part of their submission.</w:t>
      </w:r>
      <w:r w:rsidRPr="00E43939">
        <w:rPr>
          <w:rFonts w:ascii="Calibri" w:eastAsia="Calibri" w:hAnsi="Calibri" w:cs="Times"/>
          <w:color w:val="000000"/>
          <w:sz w:val="18"/>
          <w:szCs w:val="18"/>
          <w:lang w:val="en-CA"/>
        </w:rPr>
        <w:t xml:space="preserve"> Proponents must meet all mandatory requirements/pre-qualification criteria as set out in </w:t>
      </w:r>
      <w:r w:rsidRPr="00E43939">
        <w:rPr>
          <w:rFonts w:ascii="Calibri" w:eastAsia="Calibri" w:hAnsi="Calibri" w:cs="Times"/>
          <w:b/>
          <w:color w:val="000000"/>
          <w:sz w:val="18"/>
          <w:szCs w:val="18"/>
          <w:lang w:val="en-CA"/>
        </w:rPr>
        <w:t>Annex B1-</w:t>
      </w:r>
      <w:r>
        <w:rPr>
          <w:rFonts w:ascii="Calibri" w:eastAsia="Calibri" w:hAnsi="Calibri" w:cs="Times"/>
          <w:b/>
          <w:color w:val="000000"/>
          <w:sz w:val="18"/>
          <w:szCs w:val="18"/>
          <w:lang w:val="en-CA"/>
        </w:rPr>
        <w:t>2</w:t>
      </w:r>
      <w:r w:rsidRPr="00E43939">
        <w:rPr>
          <w:rFonts w:ascii="Calibri" w:eastAsia="Calibri" w:hAnsi="Calibri" w:cs="Times"/>
          <w:color w:val="000000"/>
          <w:sz w:val="18"/>
          <w:szCs w:val="18"/>
          <w:lang w:val="en-CA"/>
        </w:rPr>
        <w:t>. Proponents will receive a pass/fail rating on this section. To be considered, proponents must meet all the mandatory criteria described in Annex B1-</w:t>
      </w:r>
      <w:r>
        <w:rPr>
          <w:rFonts w:ascii="Calibri" w:eastAsia="Calibri" w:hAnsi="Calibri" w:cs="Times"/>
          <w:color w:val="000000"/>
          <w:sz w:val="18"/>
          <w:szCs w:val="18"/>
          <w:lang w:val="en-CA"/>
        </w:rPr>
        <w:t>2</w:t>
      </w:r>
      <w:r w:rsidRPr="00E43939">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35F44D25"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843D8D" w:rsidRPr="00E43939" w14:paraId="596D9651" w14:textId="77777777" w:rsidTr="00FF0727">
        <w:tc>
          <w:tcPr>
            <w:tcW w:w="9350" w:type="dxa"/>
          </w:tcPr>
          <w:p w14:paraId="784064F2"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b/>
                <w:bCs/>
                <w:color w:val="000000"/>
                <w:sz w:val="18"/>
                <w:szCs w:val="18"/>
              </w:rPr>
              <w:t xml:space="preserve">Component 1: Organizational Background and Capacity to implement activities to achieve planned results </w:t>
            </w:r>
            <w:r w:rsidRPr="00E43939">
              <w:rPr>
                <w:rFonts w:cs="Times"/>
                <w:color w:val="000000"/>
                <w:sz w:val="18"/>
                <w:szCs w:val="18"/>
              </w:rPr>
              <w:t xml:space="preserve">(max 1.5 pages) </w:t>
            </w:r>
          </w:p>
        </w:tc>
      </w:tr>
    </w:tbl>
    <w:p w14:paraId="5C2C8BBF"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33FA14ED"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E43939">
        <w:rPr>
          <w:rFonts w:ascii="Calibri" w:eastAsia="Calibri" w:hAnsi="Calibri" w:cs="Times"/>
          <w:color w:val="000000"/>
          <w:sz w:val="18"/>
          <w:szCs w:val="18"/>
          <w:lang w:val="en-CA"/>
        </w:rPr>
        <w:t>implement successfully</w:t>
      </w:r>
      <w:proofErr w:type="gramEnd"/>
      <w:r w:rsidRPr="00E43939">
        <w:rPr>
          <w:rFonts w:ascii="Calibri" w:eastAsia="Calibri" w:hAnsi="Calibri" w:cs="Times"/>
          <w:color w:val="000000"/>
          <w:sz w:val="18"/>
          <w:szCs w:val="18"/>
          <w:lang w:val="en-CA"/>
        </w:rPr>
        <w:t xml:space="preserve"> the proposed activities and produce results. Key elements to be covered in this section include:</w:t>
      </w:r>
    </w:p>
    <w:p w14:paraId="1C018936" w14:textId="77777777" w:rsidR="00843D8D" w:rsidRPr="00E43939" w:rsidRDefault="00843D8D" w:rsidP="00843D8D">
      <w:pPr>
        <w:pStyle w:val="ListParagraph"/>
        <w:widowControl w:val="0"/>
        <w:numPr>
          <w:ilvl w:val="0"/>
          <w:numId w:val="7"/>
        </w:numPr>
        <w:tabs>
          <w:tab w:val="left" w:pos="220"/>
          <w:tab w:val="left" w:pos="720"/>
        </w:tabs>
        <w:autoSpaceDE w:val="0"/>
        <w:autoSpaceDN w:val="0"/>
        <w:adjustRightInd w:val="0"/>
        <w:spacing w:after="0" w:line="240" w:lineRule="auto"/>
        <w:ind w:left="360"/>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Nature of the proposing organization - Is it a community-based organization, national or sub-national NGO, research, or training institution, etc.?</w:t>
      </w:r>
    </w:p>
    <w:p w14:paraId="01F9B08A" w14:textId="77777777" w:rsidR="00843D8D" w:rsidRPr="00E43939" w:rsidRDefault="00843D8D" w:rsidP="00843D8D">
      <w:pPr>
        <w:pStyle w:val="ListParagraph"/>
        <w:widowControl w:val="0"/>
        <w:numPr>
          <w:ilvl w:val="0"/>
          <w:numId w:val="7"/>
        </w:numPr>
        <w:tabs>
          <w:tab w:val="left" w:pos="220"/>
          <w:tab w:val="left" w:pos="720"/>
        </w:tabs>
        <w:autoSpaceDE w:val="0"/>
        <w:autoSpaceDN w:val="0"/>
        <w:adjustRightInd w:val="0"/>
        <w:spacing w:after="0" w:line="240" w:lineRule="auto"/>
        <w:ind w:left="360"/>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Overall mission, purpose, and core programmes/services of the organization</w:t>
      </w:r>
    </w:p>
    <w:p w14:paraId="62F66264" w14:textId="77777777" w:rsidR="00843D8D" w:rsidRPr="00E43939" w:rsidRDefault="00843D8D" w:rsidP="00843D8D">
      <w:pPr>
        <w:pStyle w:val="ListParagraph"/>
        <w:widowControl w:val="0"/>
        <w:numPr>
          <w:ilvl w:val="0"/>
          <w:numId w:val="7"/>
        </w:numPr>
        <w:tabs>
          <w:tab w:val="left" w:pos="220"/>
          <w:tab w:val="left" w:pos="720"/>
        </w:tabs>
        <w:autoSpaceDE w:val="0"/>
        <w:autoSpaceDN w:val="0"/>
        <w:adjustRightInd w:val="0"/>
        <w:spacing w:after="0" w:line="240" w:lineRule="auto"/>
        <w:ind w:left="360"/>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Target population groups (women, indigenous peoples, youth, etc.)</w:t>
      </w:r>
    </w:p>
    <w:p w14:paraId="21298261" w14:textId="77777777" w:rsidR="00843D8D" w:rsidRPr="00E43939" w:rsidRDefault="00843D8D" w:rsidP="00843D8D">
      <w:pPr>
        <w:pStyle w:val="ListParagraph"/>
        <w:widowControl w:val="0"/>
        <w:numPr>
          <w:ilvl w:val="0"/>
          <w:numId w:val="7"/>
        </w:numPr>
        <w:tabs>
          <w:tab w:val="left" w:pos="220"/>
          <w:tab w:val="left" w:pos="720"/>
        </w:tabs>
        <w:autoSpaceDE w:val="0"/>
        <w:autoSpaceDN w:val="0"/>
        <w:adjustRightInd w:val="0"/>
        <w:spacing w:after="0" w:line="240" w:lineRule="auto"/>
        <w:ind w:left="360"/>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Organizational approach (philosophy) - how does the organization deliver its projects, e.g., gender-sensitive, rights-based, etc.</w:t>
      </w:r>
    </w:p>
    <w:p w14:paraId="507B8ADE" w14:textId="77777777" w:rsidR="00843D8D" w:rsidRPr="00E43939" w:rsidRDefault="00843D8D" w:rsidP="00843D8D">
      <w:pPr>
        <w:pStyle w:val="ListParagraph"/>
        <w:widowControl w:val="0"/>
        <w:numPr>
          <w:ilvl w:val="0"/>
          <w:numId w:val="7"/>
        </w:numPr>
        <w:tabs>
          <w:tab w:val="left" w:pos="220"/>
          <w:tab w:val="left" w:pos="720"/>
        </w:tabs>
        <w:autoSpaceDE w:val="0"/>
        <w:autoSpaceDN w:val="0"/>
        <w:adjustRightInd w:val="0"/>
        <w:spacing w:after="0" w:line="240" w:lineRule="auto"/>
        <w:ind w:left="360"/>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Length of existence and relevant experience</w:t>
      </w:r>
    </w:p>
    <w:p w14:paraId="2E8B595D" w14:textId="77777777" w:rsidR="00843D8D" w:rsidRPr="00E43939" w:rsidRDefault="00843D8D" w:rsidP="00843D8D">
      <w:pPr>
        <w:pStyle w:val="ListParagraph"/>
        <w:widowControl w:val="0"/>
        <w:numPr>
          <w:ilvl w:val="0"/>
          <w:numId w:val="7"/>
        </w:numPr>
        <w:autoSpaceDE w:val="0"/>
        <w:autoSpaceDN w:val="0"/>
        <w:adjustRightInd w:val="0"/>
        <w:spacing w:after="0" w:line="240" w:lineRule="auto"/>
        <w:ind w:left="180" w:hanging="180"/>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Overview of organizational capacity relevant to the proposed engagement with UN Women</w:t>
      </w:r>
      <w:r w:rsidRPr="00E43939">
        <w:rPr>
          <w:rFonts w:ascii="MS Mincho" w:eastAsia="MS Mincho" w:hAnsi="MS Mincho" w:cs="MS Mincho"/>
          <w:color w:val="000000"/>
          <w:sz w:val="18"/>
          <w:szCs w:val="18"/>
          <w:lang w:val="en-CA"/>
        </w:rPr>
        <w:t> </w:t>
      </w:r>
      <w:r w:rsidRPr="00E43939">
        <w:rPr>
          <w:rFonts w:ascii="Calibri" w:eastAsia="Calibri" w:hAnsi="Calibri" w:cs="Times"/>
          <w:color w:val="000000"/>
          <w:sz w:val="18"/>
          <w:szCs w:val="18"/>
          <w:lang w:val="en-CA"/>
        </w:rPr>
        <w:t>(e.g., technical, governance and management, and financial and administrative management)</w:t>
      </w:r>
    </w:p>
    <w:p w14:paraId="32F02226"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843D8D" w:rsidRPr="00E43939" w14:paraId="5346295C" w14:textId="77777777" w:rsidTr="00FF0727">
        <w:tc>
          <w:tcPr>
            <w:tcW w:w="9350" w:type="dxa"/>
          </w:tcPr>
          <w:p w14:paraId="415ACBB8"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b/>
                <w:bCs/>
                <w:color w:val="000000"/>
                <w:sz w:val="18"/>
                <w:szCs w:val="18"/>
              </w:rPr>
              <w:t xml:space="preserve">Component 2: Expected Results and Indicators </w:t>
            </w:r>
            <w:r w:rsidRPr="00E43939">
              <w:rPr>
                <w:rFonts w:cs="Times"/>
                <w:color w:val="000000"/>
                <w:sz w:val="18"/>
                <w:szCs w:val="18"/>
              </w:rPr>
              <w:t xml:space="preserve">(max 1.5 pages) </w:t>
            </w:r>
          </w:p>
        </w:tc>
      </w:tr>
    </w:tbl>
    <w:p w14:paraId="45AD8E41"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2E3739AB"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17AC17BC" w14:textId="77777777" w:rsidR="00843D8D" w:rsidRPr="00E43939" w:rsidRDefault="00843D8D" w:rsidP="00843D8D">
      <w:pPr>
        <w:pStyle w:val="ListParagraph"/>
        <w:widowControl w:val="0"/>
        <w:numPr>
          <w:ilvl w:val="0"/>
          <w:numId w:val="19"/>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The </w:t>
      </w:r>
      <w:r w:rsidRPr="00E43939">
        <w:rPr>
          <w:rFonts w:ascii="Calibri" w:eastAsia="Calibri" w:hAnsi="Calibri" w:cs="Times"/>
          <w:b/>
          <w:bCs/>
          <w:color w:val="000000"/>
          <w:sz w:val="18"/>
          <w:szCs w:val="18"/>
          <w:lang w:val="en-CA"/>
        </w:rPr>
        <w:t xml:space="preserve">problem statement </w:t>
      </w:r>
      <w:r w:rsidRPr="00E43939">
        <w:rPr>
          <w:rFonts w:ascii="Calibri" w:eastAsia="Calibri" w:hAnsi="Calibri" w:cs="Times"/>
          <w:color w:val="000000"/>
          <w:sz w:val="18"/>
          <w:szCs w:val="18"/>
          <w:lang w:val="en-CA"/>
        </w:rPr>
        <w:t>or challenges to be addressed given the context described in the TOR.</w:t>
      </w:r>
    </w:p>
    <w:p w14:paraId="40174D21" w14:textId="77777777" w:rsidR="00843D8D" w:rsidRPr="00E43939" w:rsidRDefault="00843D8D" w:rsidP="00843D8D">
      <w:pPr>
        <w:pStyle w:val="ListParagraph"/>
        <w:widowControl w:val="0"/>
        <w:numPr>
          <w:ilvl w:val="0"/>
          <w:numId w:val="19"/>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The specific </w:t>
      </w:r>
      <w:r w:rsidRPr="00E43939">
        <w:rPr>
          <w:rFonts w:ascii="Calibri" w:eastAsia="Calibri" w:hAnsi="Calibri" w:cs="Times"/>
          <w:b/>
          <w:bCs/>
          <w:color w:val="000000"/>
          <w:sz w:val="18"/>
          <w:szCs w:val="18"/>
          <w:lang w:val="en-CA"/>
        </w:rPr>
        <w:t xml:space="preserve">results </w:t>
      </w:r>
      <w:r w:rsidRPr="00E43939">
        <w:rPr>
          <w:rFonts w:ascii="Calibri" w:eastAsia="Calibri" w:hAnsi="Calibri" w:cs="Times"/>
          <w:color w:val="000000"/>
          <w:sz w:val="18"/>
          <w:szCs w:val="18"/>
          <w:lang w:val="en-CA"/>
        </w:rPr>
        <w:t>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 UN Women.</w:t>
      </w:r>
    </w:p>
    <w:p w14:paraId="58F6CFEA" w14:textId="77777777" w:rsidR="00843D8D" w:rsidRPr="00E43939" w:rsidRDefault="00843D8D" w:rsidP="00843D8D">
      <w:pPr>
        <w:pStyle w:val="ListParagraph"/>
        <w:widowControl w:val="0"/>
        <w:tabs>
          <w:tab w:val="left" w:pos="220"/>
          <w:tab w:val="left" w:pos="720"/>
        </w:tabs>
        <w:autoSpaceDE w:val="0"/>
        <w:autoSpaceDN w:val="0"/>
        <w:adjustRightInd w:val="0"/>
        <w:spacing w:after="0" w:line="240" w:lineRule="auto"/>
        <w:ind w:left="360"/>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843D8D" w:rsidRPr="00E43939" w14:paraId="1DC6D326" w14:textId="77777777" w:rsidTr="00FF0727">
        <w:tc>
          <w:tcPr>
            <w:tcW w:w="9350" w:type="dxa"/>
          </w:tcPr>
          <w:p w14:paraId="0F93378D"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b/>
                <w:bCs/>
                <w:color w:val="000000"/>
                <w:sz w:val="18"/>
                <w:szCs w:val="18"/>
              </w:rPr>
              <w:t xml:space="preserve">Component 3: Description of the Technical Approach and Activities </w:t>
            </w:r>
            <w:r w:rsidRPr="00E43939">
              <w:rPr>
                <w:rFonts w:cs="Times"/>
                <w:color w:val="000000"/>
                <w:sz w:val="18"/>
                <w:szCs w:val="18"/>
              </w:rPr>
              <w:t xml:space="preserve">(max 2.5 pages) </w:t>
            </w:r>
          </w:p>
        </w:tc>
      </w:tr>
    </w:tbl>
    <w:p w14:paraId="6F9F11BF"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4478CE63"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E43939">
        <w:rPr>
          <w:rFonts w:ascii="Calibri" w:eastAsia="Calibri" w:hAnsi="Calibri" w:cs="Times"/>
          <w:color w:val="000000"/>
          <w:sz w:val="18"/>
          <w:szCs w:val="18"/>
          <w:lang w:val="en-CA"/>
        </w:rPr>
        <w:t>actually be</w:t>
      </w:r>
      <w:proofErr w:type="gramEnd"/>
      <w:r w:rsidRPr="00E43939">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69928B7F"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35FE77AE"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Activity descriptions should be as specific as necessary, identifying </w:t>
      </w:r>
      <w:r w:rsidRPr="00E43939">
        <w:rPr>
          <w:rFonts w:ascii="Calibri" w:eastAsia="Calibri" w:hAnsi="Calibri" w:cs="Times"/>
          <w:b/>
          <w:bCs/>
          <w:color w:val="000000"/>
          <w:sz w:val="18"/>
          <w:szCs w:val="18"/>
          <w:lang w:val="en-CA"/>
        </w:rPr>
        <w:t xml:space="preserve">what </w:t>
      </w:r>
      <w:r w:rsidRPr="00E43939">
        <w:rPr>
          <w:rFonts w:ascii="Calibri" w:eastAsia="Calibri" w:hAnsi="Calibri" w:cs="Times"/>
          <w:color w:val="000000"/>
          <w:sz w:val="18"/>
          <w:szCs w:val="18"/>
          <w:lang w:val="en-CA"/>
        </w:rPr>
        <w:t xml:space="preserve">will be done, </w:t>
      </w:r>
      <w:r w:rsidRPr="00E43939">
        <w:rPr>
          <w:rFonts w:ascii="Calibri" w:eastAsia="Calibri" w:hAnsi="Calibri" w:cs="Times"/>
          <w:b/>
          <w:bCs/>
          <w:color w:val="000000"/>
          <w:sz w:val="18"/>
          <w:szCs w:val="18"/>
          <w:lang w:val="en-CA"/>
        </w:rPr>
        <w:t xml:space="preserve">who </w:t>
      </w:r>
      <w:r w:rsidRPr="00E43939">
        <w:rPr>
          <w:rFonts w:ascii="Calibri" w:eastAsia="Calibri" w:hAnsi="Calibri" w:cs="Times"/>
          <w:color w:val="000000"/>
          <w:sz w:val="18"/>
          <w:szCs w:val="18"/>
          <w:lang w:val="en-CA"/>
        </w:rPr>
        <w:t xml:space="preserve">will do it, </w:t>
      </w:r>
      <w:r w:rsidRPr="00E43939">
        <w:rPr>
          <w:rFonts w:ascii="Calibri" w:eastAsia="Calibri" w:hAnsi="Calibri" w:cs="Times"/>
          <w:b/>
          <w:bCs/>
          <w:color w:val="000000"/>
          <w:sz w:val="18"/>
          <w:szCs w:val="18"/>
          <w:lang w:val="en-CA"/>
        </w:rPr>
        <w:t xml:space="preserve">when </w:t>
      </w:r>
      <w:r w:rsidRPr="00E43939">
        <w:rPr>
          <w:rFonts w:ascii="Calibri" w:eastAsia="Calibri" w:hAnsi="Calibri" w:cs="Times"/>
          <w:color w:val="000000"/>
          <w:sz w:val="18"/>
          <w:szCs w:val="18"/>
          <w:lang w:val="en-CA"/>
        </w:rPr>
        <w:t xml:space="preserve">it will be done (beginning, duration, completion), and </w:t>
      </w:r>
      <w:r w:rsidRPr="00E43939">
        <w:rPr>
          <w:rFonts w:ascii="Calibri" w:eastAsia="Calibri" w:hAnsi="Calibri" w:cs="Times"/>
          <w:b/>
          <w:bCs/>
          <w:color w:val="000000"/>
          <w:sz w:val="18"/>
          <w:szCs w:val="18"/>
          <w:lang w:val="en-CA"/>
        </w:rPr>
        <w:t xml:space="preserve">where </w:t>
      </w:r>
      <w:r w:rsidRPr="00E43939">
        <w:rPr>
          <w:rFonts w:ascii="Calibri" w:eastAsia="Calibri" w:hAnsi="Calibri" w:cs="Times"/>
          <w:color w:val="000000"/>
          <w:sz w:val="18"/>
          <w:szCs w:val="18"/>
          <w:lang w:val="en-CA"/>
        </w:rPr>
        <w:t>it will be done. In describing the activities, an indication should be made regarding the organizations and individuals involved in or benefiting from the activity.</w:t>
      </w:r>
    </w:p>
    <w:p w14:paraId="7E42214E"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4A049809"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This narrative is to be complemented by a tabular presentation that will serve as Implementation Plan, as described in Component 4.</w:t>
      </w:r>
    </w:p>
    <w:p w14:paraId="2D495DEC"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843D8D" w:rsidRPr="00E43939" w14:paraId="3E08851A" w14:textId="77777777" w:rsidTr="00FF0727">
        <w:tc>
          <w:tcPr>
            <w:tcW w:w="9350" w:type="dxa"/>
          </w:tcPr>
          <w:p w14:paraId="72A4F99A" w14:textId="77777777" w:rsidR="00843D8D" w:rsidRPr="00E43939" w:rsidRDefault="00843D8D" w:rsidP="00FF0727">
            <w:pPr>
              <w:widowControl w:val="0"/>
              <w:autoSpaceDE w:val="0"/>
              <w:autoSpaceDN w:val="0"/>
              <w:adjustRightInd w:val="0"/>
              <w:jc w:val="both"/>
              <w:rPr>
                <w:rFonts w:cs="Times"/>
                <w:color w:val="000000"/>
                <w:sz w:val="18"/>
                <w:szCs w:val="18"/>
                <w:lang w:val="fr-BE"/>
              </w:rPr>
            </w:pPr>
            <w:r w:rsidRPr="00E43939">
              <w:rPr>
                <w:rFonts w:cs="Times"/>
                <w:b/>
                <w:bCs/>
                <w:color w:val="000000"/>
                <w:sz w:val="18"/>
                <w:szCs w:val="18"/>
                <w:lang w:val="fr-BE"/>
              </w:rPr>
              <w:lastRenderedPageBreak/>
              <w:t xml:space="preserve">Component </w:t>
            </w:r>
            <w:proofErr w:type="gramStart"/>
            <w:r w:rsidRPr="00E43939">
              <w:rPr>
                <w:rFonts w:cs="Times"/>
                <w:b/>
                <w:bCs/>
                <w:color w:val="000000"/>
                <w:sz w:val="18"/>
                <w:szCs w:val="18"/>
                <w:lang w:val="fr-BE"/>
              </w:rPr>
              <w:t>4:</w:t>
            </w:r>
            <w:proofErr w:type="gramEnd"/>
            <w:r w:rsidRPr="00E43939">
              <w:rPr>
                <w:rFonts w:cs="Times"/>
                <w:b/>
                <w:bCs/>
                <w:color w:val="000000"/>
                <w:sz w:val="18"/>
                <w:szCs w:val="18"/>
                <w:lang w:val="fr-BE"/>
              </w:rPr>
              <w:t xml:space="preserve"> </w:t>
            </w:r>
            <w:proofErr w:type="spellStart"/>
            <w:r w:rsidRPr="00E43939">
              <w:rPr>
                <w:rFonts w:cs="Times"/>
                <w:b/>
                <w:bCs/>
                <w:color w:val="000000"/>
                <w:sz w:val="18"/>
                <w:szCs w:val="18"/>
                <w:lang w:val="fr-BE"/>
              </w:rPr>
              <w:t>Implementation</w:t>
            </w:r>
            <w:proofErr w:type="spellEnd"/>
            <w:r w:rsidRPr="00E43939">
              <w:rPr>
                <w:rFonts w:cs="Times"/>
                <w:b/>
                <w:bCs/>
                <w:color w:val="000000"/>
                <w:sz w:val="18"/>
                <w:szCs w:val="18"/>
                <w:lang w:val="fr-BE"/>
              </w:rPr>
              <w:t xml:space="preserve"> Plan </w:t>
            </w:r>
            <w:r w:rsidRPr="00E43939">
              <w:rPr>
                <w:rFonts w:cs="Times"/>
                <w:color w:val="000000"/>
                <w:sz w:val="18"/>
                <w:szCs w:val="18"/>
                <w:lang w:val="fr-BE"/>
              </w:rPr>
              <w:t xml:space="preserve">(max 1.5 pages) </w:t>
            </w:r>
          </w:p>
        </w:tc>
      </w:tr>
    </w:tbl>
    <w:p w14:paraId="67E70F88"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fr-BE"/>
        </w:rPr>
      </w:pPr>
    </w:p>
    <w:p w14:paraId="264BD37D"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This section is presented in tabular form and can be attached as an Annex. It should indicate the </w:t>
      </w:r>
      <w:r w:rsidRPr="00E43939">
        <w:rPr>
          <w:rFonts w:ascii="Calibri" w:eastAsia="Calibri" w:hAnsi="Calibri" w:cs="Times"/>
          <w:b/>
          <w:bCs/>
          <w:color w:val="000000"/>
          <w:sz w:val="18"/>
          <w:szCs w:val="18"/>
          <w:lang w:val="en-CA"/>
        </w:rPr>
        <w:t xml:space="preserve">sequence of all major activities and timeframe (duration). </w:t>
      </w:r>
      <w:r w:rsidRPr="00E43939">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45FD1849"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p>
    <w:p w14:paraId="19997300" w14:textId="77777777" w:rsidR="00843D8D" w:rsidRDefault="00843D8D" w:rsidP="00843D8D">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r w:rsidRPr="00E43939">
        <w:rPr>
          <w:rFonts w:ascii="Calibri" w:eastAsia="Calibri" w:hAnsi="Calibri" w:cs="Times"/>
          <w:b/>
          <w:bCs/>
          <w:color w:val="000000"/>
          <w:sz w:val="18"/>
          <w:szCs w:val="18"/>
          <w:lang w:val="en-CA"/>
        </w:rPr>
        <w:t xml:space="preserve">Implementation Plan </w:t>
      </w:r>
    </w:p>
    <w:p w14:paraId="2EDD8F9B"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Ind w:w="625" w:type="dxa"/>
        <w:tblLook w:val="04A0" w:firstRow="1" w:lastRow="0" w:firstColumn="1" w:lastColumn="0" w:noHBand="0" w:noVBand="1"/>
      </w:tblPr>
      <w:tblGrid>
        <w:gridCol w:w="399"/>
        <w:gridCol w:w="1688"/>
        <w:gridCol w:w="1958"/>
        <w:gridCol w:w="293"/>
        <w:gridCol w:w="308"/>
        <w:gridCol w:w="308"/>
        <w:gridCol w:w="308"/>
        <w:gridCol w:w="308"/>
        <w:gridCol w:w="308"/>
        <w:gridCol w:w="308"/>
        <w:gridCol w:w="308"/>
        <w:gridCol w:w="308"/>
        <w:gridCol w:w="308"/>
        <w:gridCol w:w="399"/>
        <w:gridCol w:w="399"/>
        <w:gridCol w:w="399"/>
      </w:tblGrid>
      <w:tr w:rsidR="00843D8D" w:rsidRPr="00E43939" w14:paraId="14CE492B" w14:textId="77777777" w:rsidTr="00FF0727">
        <w:trPr>
          <w:trHeight w:val="269"/>
        </w:trPr>
        <w:tc>
          <w:tcPr>
            <w:tcW w:w="2087" w:type="dxa"/>
            <w:gridSpan w:val="2"/>
          </w:tcPr>
          <w:p w14:paraId="04DB0787"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Project No:</w:t>
            </w:r>
          </w:p>
        </w:tc>
        <w:tc>
          <w:tcPr>
            <w:tcW w:w="6220" w:type="dxa"/>
            <w:gridSpan w:val="14"/>
          </w:tcPr>
          <w:p w14:paraId="61BC6DD4"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Project Name:</w:t>
            </w:r>
          </w:p>
        </w:tc>
      </w:tr>
      <w:tr w:rsidR="00843D8D" w:rsidRPr="00E43939" w14:paraId="2134C9B8" w14:textId="77777777" w:rsidTr="00FF0727">
        <w:trPr>
          <w:trHeight w:val="235"/>
        </w:trPr>
        <w:tc>
          <w:tcPr>
            <w:tcW w:w="399" w:type="dxa"/>
          </w:tcPr>
          <w:p w14:paraId="48D9A05B"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7908" w:type="dxa"/>
            <w:gridSpan w:val="15"/>
          </w:tcPr>
          <w:p w14:paraId="5FE9A391"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 xml:space="preserve">Name of Proponent Organization: </w:t>
            </w:r>
          </w:p>
        </w:tc>
      </w:tr>
      <w:tr w:rsidR="00843D8D" w:rsidRPr="00E43939" w14:paraId="59D8D050" w14:textId="77777777" w:rsidTr="00FF0727">
        <w:trPr>
          <w:trHeight w:val="269"/>
        </w:trPr>
        <w:tc>
          <w:tcPr>
            <w:tcW w:w="399" w:type="dxa"/>
          </w:tcPr>
          <w:p w14:paraId="012B5BBC"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7908" w:type="dxa"/>
            <w:gridSpan w:val="15"/>
          </w:tcPr>
          <w:p w14:paraId="776ADE23"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 xml:space="preserve">Brief description of Project </w:t>
            </w:r>
          </w:p>
        </w:tc>
      </w:tr>
      <w:tr w:rsidR="00843D8D" w:rsidRPr="00E43939" w14:paraId="0753D798" w14:textId="77777777" w:rsidTr="00FF0727">
        <w:trPr>
          <w:trHeight w:val="269"/>
        </w:trPr>
        <w:tc>
          <w:tcPr>
            <w:tcW w:w="4045" w:type="dxa"/>
            <w:gridSpan w:val="3"/>
          </w:tcPr>
          <w:p w14:paraId="6DBC6C25"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4262" w:type="dxa"/>
            <w:gridSpan w:val="13"/>
          </w:tcPr>
          <w:p w14:paraId="708DB489"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Project Start and End Dates:</w:t>
            </w:r>
          </w:p>
        </w:tc>
      </w:tr>
      <w:tr w:rsidR="00843D8D" w:rsidRPr="00E43939" w14:paraId="22979234" w14:textId="77777777" w:rsidTr="00FF0727">
        <w:trPr>
          <w:trHeight w:val="504"/>
        </w:trPr>
        <w:tc>
          <w:tcPr>
            <w:tcW w:w="399" w:type="dxa"/>
          </w:tcPr>
          <w:p w14:paraId="3682A462"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7908" w:type="dxa"/>
            <w:gridSpan w:val="15"/>
          </w:tcPr>
          <w:p w14:paraId="4CE905FD"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 xml:space="preserve">Brief Description of Specific Results (e.g., Outputs) with corresponding indicators, </w:t>
            </w:r>
            <w:proofErr w:type="gramStart"/>
            <w:r w:rsidRPr="00E43939">
              <w:rPr>
                <w:rFonts w:cs="Times"/>
                <w:color w:val="000000"/>
                <w:sz w:val="18"/>
                <w:szCs w:val="18"/>
              </w:rPr>
              <w:t>baselines</w:t>
            </w:r>
            <w:proofErr w:type="gramEnd"/>
            <w:r w:rsidRPr="00E43939">
              <w:rPr>
                <w:rFonts w:cs="Times"/>
                <w:color w:val="000000"/>
                <w:sz w:val="18"/>
                <w:szCs w:val="18"/>
              </w:rPr>
              <w:t xml:space="preserve"> and targets. Repeat for each result </w:t>
            </w:r>
          </w:p>
        </w:tc>
      </w:tr>
      <w:tr w:rsidR="00843D8D" w:rsidRPr="00E43939" w14:paraId="19767C75" w14:textId="77777777" w:rsidTr="00FF0727">
        <w:trPr>
          <w:trHeight w:val="504"/>
        </w:trPr>
        <w:tc>
          <w:tcPr>
            <w:tcW w:w="4338" w:type="dxa"/>
            <w:gridSpan w:val="4"/>
          </w:tcPr>
          <w:p w14:paraId="2BD09FD2"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 xml:space="preserve">List the activities necessary to produce the results Indicate who is responsible for each activity </w:t>
            </w:r>
          </w:p>
        </w:tc>
        <w:tc>
          <w:tcPr>
            <w:tcW w:w="3969" w:type="dxa"/>
            <w:gridSpan w:val="12"/>
          </w:tcPr>
          <w:p w14:paraId="7D900756"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 xml:space="preserve">Duration of Activity in Months (or Quarters) </w:t>
            </w:r>
          </w:p>
        </w:tc>
      </w:tr>
      <w:tr w:rsidR="00843D8D" w:rsidRPr="00E43939" w14:paraId="1884B232" w14:textId="77777777" w:rsidTr="00FF0727">
        <w:trPr>
          <w:trHeight w:val="235"/>
        </w:trPr>
        <w:tc>
          <w:tcPr>
            <w:tcW w:w="2087" w:type="dxa"/>
            <w:gridSpan w:val="2"/>
          </w:tcPr>
          <w:p w14:paraId="7191650D"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Activity</w:t>
            </w:r>
          </w:p>
        </w:tc>
        <w:tc>
          <w:tcPr>
            <w:tcW w:w="2251" w:type="dxa"/>
            <w:gridSpan w:val="2"/>
          </w:tcPr>
          <w:p w14:paraId="71DE87AD"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 xml:space="preserve">Responsible </w:t>
            </w:r>
          </w:p>
        </w:tc>
        <w:tc>
          <w:tcPr>
            <w:tcW w:w="308" w:type="dxa"/>
          </w:tcPr>
          <w:p w14:paraId="0107DDAE"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1</w:t>
            </w:r>
          </w:p>
        </w:tc>
        <w:tc>
          <w:tcPr>
            <w:tcW w:w="308" w:type="dxa"/>
          </w:tcPr>
          <w:p w14:paraId="25D009FE"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2</w:t>
            </w:r>
          </w:p>
        </w:tc>
        <w:tc>
          <w:tcPr>
            <w:tcW w:w="308" w:type="dxa"/>
          </w:tcPr>
          <w:p w14:paraId="391C2E71"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3</w:t>
            </w:r>
          </w:p>
        </w:tc>
        <w:tc>
          <w:tcPr>
            <w:tcW w:w="308" w:type="dxa"/>
          </w:tcPr>
          <w:p w14:paraId="092E69E0"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4</w:t>
            </w:r>
          </w:p>
        </w:tc>
        <w:tc>
          <w:tcPr>
            <w:tcW w:w="308" w:type="dxa"/>
          </w:tcPr>
          <w:p w14:paraId="54A076D0"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5</w:t>
            </w:r>
          </w:p>
        </w:tc>
        <w:tc>
          <w:tcPr>
            <w:tcW w:w="308" w:type="dxa"/>
          </w:tcPr>
          <w:p w14:paraId="2AFAEB7F"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6</w:t>
            </w:r>
          </w:p>
        </w:tc>
        <w:tc>
          <w:tcPr>
            <w:tcW w:w="308" w:type="dxa"/>
          </w:tcPr>
          <w:p w14:paraId="77292A1F"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7</w:t>
            </w:r>
          </w:p>
        </w:tc>
        <w:tc>
          <w:tcPr>
            <w:tcW w:w="308" w:type="dxa"/>
          </w:tcPr>
          <w:p w14:paraId="0141CFF1"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8</w:t>
            </w:r>
          </w:p>
        </w:tc>
        <w:tc>
          <w:tcPr>
            <w:tcW w:w="308" w:type="dxa"/>
          </w:tcPr>
          <w:p w14:paraId="54D2FA96"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9</w:t>
            </w:r>
          </w:p>
        </w:tc>
        <w:tc>
          <w:tcPr>
            <w:tcW w:w="399" w:type="dxa"/>
          </w:tcPr>
          <w:p w14:paraId="3CE42283"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10</w:t>
            </w:r>
          </w:p>
        </w:tc>
        <w:tc>
          <w:tcPr>
            <w:tcW w:w="399" w:type="dxa"/>
          </w:tcPr>
          <w:p w14:paraId="170CCE9D"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11</w:t>
            </w:r>
          </w:p>
        </w:tc>
        <w:tc>
          <w:tcPr>
            <w:tcW w:w="399" w:type="dxa"/>
          </w:tcPr>
          <w:p w14:paraId="615F1A66"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12</w:t>
            </w:r>
          </w:p>
        </w:tc>
      </w:tr>
      <w:tr w:rsidR="00843D8D" w:rsidRPr="00E43939" w14:paraId="3CC430AD" w14:textId="77777777" w:rsidTr="00FF0727">
        <w:trPr>
          <w:trHeight w:val="269"/>
        </w:trPr>
        <w:tc>
          <w:tcPr>
            <w:tcW w:w="2087" w:type="dxa"/>
            <w:gridSpan w:val="2"/>
          </w:tcPr>
          <w:p w14:paraId="35B4D44C"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1.1</w:t>
            </w:r>
          </w:p>
        </w:tc>
        <w:tc>
          <w:tcPr>
            <w:tcW w:w="2251" w:type="dxa"/>
            <w:gridSpan w:val="2"/>
          </w:tcPr>
          <w:p w14:paraId="754140EC"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63648B5A"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2342F202"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5A4B094C"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0BB088E5"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0E807C55"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722E72C3"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7AF59148"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39D36D78"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7F1B673C"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59547669"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184F7FAD"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3CE1C80B" w14:textId="77777777" w:rsidR="00843D8D" w:rsidRPr="00E43939" w:rsidRDefault="00843D8D" w:rsidP="00FF0727">
            <w:pPr>
              <w:widowControl w:val="0"/>
              <w:autoSpaceDE w:val="0"/>
              <w:autoSpaceDN w:val="0"/>
              <w:adjustRightInd w:val="0"/>
              <w:jc w:val="both"/>
              <w:rPr>
                <w:rFonts w:cs="Times"/>
                <w:color w:val="000000"/>
                <w:sz w:val="18"/>
                <w:szCs w:val="18"/>
              </w:rPr>
            </w:pPr>
          </w:p>
        </w:tc>
      </w:tr>
      <w:tr w:rsidR="00843D8D" w:rsidRPr="00E43939" w14:paraId="7659E4AD" w14:textId="77777777" w:rsidTr="00FF0727">
        <w:trPr>
          <w:trHeight w:val="269"/>
        </w:trPr>
        <w:tc>
          <w:tcPr>
            <w:tcW w:w="2087" w:type="dxa"/>
            <w:gridSpan w:val="2"/>
          </w:tcPr>
          <w:p w14:paraId="4D8C3F27"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1.2</w:t>
            </w:r>
          </w:p>
        </w:tc>
        <w:tc>
          <w:tcPr>
            <w:tcW w:w="2251" w:type="dxa"/>
            <w:gridSpan w:val="2"/>
          </w:tcPr>
          <w:p w14:paraId="185FA100"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27B02AB5"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2C6333F4"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74CCD514"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71175E5E"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288C30F7"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253F2E1A"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03D86208"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1F35846E"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63263A4A"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4C9709EA"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59643876"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74D6FAA1" w14:textId="77777777" w:rsidR="00843D8D" w:rsidRPr="00E43939" w:rsidRDefault="00843D8D" w:rsidP="00FF0727">
            <w:pPr>
              <w:widowControl w:val="0"/>
              <w:autoSpaceDE w:val="0"/>
              <w:autoSpaceDN w:val="0"/>
              <w:adjustRightInd w:val="0"/>
              <w:jc w:val="both"/>
              <w:rPr>
                <w:rFonts w:cs="Times"/>
                <w:color w:val="000000"/>
                <w:sz w:val="18"/>
                <w:szCs w:val="18"/>
              </w:rPr>
            </w:pPr>
          </w:p>
        </w:tc>
      </w:tr>
      <w:tr w:rsidR="00843D8D" w:rsidRPr="00E43939" w14:paraId="1926BFD3" w14:textId="77777777" w:rsidTr="00FF0727">
        <w:trPr>
          <w:trHeight w:val="235"/>
        </w:trPr>
        <w:tc>
          <w:tcPr>
            <w:tcW w:w="2087" w:type="dxa"/>
            <w:gridSpan w:val="2"/>
          </w:tcPr>
          <w:p w14:paraId="71A6BA27"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1.3</w:t>
            </w:r>
          </w:p>
        </w:tc>
        <w:tc>
          <w:tcPr>
            <w:tcW w:w="2251" w:type="dxa"/>
            <w:gridSpan w:val="2"/>
          </w:tcPr>
          <w:p w14:paraId="24406D5F"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56B08B16"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4DD49FF6"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71097974"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13855639"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7D497E94"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0789E49D"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5013FD6D"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29EE26C0"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305159A9"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3BE96DEE"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052B0C85"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5F8C019D" w14:textId="77777777" w:rsidR="00843D8D" w:rsidRPr="00E43939" w:rsidRDefault="00843D8D" w:rsidP="00FF0727">
            <w:pPr>
              <w:widowControl w:val="0"/>
              <w:autoSpaceDE w:val="0"/>
              <w:autoSpaceDN w:val="0"/>
              <w:adjustRightInd w:val="0"/>
              <w:jc w:val="both"/>
              <w:rPr>
                <w:rFonts w:cs="Times"/>
                <w:color w:val="000000"/>
                <w:sz w:val="18"/>
                <w:szCs w:val="18"/>
              </w:rPr>
            </w:pPr>
          </w:p>
        </w:tc>
      </w:tr>
      <w:tr w:rsidR="00843D8D" w:rsidRPr="00E43939" w14:paraId="0351CD6E" w14:textId="77777777" w:rsidTr="00FF0727">
        <w:trPr>
          <w:trHeight w:val="269"/>
        </w:trPr>
        <w:tc>
          <w:tcPr>
            <w:tcW w:w="2087" w:type="dxa"/>
            <w:gridSpan w:val="2"/>
          </w:tcPr>
          <w:p w14:paraId="7E99C8AE"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color w:val="000000"/>
                <w:sz w:val="18"/>
                <w:szCs w:val="18"/>
              </w:rPr>
              <w:t>1.4</w:t>
            </w:r>
          </w:p>
        </w:tc>
        <w:tc>
          <w:tcPr>
            <w:tcW w:w="2251" w:type="dxa"/>
            <w:gridSpan w:val="2"/>
          </w:tcPr>
          <w:p w14:paraId="6CB4C2E7"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6DA61652"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17B3321D"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509652C8"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31F2B11A"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4681023E"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5E3FEF85"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55D4A9D7"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5A8485DB"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08" w:type="dxa"/>
          </w:tcPr>
          <w:p w14:paraId="290FF9DA"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64F0EB1F"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0978F6AE" w14:textId="77777777" w:rsidR="00843D8D" w:rsidRPr="00E43939" w:rsidRDefault="00843D8D" w:rsidP="00FF0727">
            <w:pPr>
              <w:widowControl w:val="0"/>
              <w:autoSpaceDE w:val="0"/>
              <w:autoSpaceDN w:val="0"/>
              <w:adjustRightInd w:val="0"/>
              <w:jc w:val="both"/>
              <w:rPr>
                <w:rFonts w:cs="Times"/>
                <w:color w:val="000000"/>
                <w:sz w:val="18"/>
                <w:szCs w:val="18"/>
              </w:rPr>
            </w:pPr>
          </w:p>
        </w:tc>
        <w:tc>
          <w:tcPr>
            <w:tcW w:w="399" w:type="dxa"/>
          </w:tcPr>
          <w:p w14:paraId="009C32B4" w14:textId="77777777" w:rsidR="00843D8D" w:rsidRPr="00E43939" w:rsidRDefault="00843D8D" w:rsidP="00FF0727">
            <w:pPr>
              <w:widowControl w:val="0"/>
              <w:autoSpaceDE w:val="0"/>
              <w:autoSpaceDN w:val="0"/>
              <w:adjustRightInd w:val="0"/>
              <w:jc w:val="both"/>
              <w:rPr>
                <w:rFonts w:cs="Times"/>
                <w:color w:val="000000"/>
                <w:sz w:val="18"/>
                <w:szCs w:val="18"/>
              </w:rPr>
            </w:pPr>
          </w:p>
        </w:tc>
      </w:tr>
    </w:tbl>
    <w:p w14:paraId="7442A49D"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3BB21474"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b/>
          <w:bCs/>
          <w:color w:val="000000"/>
          <w:sz w:val="18"/>
          <w:szCs w:val="18"/>
          <w:lang w:val="en-CA"/>
        </w:rPr>
        <w:t xml:space="preserve">Monitoring and Evaluation Plan </w:t>
      </w:r>
      <w:r w:rsidRPr="00E43939">
        <w:rPr>
          <w:rFonts w:ascii="Calibri" w:eastAsia="Calibri" w:hAnsi="Calibri" w:cs="Times"/>
          <w:color w:val="000000"/>
          <w:sz w:val="18"/>
          <w:szCs w:val="18"/>
          <w:lang w:val="en-CA"/>
        </w:rPr>
        <w:t xml:space="preserve">(max. 1 page) </w:t>
      </w:r>
    </w:p>
    <w:p w14:paraId="39C78992"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36F5814D"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036E49F5"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E43939">
        <w:rPr>
          <w:rFonts w:ascii="Calibri" w:eastAsia="Calibri" w:hAnsi="Calibri" w:cs="Times"/>
          <w:color w:val="000000"/>
          <w:sz w:val="18"/>
          <w:szCs w:val="18"/>
          <w:lang w:val="en-CA"/>
        </w:rPr>
        <w:t>on the basis of</w:t>
      </w:r>
      <w:proofErr w:type="gramEnd"/>
      <w:r w:rsidRPr="00E43939">
        <w:rPr>
          <w:rFonts w:ascii="Calibri" w:eastAsia="Calibri" w:hAnsi="Calibri" w:cs="Times"/>
          <w:color w:val="000000"/>
          <w:sz w:val="18"/>
          <w:szCs w:val="18"/>
          <w:lang w:val="en-CA"/>
        </w:rPr>
        <w:t xml:space="preserve"> feedback received </w:t>
      </w:r>
    </w:p>
    <w:p w14:paraId="3917ED75"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 How the participation of community members in the monitoring and evaluation processes will be achieved </w:t>
      </w:r>
    </w:p>
    <w:p w14:paraId="65FD76D8"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843D8D" w:rsidRPr="00E43939" w14:paraId="74118B86" w14:textId="77777777" w:rsidTr="00FF0727">
        <w:tc>
          <w:tcPr>
            <w:tcW w:w="9350" w:type="dxa"/>
          </w:tcPr>
          <w:p w14:paraId="47C53866"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b/>
                <w:bCs/>
                <w:color w:val="000000"/>
                <w:sz w:val="18"/>
                <w:szCs w:val="18"/>
              </w:rPr>
              <w:t xml:space="preserve">Component 5: Risks to Successful Implementation </w:t>
            </w:r>
            <w:r w:rsidRPr="00E43939">
              <w:rPr>
                <w:rFonts w:cs="Times"/>
                <w:color w:val="000000"/>
                <w:sz w:val="18"/>
                <w:szCs w:val="18"/>
              </w:rPr>
              <w:t xml:space="preserve">(1 page) </w:t>
            </w:r>
          </w:p>
        </w:tc>
      </w:tr>
    </w:tbl>
    <w:p w14:paraId="60229827"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2A33EF67"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25741717"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Include in this section also the key </w:t>
      </w:r>
      <w:r w:rsidRPr="00E43939">
        <w:rPr>
          <w:rFonts w:ascii="Calibri" w:eastAsia="Calibri" w:hAnsi="Calibri" w:cs="Times"/>
          <w:b/>
          <w:bCs/>
          <w:color w:val="000000"/>
          <w:sz w:val="18"/>
          <w:szCs w:val="18"/>
          <w:lang w:val="en-CA"/>
        </w:rPr>
        <w:t xml:space="preserve">assumptions </w:t>
      </w:r>
      <w:r w:rsidRPr="00E43939">
        <w:rPr>
          <w:rFonts w:ascii="Calibri" w:eastAsia="Calibri" w:hAnsi="Calibri" w:cs="Times"/>
          <w:color w:val="000000"/>
          <w:sz w:val="18"/>
          <w:szCs w:val="18"/>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p>
    <w:p w14:paraId="71A68A92"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843D8D" w:rsidRPr="00E43939" w14:paraId="4659BAE6" w14:textId="77777777" w:rsidTr="00FF0727">
        <w:tc>
          <w:tcPr>
            <w:tcW w:w="9350" w:type="dxa"/>
          </w:tcPr>
          <w:p w14:paraId="1D1EEC3E" w14:textId="77777777" w:rsidR="00843D8D" w:rsidRPr="00E43939" w:rsidRDefault="00843D8D" w:rsidP="00FF0727">
            <w:pPr>
              <w:widowControl w:val="0"/>
              <w:autoSpaceDE w:val="0"/>
              <w:autoSpaceDN w:val="0"/>
              <w:adjustRightInd w:val="0"/>
              <w:jc w:val="both"/>
              <w:rPr>
                <w:rFonts w:cs="Times"/>
                <w:color w:val="000000"/>
                <w:sz w:val="18"/>
                <w:szCs w:val="18"/>
              </w:rPr>
            </w:pPr>
            <w:r w:rsidRPr="00E43939">
              <w:rPr>
                <w:rFonts w:cs="Times"/>
                <w:b/>
                <w:bCs/>
                <w:color w:val="000000"/>
                <w:sz w:val="18"/>
                <w:szCs w:val="18"/>
              </w:rPr>
              <w:t xml:space="preserve">Component 6: Results-Based Budget </w:t>
            </w:r>
            <w:r w:rsidRPr="00E43939">
              <w:rPr>
                <w:rFonts w:cs="Times"/>
                <w:color w:val="000000"/>
                <w:sz w:val="18"/>
                <w:szCs w:val="18"/>
              </w:rPr>
              <w:t xml:space="preserve">(max. 1.5 pages) </w:t>
            </w:r>
          </w:p>
        </w:tc>
      </w:tr>
    </w:tbl>
    <w:p w14:paraId="7B63E21E"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41E68D90" w14:textId="77777777" w:rsidR="00843D8D" w:rsidRPr="00E43939" w:rsidRDefault="00843D8D" w:rsidP="00843D8D">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44D1A01C" w14:textId="77777777" w:rsidR="00843D8D" w:rsidRPr="00E43939" w:rsidRDefault="00843D8D" w:rsidP="004D1130">
      <w:pPr>
        <w:pStyle w:val="ListParagraph"/>
        <w:widowControl w:val="0"/>
        <w:numPr>
          <w:ilvl w:val="0"/>
          <w:numId w:val="6"/>
        </w:numPr>
        <w:tabs>
          <w:tab w:val="left" w:pos="220"/>
          <w:tab w:val="left" w:pos="720"/>
        </w:tabs>
        <w:autoSpaceDE w:val="0"/>
        <w:autoSpaceDN w:val="0"/>
        <w:adjustRightInd w:val="0"/>
        <w:spacing w:after="0" w:line="240" w:lineRule="auto"/>
        <w:ind w:left="180" w:hanging="180"/>
        <w:jc w:val="both"/>
        <w:rPr>
          <w:rFonts w:ascii="Calibri" w:eastAsia="Calibri" w:hAnsi="Calibri" w:cs="Times"/>
          <w:color w:val="000000" w:themeColor="text1"/>
          <w:sz w:val="18"/>
          <w:szCs w:val="18"/>
          <w:lang w:val="en-CA"/>
        </w:rPr>
      </w:pPr>
      <w:r w:rsidRPr="00E43939">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E43939">
        <w:rPr>
          <w:rFonts w:ascii="MS Mincho" w:eastAsia="MS Mincho" w:hAnsi="MS Mincho" w:cs="MS Mincho"/>
          <w:color w:val="000000" w:themeColor="text1"/>
          <w:sz w:val="18"/>
          <w:szCs w:val="18"/>
          <w:lang w:val="en-CA"/>
        </w:rPr>
        <w:t> </w:t>
      </w:r>
    </w:p>
    <w:p w14:paraId="38F820FF" w14:textId="77777777" w:rsidR="00843D8D" w:rsidRPr="00E43939" w:rsidRDefault="00843D8D" w:rsidP="00843D8D">
      <w:pPr>
        <w:pStyle w:val="ListParagraph"/>
        <w:widowControl w:val="0"/>
        <w:numPr>
          <w:ilvl w:val="0"/>
          <w:numId w:val="6"/>
        </w:numPr>
        <w:tabs>
          <w:tab w:val="left" w:pos="220"/>
          <w:tab w:val="left" w:pos="720"/>
        </w:tabs>
        <w:autoSpaceDE w:val="0"/>
        <w:autoSpaceDN w:val="0"/>
        <w:adjustRightInd w:val="0"/>
        <w:spacing w:after="0" w:line="240" w:lineRule="auto"/>
        <w:ind w:left="360"/>
        <w:jc w:val="both"/>
        <w:rPr>
          <w:rFonts w:ascii="Calibri" w:eastAsia="Calibri" w:hAnsi="Calibri" w:cs="Times"/>
          <w:color w:val="000000" w:themeColor="text1"/>
          <w:sz w:val="18"/>
          <w:szCs w:val="18"/>
          <w:lang w:val="en-CA"/>
        </w:rPr>
      </w:pPr>
      <w:r w:rsidRPr="00E43939">
        <w:rPr>
          <w:rFonts w:ascii="Calibri" w:eastAsia="Calibri" w:hAnsi="Calibri" w:cs="Times"/>
          <w:color w:val="000000" w:themeColor="text1"/>
          <w:sz w:val="18"/>
          <w:szCs w:val="18"/>
          <w:lang w:val="en-CA"/>
        </w:rPr>
        <w:t xml:space="preserve">The budget should be realistic. Find out what planned activities will </w:t>
      </w:r>
      <w:proofErr w:type="gramStart"/>
      <w:r w:rsidRPr="00E43939">
        <w:rPr>
          <w:rFonts w:ascii="Calibri" w:eastAsia="Calibri" w:hAnsi="Calibri" w:cs="Times"/>
          <w:color w:val="000000" w:themeColor="text1"/>
          <w:sz w:val="18"/>
          <w:szCs w:val="18"/>
          <w:lang w:val="en-CA"/>
        </w:rPr>
        <w:t>actually cost</w:t>
      </w:r>
      <w:proofErr w:type="gramEnd"/>
      <w:r w:rsidRPr="00E43939">
        <w:rPr>
          <w:rFonts w:ascii="Calibri" w:eastAsia="Calibri" w:hAnsi="Calibri" w:cs="Times"/>
          <w:color w:val="000000" w:themeColor="text1"/>
          <w:sz w:val="18"/>
          <w:szCs w:val="18"/>
          <w:lang w:val="en-CA"/>
        </w:rPr>
        <w:t>, and do not assume that would cost less.</w:t>
      </w:r>
    </w:p>
    <w:p w14:paraId="2216B3C6" w14:textId="77777777" w:rsidR="00843D8D" w:rsidRPr="00E43939" w:rsidRDefault="00843D8D" w:rsidP="004D1130">
      <w:pPr>
        <w:pStyle w:val="ListParagraph"/>
        <w:widowControl w:val="0"/>
        <w:numPr>
          <w:ilvl w:val="0"/>
          <w:numId w:val="6"/>
        </w:numPr>
        <w:tabs>
          <w:tab w:val="left" w:pos="220"/>
          <w:tab w:val="left" w:pos="720"/>
        </w:tabs>
        <w:autoSpaceDE w:val="0"/>
        <w:autoSpaceDN w:val="0"/>
        <w:adjustRightInd w:val="0"/>
        <w:spacing w:after="0" w:line="240" w:lineRule="auto"/>
        <w:ind w:left="180" w:hanging="180"/>
        <w:jc w:val="both"/>
        <w:rPr>
          <w:rFonts w:ascii="Calibri" w:eastAsia="Calibri" w:hAnsi="Calibri" w:cs="Times"/>
          <w:color w:val="000000" w:themeColor="text1"/>
          <w:sz w:val="18"/>
          <w:szCs w:val="18"/>
          <w:lang w:val="en-CA"/>
        </w:rPr>
      </w:pPr>
      <w:r w:rsidRPr="00E43939">
        <w:rPr>
          <w:rFonts w:ascii="Calibri" w:eastAsia="Calibri" w:hAnsi="Calibri" w:cs="Times"/>
          <w:color w:val="000000" w:themeColor="text1"/>
          <w:sz w:val="18"/>
          <w:szCs w:val="18"/>
          <w:lang w:val="en-CA"/>
        </w:rPr>
        <w:t>The budget should include all costs associated with managing and administering the activity or results, particularly include the cost of monitoring and evaluation.</w:t>
      </w:r>
    </w:p>
    <w:p w14:paraId="5BFB844D" w14:textId="77777777" w:rsidR="00843D8D" w:rsidRPr="00E43939" w:rsidRDefault="00843D8D" w:rsidP="004D1130">
      <w:pPr>
        <w:pStyle w:val="ListParagraph"/>
        <w:widowControl w:val="0"/>
        <w:numPr>
          <w:ilvl w:val="0"/>
          <w:numId w:val="6"/>
        </w:numPr>
        <w:tabs>
          <w:tab w:val="left" w:pos="220"/>
          <w:tab w:val="left" w:pos="720"/>
        </w:tabs>
        <w:autoSpaceDE w:val="0"/>
        <w:autoSpaceDN w:val="0"/>
        <w:adjustRightInd w:val="0"/>
        <w:spacing w:after="0" w:line="240" w:lineRule="auto"/>
        <w:ind w:left="180" w:hanging="180"/>
        <w:jc w:val="both"/>
        <w:rPr>
          <w:rFonts w:ascii="Calibri" w:eastAsia="Calibri" w:hAnsi="Calibri" w:cs="Times"/>
          <w:color w:val="000000" w:themeColor="text1"/>
          <w:sz w:val="18"/>
          <w:szCs w:val="18"/>
          <w:lang w:val="en-CA"/>
        </w:rPr>
      </w:pPr>
      <w:r w:rsidRPr="00E43939">
        <w:rPr>
          <w:rFonts w:ascii="Calibri" w:eastAsia="Calibri" w:hAnsi="Calibri" w:cs="Times"/>
          <w:color w:val="000000" w:themeColor="text1"/>
          <w:sz w:val="18"/>
          <w:szCs w:val="18"/>
        </w:rPr>
        <w:t>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5B0F61DA" w14:textId="77777777" w:rsidR="00843D8D" w:rsidRPr="00E43939" w:rsidRDefault="00843D8D" w:rsidP="00843D8D">
      <w:pPr>
        <w:pStyle w:val="ListParagraph"/>
        <w:widowControl w:val="0"/>
        <w:numPr>
          <w:ilvl w:val="0"/>
          <w:numId w:val="6"/>
        </w:numPr>
        <w:tabs>
          <w:tab w:val="left" w:pos="220"/>
          <w:tab w:val="left" w:pos="720"/>
        </w:tabs>
        <w:autoSpaceDE w:val="0"/>
        <w:autoSpaceDN w:val="0"/>
        <w:adjustRightInd w:val="0"/>
        <w:spacing w:after="0" w:line="240" w:lineRule="auto"/>
        <w:ind w:left="360"/>
        <w:jc w:val="both"/>
        <w:rPr>
          <w:rFonts w:ascii="Calibri" w:eastAsia="Calibri" w:hAnsi="Calibri" w:cs="Times"/>
          <w:color w:val="000000" w:themeColor="text1"/>
          <w:sz w:val="18"/>
          <w:szCs w:val="18"/>
          <w:lang w:val="en-CA"/>
        </w:rPr>
      </w:pPr>
      <w:r w:rsidRPr="00E43939">
        <w:rPr>
          <w:rFonts w:ascii="Calibri" w:eastAsia="Calibri" w:hAnsi="Calibri" w:cs="Times"/>
          <w:color w:val="000000" w:themeColor="text1"/>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w:t>
      </w:r>
      <w:r w:rsidRPr="00E43939">
        <w:rPr>
          <w:rFonts w:ascii="Calibri" w:eastAsia="Calibri" w:hAnsi="Calibri" w:cs="Times"/>
          <w:color w:val="000000" w:themeColor="text1"/>
          <w:sz w:val="18"/>
          <w:szCs w:val="18"/>
        </w:rPr>
        <w:lastRenderedPageBreak/>
        <w:t>if that is lower. The flat rate is calculated on the eligible Direct Costs.</w:t>
      </w:r>
    </w:p>
    <w:p w14:paraId="7829C6E7" w14:textId="77777777" w:rsidR="00843D8D" w:rsidRPr="00E43939" w:rsidRDefault="00843D8D" w:rsidP="00843D8D">
      <w:pPr>
        <w:pStyle w:val="ListParagraph"/>
        <w:widowControl w:val="0"/>
        <w:numPr>
          <w:ilvl w:val="0"/>
          <w:numId w:val="6"/>
        </w:numPr>
        <w:tabs>
          <w:tab w:val="left" w:pos="220"/>
          <w:tab w:val="left" w:pos="720"/>
        </w:tabs>
        <w:autoSpaceDE w:val="0"/>
        <w:autoSpaceDN w:val="0"/>
        <w:adjustRightInd w:val="0"/>
        <w:spacing w:after="0" w:line="240" w:lineRule="auto"/>
        <w:ind w:left="360"/>
        <w:jc w:val="both"/>
        <w:rPr>
          <w:rFonts w:ascii="Calibri" w:eastAsia="Calibri" w:hAnsi="Calibri" w:cs="Times"/>
          <w:color w:val="000000" w:themeColor="text1"/>
          <w:sz w:val="18"/>
          <w:szCs w:val="18"/>
          <w:lang w:val="en-CA"/>
        </w:rPr>
      </w:pPr>
      <w:r w:rsidRPr="00E43939">
        <w:rPr>
          <w:rFonts w:ascii="Calibri" w:eastAsia="Calibri" w:hAnsi="Calibri" w:cs="Times"/>
          <w:color w:val="000000"/>
          <w:sz w:val="18"/>
          <w:szCs w:val="18"/>
          <w:lang w:val="en-CA"/>
        </w:rPr>
        <w:t>The budget line items are general categories intended to assist in thinking through where money will be spent. If a planned expenditure does not appear to fit in any of the standard line-item categories, list the item under other costs, and state what the money is to be used for.</w:t>
      </w:r>
    </w:p>
    <w:p w14:paraId="75C07C88" w14:textId="77777777" w:rsidR="00843D8D" w:rsidRPr="00E43939" w:rsidRDefault="00843D8D" w:rsidP="00843D8D">
      <w:pPr>
        <w:pStyle w:val="ListParagraph"/>
        <w:widowControl w:val="0"/>
        <w:numPr>
          <w:ilvl w:val="0"/>
          <w:numId w:val="6"/>
        </w:numPr>
        <w:tabs>
          <w:tab w:val="left" w:pos="220"/>
          <w:tab w:val="left" w:pos="720"/>
        </w:tabs>
        <w:autoSpaceDE w:val="0"/>
        <w:autoSpaceDN w:val="0"/>
        <w:adjustRightInd w:val="0"/>
        <w:spacing w:after="0" w:line="240" w:lineRule="auto"/>
        <w:ind w:left="360"/>
        <w:jc w:val="both"/>
        <w:rPr>
          <w:rFonts w:ascii="Calibri" w:eastAsia="Calibri" w:hAnsi="Calibri" w:cs="Times"/>
          <w:color w:val="000000" w:themeColor="text1"/>
          <w:sz w:val="18"/>
          <w:szCs w:val="18"/>
          <w:lang w:val="en-CA"/>
        </w:rPr>
      </w:pPr>
      <w:r w:rsidRPr="00E43939">
        <w:rPr>
          <w:rFonts w:ascii="Calibri" w:eastAsia="Calibri" w:hAnsi="Calibri" w:cs="Times"/>
          <w:color w:val="000000"/>
          <w:sz w:val="18"/>
          <w:szCs w:val="18"/>
          <w:lang w:val="en-CA"/>
        </w:rPr>
        <w:t xml:space="preserve">The figures contained in the Budget Sheet should agree with those on the proposal header and text. </w:t>
      </w:r>
      <w:r w:rsidRPr="00E43939">
        <w:rPr>
          <w:rFonts w:ascii="MS Mincho" w:eastAsia="MS Mincho" w:hAnsi="MS Mincho" w:cs="MS Mincho"/>
          <w:color w:val="000000"/>
          <w:sz w:val="18"/>
          <w:szCs w:val="18"/>
          <w:lang w:val="en-CA"/>
        </w:rPr>
        <w:t> </w:t>
      </w:r>
    </w:p>
    <w:p w14:paraId="74766DE8" w14:textId="77777777" w:rsidR="00843D8D" w:rsidRPr="00E43939" w:rsidRDefault="00843D8D" w:rsidP="00843D8D">
      <w:pPr>
        <w:widowControl w:val="0"/>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lang w:val="en-CA"/>
        </w:rPr>
      </w:pPr>
    </w:p>
    <w:tbl>
      <w:tblPr>
        <w:tblW w:w="9055" w:type="dxa"/>
        <w:tblInd w:w="302" w:type="dxa"/>
        <w:tblBorders>
          <w:left w:val="nil"/>
          <w:right w:val="nil"/>
        </w:tblBorders>
        <w:tblLook w:val="0000" w:firstRow="0" w:lastRow="0" w:firstColumn="0" w:lastColumn="0" w:noHBand="0" w:noVBand="0"/>
      </w:tblPr>
      <w:tblGrid>
        <w:gridCol w:w="2845"/>
        <w:gridCol w:w="1756"/>
        <w:gridCol w:w="2019"/>
        <w:gridCol w:w="964"/>
        <w:gridCol w:w="1471"/>
      </w:tblGrid>
      <w:tr w:rsidR="00843D8D" w:rsidRPr="00E43939" w14:paraId="423D4FDE" w14:textId="77777777" w:rsidTr="004D1130">
        <w:trPr>
          <w:trHeight w:val="204"/>
        </w:trPr>
        <w:tc>
          <w:tcPr>
            <w:tcW w:w="9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634AE6"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r w:rsidRPr="00E43939">
              <w:rPr>
                <w:rFonts w:ascii="Calibri" w:eastAsia="Calibri" w:hAnsi="Calibri" w:cs="Times"/>
                <w:b/>
                <w:bCs/>
                <w:color w:val="000000"/>
                <w:sz w:val="18"/>
                <w:szCs w:val="18"/>
                <w:lang w:val="en-CA"/>
              </w:rPr>
              <w:t xml:space="preserve">Result 1 (e.g. Output) </w:t>
            </w:r>
            <w:r w:rsidRPr="00E43939">
              <w:rPr>
                <w:rFonts w:ascii="Calibri" w:eastAsia="Calibri" w:hAnsi="Calibri" w:cs="Times"/>
                <w:color w:val="000000"/>
                <w:sz w:val="18"/>
                <w:szCs w:val="18"/>
                <w:lang w:val="en-CA"/>
              </w:rPr>
              <w:t>Repeat this table for each result.</w:t>
            </w:r>
          </w:p>
        </w:tc>
      </w:tr>
      <w:tr w:rsidR="00843D8D" w:rsidRPr="00E43939" w14:paraId="083B9AB6" w14:textId="77777777" w:rsidTr="004D1130">
        <w:trPr>
          <w:trHeight w:val="222"/>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2DCA4B" w14:textId="77777777" w:rsidR="00843D8D" w:rsidRPr="00E43939" w:rsidRDefault="00843D8D" w:rsidP="00FF0727">
            <w:pPr>
              <w:widowControl w:val="0"/>
              <w:autoSpaceDE w:val="0"/>
              <w:autoSpaceDN w:val="0"/>
              <w:adjustRightInd w:val="0"/>
              <w:spacing w:after="0" w:line="240" w:lineRule="auto"/>
              <w:rPr>
                <w:rFonts w:ascii="Calibri" w:eastAsia="Calibri" w:hAnsi="Calibri" w:cs="Times"/>
                <w:color w:val="000000"/>
                <w:sz w:val="18"/>
                <w:szCs w:val="18"/>
                <w:lang w:val="en-CA"/>
              </w:rPr>
            </w:pPr>
            <w:r w:rsidRPr="00E43939">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68680" w14:textId="77777777" w:rsidR="00843D8D" w:rsidRPr="00E43939" w:rsidRDefault="00843D8D" w:rsidP="00FF0727">
            <w:pPr>
              <w:widowControl w:val="0"/>
              <w:autoSpaceDE w:val="0"/>
              <w:autoSpaceDN w:val="0"/>
              <w:adjustRightInd w:val="0"/>
              <w:spacing w:after="0" w:line="240" w:lineRule="auto"/>
              <w:rPr>
                <w:rFonts w:ascii="Calibri" w:eastAsia="Calibri" w:hAnsi="Calibri" w:cs="Times"/>
                <w:color w:val="000000"/>
                <w:sz w:val="18"/>
                <w:szCs w:val="18"/>
                <w:lang w:val="en-CA"/>
              </w:rPr>
            </w:pPr>
            <w:r w:rsidRPr="00E43939">
              <w:rPr>
                <w:rFonts w:ascii="Calibri" w:eastAsia="Calibri" w:hAnsi="Calibri" w:cs="Times"/>
                <w:b/>
                <w:bCs/>
                <w:color w:val="000000"/>
                <w:sz w:val="18"/>
                <w:szCs w:val="18"/>
                <w:lang w:val="en-CA"/>
              </w:rPr>
              <w:t xml:space="preserve">Year 1, [Turkish Lira] </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529B83" w14:textId="77777777" w:rsidR="00843D8D" w:rsidRPr="00E43939" w:rsidRDefault="00843D8D" w:rsidP="00FF0727">
            <w:pPr>
              <w:widowControl w:val="0"/>
              <w:autoSpaceDE w:val="0"/>
              <w:autoSpaceDN w:val="0"/>
              <w:adjustRightInd w:val="0"/>
              <w:spacing w:after="0" w:line="240" w:lineRule="auto"/>
              <w:rPr>
                <w:rFonts w:ascii="Calibri" w:eastAsia="Calibri" w:hAnsi="Calibri" w:cs="Times"/>
                <w:color w:val="000000"/>
                <w:sz w:val="18"/>
                <w:szCs w:val="18"/>
                <w:lang w:val="en-CA"/>
              </w:rPr>
            </w:pPr>
            <w:r w:rsidRPr="00E43939">
              <w:rPr>
                <w:rFonts w:ascii="Calibri" w:eastAsia="Calibri" w:hAnsi="Calibri" w:cs="Times"/>
                <w:b/>
                <w:bCs/>
                <w:color w:val="000000"/>
                <w:sz w:val="18"/>
                <w:szCs w:val="18"/>
                <w:lang w:val="en-CA"/>
              </w:rPr>
              <w:t>Total, [Turkish Lira]</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24E793" w14:textId="77777777" w:rsidR="00843D8D" w:rsidRPr="00E43939" w:rsidRDefault="00843D8D" w:rsidP="00FF0727">
            <w:pPr>
              <w:widowControl w:val="0"/>
              <w:autoSpaceDE w:val="0"/>
              <w:autoSpaceDN w:val="0"/>
              <w:adjustRightInd w:val="0"/>
              <w:spacing w:after="0" w:line="240" w:lineRule="auto"/>
              <w:rPr>
                <w:rFonts w:ascii="Calibri" w:eastAsia="Calibri" w:hAnsi="Calibri" w:cs="Times"/>
                <w:color w:val="000000"/>
                <w:sz w:val="18"/>
                <w:szCs w:val="18"/>
                <w:lang w:val="en-CA"/>
              </w:rPr>
            </w:pPr>
            <w:r w:rsidRPr="00E43939">
              <w:rPr>
                <w:rFonts w:ascii="Calibri" w:eastAsia="Calibri" w:hAnsi="Calibri" w:cs="Times"/>
                <w:b/>
                <w:bCs/>
                <w:color w:val="000000"/>
                <w:sz w:val="18"/>
                <w:szCs w:val="18"/>
                <w:lang w:val="en-CA"/>
              </w:rPr>
              <w:t xml:space="preserve">US$ </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D4DD53" w14:textId="77777777" w:rsidR="00843D8D" w:rsidRPr="00E43939" w:rsidRDefault="00843D8D" w:rsidP="00FF0727">
            <w:pPr>
              <w:widowControl w:val="0"/>
              <w:autoSpaceDE w:val="0"/>
              <w:autoSpaceDN w:val="0"/>
              <w:adjustRightInd w:val="0"/>
              <w:spacing w:after="0" w:line="240" w:lineRule="auto"/>
              <w:rPr>
                <w:rFonts w:ascii="Calibri" w:eastAsia="Calibri" w:hAnsi="Calibri" w:cs="Times"/>
                <w:color w:val="000000"/>
                <w:sz w:val="18"/>
                <w:szCs w:val="18"/>
                <w:lang w:val="en-CA"/>
              </w:rPr>
            </w:pPr>
            <w:r w:rsidRPr="00E43939">
              <w:rPr>
                <w:rFonts w:ascii="Calibri" w:eastAsia="Calibri" w:hAnsi="Calibri" w:cs="Times"/>
                <w:b/>
                <w:bCs/>
                <w:color w:val="000000"/>
                <w:sz w:val="18"/>
                <w:szCs w:val="18"/>
                <w:lang w:val="en-CA"/>
              </w:rPr>
              <w:t xml:space="preserve">% Total </w:t>
            </w:r>
          </w:p>
        </w:tc>
      </w:tr>
      <w:tr w:rsidR="00843D8D" w:rsidRPr="00E43939" w14:paraId="2C67D2B4" w14:textId="77777777" w:rsidTr="004D1130">
        <w:trPr>
          <w:trHeight w:val="204"/>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AAFE9F"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F7170B"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3BCF72"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922913"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3E7DAB"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843D8D" w:rsidRPr="00E43939" w14:paraId="079730D5" w14:textId="77777777" w:rsidTr="004D1130">
        <w:trPr>
          <w:trHeight w:val="204"/>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0B051B"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CF9BC0"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96DE68"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F0475"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BB040D"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843D8D" w:rsidRPr="00E43939" w14:paraId="7E6489A6" w14:textId="77777777" w:rsidTr="004D1130">
        <w:trPr>
          <w:trHeight w:val="427"/>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390124"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BEDB0E5"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A833D4"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D948ED"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CF57B6"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843D8D" w:rsidRPr="00E43939" w14:paraId="60CFC4BD" w14:textId="77777777" w:rsidTr="004D1130">
        <w:trPr>
          <w:trHeight w:val="260"/>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01AFC5"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C10C2E"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FD250B"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noProof/>
              </w:rPr>
              <w:drawing>
                <wp:inline distT="0" distB="0" distL="0" distR="0" wp14:anchorId="1CFEF105" wp14:editId="7B711618">
                  <wp:extent cx="10160" cy="10160"/>
                  <wp:effectExtent l="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43939">
              <w:rPr>
                <w:rFonts w:ascii="Calibri" w:eastAsia="Calibri" w:hAnsi="Calibri" w:cs="Times"/>
                <w:color w:val="000000" w:themeColor="text1"/>
                <w:sz w:val="18"/>
                <w:szCs w:val="18"/>
                <w:lang w:val="en-CA"/>
              </w:rPr>
              <w:t xml:space="preserve"> </w:t>
            </w:r>
            <w:r w:rsidRPr="00E43939">
              <w:rPr>
                <w:noProof/>
              </w:rPr>
              <w:drawing>
                <wp:inline distT="0" distB="0" distL="0" distR="0" wp14:anchorId="3C698949" wp14:editId="37C48505">
                  <wp:extent cx="10160" cy="10160"/>
                  <wp:effectExtent l="0" t="0" r="0" b="0"/>
                  <wp:docPr id="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43939">
              <w:rPr>
                <w:rFonts w:ascii="Calibri" w:eastAsia="Calibri" w:hAnsi="Calibri" w:cs="Times"/>
                <w:color w:val="000000" w:themeColor="text1"/>
                <w:sz w:val="18"/>
                <w:szCs w:val="18"/>
                <w:lang w:val="en-CA"/>
              </w:rPr>
              <w:t xml:space="preserve"> </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82D2CB"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D6745"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843D8D" w:rsidRPr="00E43939" w14:paraId="357AD628" w14:textId="77777777" w:rsidTr="004D1130">
        <w:trPr>
          <w:trHeight w:val="316"/>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BB7E79"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5. Other costs</w:t>
            </w:r>
            <w:r w:rsidRPr="00E43939">
              <w:rPr>
                <w:rFonts w:ascii="Calibri" w:eastAsia="Calibri" w:hAnsi="Calibri" w:cs="Times"/>
                <w:color w:val="000000"/>
                <w:position w:val="10"/>
                <w:sz w:val="18"/>
                <w:szCs w:val="18"/>
                <w:lang w:val="en-CA"/>
              </w:rPr>
              <w:t xml:space="preserve"> </w:t>
            </w:r>
            <w:r w:rsidRPr="00E43939">
              <w:rPr>
                <w:rFonts w:ascii="Calibri" w:eastAsia="Calibri" w:hAnsi="Calibri" w:cs="Times"/>
                <w:color w:val="000000"/>
                <w:position w:val="10"/>
                <w:sz w:val="18"/>
                <w:szCs w:val="18"/>
                <w:vertAlign w:val="superscript"/>
                <w:lang w:val="en-CA"/>
              </w:rPr>
              <w:footnoteReference w:id="15"/>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EFAC71"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B745A3"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F76F34"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721ACB"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843D8D" w:rsidRPr="00E43939" w14:paraId="745F57D1" w14:textId="77777777" w:rsidTr="004D1130">
        <w:trPr>
          <w:trHeight w:val="204"/>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69279"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DE12E9"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883E26"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C518EA"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598C12"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843D8D" w:rsidRPr="00E43939" w14:paraId="5A0EFEF3" w14:textId="77777777" w:rsidTr="004D1130">
        <w:trPr>
          <w:trHeight w:val="260"/>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8DF7F"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62B446"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AAB08D"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noProof/>
              </w:rPr>
              <w:drawing>
                <wp:inline distT="0" distB="0" distL="0" distR="0" wp14:anchorId="092FDFF2" wp14:editId="0CAEF333">
                  <wp:extent cx="10160" cy="10160"/>
                  <wp:effectExtent l="0" t="0" r="0" b="0"/>
                  <wp:docPr id="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43939">
              <w:rPr>
                <w:rFonts w:ascii="Calibri" w:eastAsia="Calibri" w:hAnsi="Calibri" w:cs="Times"/>
                <w:color w:val="000000" w:themeColor="text1"/>
                <w:sz w:val="18"/>
                <w:szCs w:val="18"/>
                <w:lang w:val="en-CA"/>
              </w:rPr>
              <w:t xml:space="preserve"> </w:t>
            </w:r>
            <w:r w:rsidRPr="00E43939">
              <w:rPr>
                <w:noProof/>
              </w:rPr>
              <w:drawing>
                <wp:inline distT="0" distB="0" distL="0" distR="0" wp14:anchorId="2EB4AC6B" wp14:editId="644743E2">
                  <wp:extent cx="10160" cy="10160"/>
                  <wp:effectExtent l="0" t="0" r="0" b="0"/>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E43939">
              <w:rPr>
                <w:rFonts w:ascii="Calibri" w:eastAsia="Calibri" w:hAnsi="Calibri" w:cs="Times"/>
                <w:color w:val="000000" w:themeColor="text1"/>
                <w:sz w:val="18"/>
                <w:szCs w:val="18"/>
                <w:lang w:val="en-CA"/>
              </w:rPr>
              <w:t xml:space="preserve"> </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F440A3C"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4960AF"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843D8D" w:rsidRPr="00E43939" w14:paraId="159C8563" w14:textId="77777777" w:rsidTr="004D1130">
        <w:trPr>
          <w:trHeight w:val="427"/>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57A744"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themeColor="text1"/>
                <w:sz w:val="18"/>
                <w:szCs w:val="18"/>
                <w:lang w:val="en-CA"/>
              </w:rPr>
            </w:pPr>
            <w:r w:rsidRPr="00E43939">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B8A044"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E90BE5"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7A3D10"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8565BB"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843D8D" w:rsidRPr="00E43939" w14:paraId="6849F41A" w14:textId="77777777" w:rsidTr="004D1130">
        <w:tblPrEx>
          <w:tblBorders>
            <w:top w:val="nil"/>
          </w:tblBorders>
        </w:tblPrEx>
        <w:trPr>
          <w:trHeight w:val="204"/>
        </w:trPr>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B5E143"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E43939">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8F86F4"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3920A6"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A64A42"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7BAA89" w14:textId="77777777" w:rsidR="00843D8D" w:rsidRPr="00E43939" w:rsidRDefault="00843D8D" w:rsidP="00FF0727">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bl>
    <w:p w14:paraId="78267B55" w14:textId="77777777" w:rsidR="00843D8D" w:rsidRPr="00E43939" w:rsidRDefault="00843D8D" w:rsidP="00843D8D">
      <w:pPr>
        <w:spacing w:after="0" w:line="240" w:lineRule="auto"/>
        <w:rPr>
          <w:rFonts w:ascii="Calibri" w:eastAsia="Arial" w:hAnsi="Calibri" w:cs="Calibri"/>
          <w:sz w:val="18"/>
          <w:szCs w:val="18"/>
        </w:rPr>
      </w:pPr>
    </w:p>
    <w:p w14:paraId="77566FAD" w14:textId="77777777" w:rsidR="00843D8D" w:rsidRPr="00E43939" w:rsidRDefault="00843D8D" w:rsidP="00843D8D">
      <w:pPr>
        <w:spacing w:after="0" w:line="240" w:lineRule="auto"/>
        <w:rPr>
          <w:rFonts w:ascii="Calibri" w:eastAsia="Arial" w:hAnsi="Calibri" w:cs="Calibri"/>
          <w:sz w:val="18"/>
          <w:szCs w:val="18"/>
        </w:rPr>
      </w:pPr>
    </w:p>
    <w:p w14:paraId="4A072D2B" w14:textId="77777777" w:rsidR="00843D8D" w:rsidRPr="00E43939" w:rsidRDefault="00843D8D" w:rsidP="00843D8D">
      <w:pPr>
        <w:spacing w:after="0" w:line="240" w:lineRule="auto"/>
        <w:rPr>
          <w:rFonts w:ascii="Calibri" w:eastAsia="Arial" w:hAnsi="Calibri" w:cs="Calibri"/>
          <w:sz w:val="18"/>
          <w:szCs w:val="18"/>
        </w:rPr>
      </w:pPr>
      <w:r w:rsidRPr="00E43939">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105CA510" w14:textId="77777777" w:rsidR="00843D8D" w:rsidRPr="00E43939" w:rsidRDefault="00843D8D" w:rsidP="00843D8D">
      <w:pPr>
        <w:spacing w:after="0" w:line="240" w:lineRule="auto"/>
        <w:rPr>
          <w:rFonts w:ascii="Calibri" w:eastAsia="Arial" w:hAnsi="Calibri" w:cs="Calibri"/>
          <w:sz w:val="18"/>
          <w:szCs w:val="18"/>
        </w:rPr>
      </w:pPr>
      <w:r w:rsidRPr="00E43939">
        <w:rPr>
          <w:rFonts w:ascii="Calibri" w:eastAsia="Arial" w:hAnsi="Calibri" w:cs="Calibr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4D351381" w14:textId="77777777" w:rsidR="00843D8D" w:rsidRPr="00E43939" w:rsidRDefault="00843D8D" w:rsidP="00843D8D">
      <w:pPr>
        <w:spacing w:after="0" w:line="240" w:lineRule="auto"/>
        <w:rPr>
          <w:rFonts w:ascii="Calibri" w:eastAsia="Arial" w:hAnsi="Calibri" w:cs="Calibri"/>
          <w:sz w:val="18"/>
          <w:szCs w:val="18"/>
        </w:rPr>
      </w:pPr>
    </w:p>
    <w:p w14:paraId="083A1AA7" w14:textId="77777777" w:rsidR="00843D8D" w:rsidRPr="00E43939" w:rsidRDefault="00843D8D" w:rsidP="00843D8D">
      <w:pPr>
        <w:spacing w:after="0" w:line="240" w:lineRule="auto"/>
        <w:rPr>
          <w:rFonts w:ascii="Calibri" w:eastAsia="Arial" w:hAnsi="Calibri" w:cs="Calibri"/>
          <w:sz w:val="18"/>
          <w:szCs w:val="18"/>
        </w:rPr>
      </w:pPr>
      <w:r w:rsidRPr="00E43939">
        <w:rPr>
          <w:rFonts w:ascii="Calibri" w:eastAsia="Arial" w:hAnsi="Calibri" w:cs="Calibri"/>
          <w:sz w:val="18"/>
          <w:szCs w:val="18"/>
        </w:rPr>
        <w:t>_____________________________________</w:t>
      </w:r>
      <w:r w:rsidRPr="00E43939">
        <w:rPr>
          <w:rFonts w:ascii="Calibri" w:eastAsia="Times New Roman" w:hAnsi="Calibri" w:cs="Calibri"/>
          <w:sz w:val="18"/>
          <w:szCs w:val="18"/>
        </w:rPr>
        <w:tab/>
      </w:r>
      <w:r w:rsidRPr="00E43939">
        <w:rPr>
          <w:rFonts w:ascii="Calibri" w:eastAsia="Times New Roman" w:hAnsi="Calibri" w:cs="Calibri"/>
          <w:sz w:val="18"/>
          <w:szCs w:val="18"/>
        </w:rPr>
        <w:tab/>
      </w:r>
      <w:r w:rsidRPr="00E43939">
        <w:rPr>
          <w:rFonts w:ascii="Calibri" w:eastAsia="Times New Roman" w:hAnsi="Calibri" w:cs="Calibri"/>
          <w:sz w:val="18"/>
          <w:szCs w:val="18"/>
        </w:rPr>
        <w:tab/>
      </w:r>
      <w:r w:rsidRPr="00E43939">
        <w:rPr>
          <w:rFonts w:ascii="Calibri" w:eastAsia="Arial" w:hAnsi="Calibri" w:cs="Calibri"/>
          <w:sz w:val="18"/>
          <w:szCs w:val="18"/>
        </w:rPr>
        <w:t>(Seal)</w:t>
      </w:r>
    </w:p>
    <w:p w14:paraId="381D2387" w14:textId="77777777" w:rsidR="00843D8D" w:rsidRPr="00E43939" w:rsidRDefault="00843D8D" w:rsidP="00843D8D">
      <w:pPr>
        <w:spacing w:after="0" w:line="240" w:lineRule="auto"/>
        <w:rPr>
          <w:rFonts w:ascii="Calibri" w:eastAsia="Arial" w:hAnsi="Calibri" w:cs="Calibri"/>
          <w:sz w:val="18"/>
          <w:szCs w:val="18"/>
        </w:rPr>
      </w:pPr>
      <w:r w:rsidRPr="00E43939">
        <w:rPr>
          <w:rFonts w:ascii="Calibri" w:eastAsia="Arial" w:hAnsi="Calibri" w:cs="Calibri"/>
          <w:sz w:val="18"/>
          <w:szCs w:val="18"/>
        </w:rPr>
        <w:t>(Signature)</w:t>
      </w:r>
    </w:p>
    <w:p w14:paraId="50E8C7FC" w14:textId="77777777" w:rsidR="00843D8D" w:rsidRPr="00E43939" w:rsidRDefault="00843D8D" w:rsidP="00843D8D">
      <w:pPr>
        <w:spacing w:after="0" w:line="240" w:lineRule="auto"/>
        <w:rPr>
          <w:rFonts w:ascii="Calibri" w:eastAsia="Times New Roman" w:hAnsi="Calibri" w:cs="Calibri"/>
          <w:sz w:val="18"/>
          <w:szCs w:val="18"/>
        </w:rPr>
      </w:pPr>
    </w:p>
    <w:p w14:paraId="0D4CF580" w14:textId="77777777" w:rsidR="00843D8D" w:rsidRPr="00E43939" w:rsidRDefault="00843D8D" w:rsidP="00843D8D">
      <w:pPr>
        <w:spacing w:after="0" w:line="240" w:lineRule="auto"/>
        <w:rPr>
          <w:rFonts w:ascii="Calibri" w:eastAsia="Arial" w:hAnsi="Calibri" w:cs="Calibri"/>
          <w:sz w:val="18"/>
          <w:szCs w:val="18"/>
        </w:rPr>
      </w:pPr>
      <w:r w:rsidRPr="00E43939">
        <w:rPr>
          <w:rFonts w:ascii="Calibri" w:eastAsia="Arial" w:hAnsi="Calibri" w:cs="Calibri"/>
          <w:sz w:val="18"/>
          <w:szCs w:val="18"/>
        </w:rPr>
        <w:t>(Printed Name and Title)</w:t>
      </w:r>
    </w:p>
    <w:p w14:paraId="5C72F901" w14:textId="77777777" w:rsidR="00843D8D" w:rsidRPr="00E43939" w:rsidRDefault="00843D8D" w:rsidP="00843D8D">
      <w:pPr>
        <w:spacing w:after="0" w:line="240" w:lineRule="auto"/>
        <w:rPr>
          <w:rFonts w:ascii="Calibri" w:eastAsia="Times New Roman" w:hAnsi="Calibri" w:cs="Calibri"/>
          <w:sz w:val="18"/>
          <w:szCs w:val="18"/>
        </w:rPr>
      </w:pPr>
    </w:p>
    <w:p w14:paraId="41C77C78" w14:textId="77777777" w:rsidR="00843D8D" w:rsidRDefault="00843D8D" w:rsidP="00843D8D">
      <w:pPr>
        <w:spacing w:after="0" w:line="240" w:lineRule="auto"/>
        <w:rPr>
          <w:rFonts w:ascii="Calibri" w:eastAsia="Arial" w:hAnsi="Calibri" w:cs="Calibri"/>
          <w:sz w:val="18"/>
          <w:szCs w:val="18"/>
        </w:rPr>
      </w:pPr>
      <w:r w:rsidRPr="00E43939">
        <w:rPr>
          <w:rFonts w:ascii="Calibri" w:eastAsia="Arial" w:hAnsi="Calibri" w:cs="Calibri"/>
          <w:sz w:val="18"/>
          <w:szCs w:val="18"/>
        </w:rPr>
        <w:t>(Date)</w:t>
      </w:r>
    </w:p>
    <w:p w14:paraId="4AA93CA3" w14:textId="77777777" w:rsidR="00843D8D" w:rsidRDefault="00843D8D" w:rsidP="00843D8D">
      <w:pPr>
        <w:spacing w:after="0" w:line="240" w:lineRule="auto"/>
        <w:rPr>
          <w:rFonts w:ascii="Calibri" w:eastAsia="Calibri" w:hAnsi="Calibri" w:cs="Calibri"/>
          <w:b/>
          <w:bCs/>
          <w:sz w:val="18"/>
          <w:szCs w:val="18"/>
          <w:lang w:val="en-CA"/>
        </w:rPr>
      </w:pPr>
    </w:p>
    <w:p w14:paraId="02547A57" w14:textId="77777777" w:rsidR="00843D8D" w:rsidRPr="00397A6C" w:rsidRDefault="00843D8D" w:rsidP="00843D8D">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EE9CC60" w14:textId="6A528718"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B15863F" w14:textId="03CC19A0"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7FFB09E" w14:textId="37277EA8"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132C408" w14:textId="139727F2"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8E43BDE" w14:textId="441C32EA"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8DA1C91" w14:textId="3286AD2F"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3AEBAFD" w14:textId="114870BA"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31949F1" w14:textId="1C366923"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E6C1B3C" w14:textId="445DBD7D"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5B3B4571" w14:textId="0BE3E283"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07562A1" w14:textId="77777777" w:rsidR="00843D8D" w:rsidRDefault="00843D8D"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231405C" w14:textId="0C1A85DA"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708DB669" w14:textId="079BDF85"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2294B2B" w14:textId="77777777" w:rsidR="00843D8D" w:rsidRPr="009504BD" w:rsidRDefault="00843D8D" w:rsidP="00843D8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5356778" w14:textId="77777777" w:rsidR="00843D8D" w:rsidRPr="009504BD" w:rsidRDefault="00843D8D" w:rsidP="00843D8D">
      <w:pPr>
        <w:tabs>
          <w:tab w:val="left" w:pos="-1440"/>
          <w:tab w:val="left" w:pos="7200"/>
        </w:tabs>
        <w:suppressAutoHyphens/>
        <w:spacing w:after="0" w:line="240" w:lineRule="auto"/>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resume for proposed staff</w:t>
      </w:r>
    </w:p>
    <w:p w14:paraId="2C65D9E1" w14:textId="77777777" w:rsidR="007346F8" w:rsidRDefault="007346F8" w:rsidP="00843D8D">
      <w:pPr>
        <w:shd w:val="clear" w:color="auto" w:fill="FFFFFF" w:themeFill="background1"/>
        <w:tabs>
          <w:tab w:val="center" w:pos="4320"/>
          <w:tab w:val="right" w:pos="8640"/>
        </w:tabs>
        <w:spacing w:after="0" w:line="240" w:lineRule="auto"/>
        <w:rPr>
          <w:rFonts w:ascii="Calibri" w:eastAsia="Times New Roman" w:hAnsi="Calibri" w:cs="Calibri"/>
          <w:b/>
          <w:color w:val="002060"/>
          <w:sz w:val="24"/>
          <w:szCs w:val="24"/>
          <w:lang w:val="en-GB" w:eastAsia="en-GB"/>
        </w:rPr>
      </w:pPr>
    </w:p>
    <w:p w14:paraId="7A4502AA" w14:textId="34DD80D6" w:rsidR="00843D8D" w:rsidRDefault="00843D8D" w:rsidP="006F509F">
      <w:pPr>
        <w:tabs>
          <w:tab w:val="center" w:pos="4320"/>
          <w:tab w:val="right" w:pos="8640"/>
        </w:tabs>
        <w:spacing w:after="0" w:line="240" w:lineRule="auto"/>
        <w:jc w:val="both"/>
        <w:rPr>
          <w:rFonts w:ascii="Calibri" w:eastAsia="Calibri" w:hAnsi="Calibri" w:cs="Calibri"/>
          <w:b/>
          <w:bCs/>
          <w:sz w:val="18"/>
          <w:szCs w:val="18"/>
          <w:lang w:val="en-CA"/>
        </w:rPr>
      </w:pPr>
      <w:r w:rsidRPr="00EA7311">
        <w:rPr>
          <w:rFonts w:ascii="Calibri" w:eastAsia="Calibri" w:hAnsi="Calibri" w:cs="Calibri"/>
          <w:b/>
          <w:bCs/>
          <w:sz w:val="18"/>
          <w:szCs w:val="18"/>
          <w:lang w:val="en-CA"/>
        </w:rPr>
        <w:t xml:space="preserve">Call for Proposal: </w:t>
      </w:r>
      <w:r w:rsidR="006F509F" w:rsidRPr="00EA7311">
        <w:rPr>
          <w:rFonts w:ascii="Calibri" w:eastAsia="Calibri" w:hAnsi="Calibri" w:cs="Calibri"/>
          <w:b/>
          <w:bCs/>
          <w:sz w:val="18"/>
          <w:szCs w:val="18"/>
          <w:lang w:val="en-CA"/>
        </w:rPr>
        <w:t xml:space="preserve">Strengthening the capacity of women-led and Roma organizations on response and advocacy for Elimination of Child, Early and Forced Marriage (CEFM) in </w:t>
      </w:r>
      <w:r w:rsidR="00C51E10" w:rsidRPr="00EA7311">
        <w:rPr>
          <w:rFonts w:ascii="Calibri" w:eastAsia="Calibri" w:hAnsi="Calibri" w:cs="Calibri"/>
          <w:b/>
          <w:bCs/>
          <w:sz w:val="18"/>
          <w:szCs w:val="18"/>
          <w:lang w:val="en-CA"/>
        </w:rPr>
        <w:t>Türkiye</w:t>
      </w:r>
      <w:r w:rsidR="006F509F" w:rsidRPr="00EA7311">
        <w:rPr>
          <w:rFonts w:ascii="Calibri" w:eastAsia="Calibri" w:hAnsi="Calibri" w:cs="Calibri"/>
          <w:b/>
          <w:bCs/>
          <w:sz w:val="18"/>
          <w:szCs w:val="18"/>
          <w:lang w:val="en-CA"/>
        </w:rPr>
        <w:t xml:space="preserve"> as a Form of Violence against Women (VAW)</w:t>
      </w:r>
    </w:p>
    <w:p w14:paraId="0021C42D" w14:textId="77777777" w:rsidR="006F509F" w:rsidRPr="00E43939" w:rsidRDefault="006F509F" w:rsidP="006F509F">
      <w:pPr>
        <w:tabs>
          <w:tab w:val="center" w:pos="4320"/>
          <w:tab w:val="right" w:pos="8640"/>
        </w:tabs>
        <w:spacing w:after="0" w:line="240" w:lineRule="auto"/>
        <w:jc w:val="both"/>
        <w:rPr>
          <w:rFonts w:ascii="Calibri" w:eastAsia="Calibri" w:hAnsi="Calibri" w:cs="Calibri"/>
          <w:b/>
          <w:bCs/>
          <w:sz w:val="18"/>
          <w:szCs w:val="18"/>
          <w:lang w:val="en-CA"/>
        </w:rPr>
      </w:pPr>
    </w:p>
    <w:p w14:paraId="63C9E50F" w14:textId="2FCB398E" w:rsidR="00843D8D" w:rsidRPr="00A872BA" w:rsidRDefault="00EE5854" w:rsidP="00843D8D">
      <w:pPr>
        <w:tabs>
          <w:tab w:val="left" w:pos="-1440"/>
          <w:tab w:val="left" w:pos="7200"/>
        </w:tabs>
        <w:suppressAutoHyphens/>
        <w:spacing w:after="0" w:line="240" w:lineRule="auto"/>
        <w:rPr>
          <w:rFonts w:ascii="Calibri" w:eastAsia="Times New Roman" w:hAnsi="Calibri" w:cs="Calibri"/>
          <w:b/>
          <w:color w:val="000000"/>
          <w:spacing w:val="-3"/>
          <w:sz w:val="18"/>
          <w:szCs w:val="18"/>
        </w:rPr>
      </w:pPr>
      <w:r w:rsidRPr="00EE5854">
        <w:rPr>
          <w:rFonts w:ascii="Calibri" w:eastAsia="Calibri" w:hAnsi="Calibri" w:cs="Calibri"/>
          <w:b/>
          <w:bCs/>
          <w:sz w:val="18"/>
          <w:szCs w:val="18"/>
          <w:lang w:val="en-CA"/>
        </w:rPr>
        <w:t>CFP – TUR – 2024 – 01</w:t>
      </w:r>
    </w:p>
    <w:p w14:paraId="53656BC8" w14:textId="77777777" w:rsidR="00843D8D" w:rsidRPr="00A872BA" w:rsidRDefault="00843D8D" w:rsidP="00843D8D">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74E4B0BE" w14:textId="75CC9827" w:rsidR="00843D8D" w:rsidRPr="00A872BA" w:rsidRDefault="00843D8D" w:rsidP="00843D8D">
      <w:pPr>
        <w:tabs>
          <w:tab w:val="left" w:pos="-1440"/>
          <w:tab w:val="left" w:pos="7200"/>
        </w:tabs>
        <w:suppressAutoHyphens/>
        <w:spacing w:after="0" w:line="240" w:lineRule="auto"/>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   </w:t>
      </w:r>
    </w:p>
    <w:p w14:paraId="045D681B" w14:textId="77777777" w:rsidR="00843D8D" w:rsidRPr="00A872BA" w:rsidRDefault="00843D8D" w:rsidP="00843D8D">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0E6F89AF" w14:textId="6C342318" w:rsidR="00843D8D" w:rsidRPr="00A872BA" w:rsidRDefault="00843D8D" w:rsidP="00843D8D">
      <w:pPr>
        <w:tabs>
          <w:tab w:val="left" w:pos="-1440"/>
          <w:tab w:val="left" w:pos="1890"/>
          <w:tab w:val="left" w:pos="7200"/>
        </w:tabs>
        <w:suppressAutoHyphens/>
        <w:spacing w:after="0" w:line="240" w:lineRule="auto"/>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w:t>
      </w:r>
    </w:p>
    <w:p w14:paraId="6801C90D" w14:textId="77777777" w:rsidR="00843D8D" w:rsidRPr="00A872BA" w:rsidRDefault="00843D8D" w:rsidP="00843D8D">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278AE6B1" w14:textId="44F5F94B"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w:t>
      </w:r>
    </w:p>
    <w:p w14:paraId="2B698618" w14:textId="0A4A0404"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1AF717D0" w14:textId="0F41EACC" w:rsidR="00843D8D" w:rsidRPr="00A872BA" w:rsidRDefault="00843D8D" w:rsidP="00843D8D">
      <w:pPr>
        <w:tabs>
          <w:tab w:val="left" w:pos="-1440"/>
          <w:tab w:val="left" w:pos="7200"/>
        </w:tabs>
        <w:suppressAutoHyphens/>
        <w:spacing w:after="0" w:line="240" w:lineRule="auto"/>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14593924" w14:textId="77777777" w:rsidR="00843D8D" w:rsidRPr="00A872BA" w:rsidRDefault="00843D8D" w:rsidP="00843D8D">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3DF1E4DB" w14:textId="77777777" w:rsidR="00843D8D" w:rsidRPr="00A872BA" w:rsidRDefault="00843D8D" w:rsidP="00843D8D">
      <w:pPr>
        <w:tabs>
          <w:tab w:val="left" w:pos="-1440"/>
          <w:tab w:val="left" w:pos="7200"/>
        </w:tabs>
        <w:suppressAutoHyphens/>
        <w:spacing w:after="0" w:line="240" w:lineRule="auto"/>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03E58A0B" w14:textId="77777777" w:rsidR="00843D8D" w:rsidRPr="00A872BA" w:rsidRDefault="00843D8D" w:rsidP="00843D8D">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17ED6B5D" w14:textId="77777777" w:rsidR="00843D8D" w:rsidRPr="00A872BA" w:rsidRDefault="00843D8D" w:rsidP="00843D8D">
      <w:pPr>
        <w:tabs>
          <w:tab w:val="left" w:pos="-1440"/>
          <w:tab w:val="left" w:pos="7200"/>
        </w:tabs>
        <w:suppressAutoHyphens/>
        <w:spacing w:after="0" w:line="240" w:lineRule="auto"/>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A3C9E70" w14:textId="77777777" w:rsidR="00843D8D" w:rsidRPr="00A872BA" w:rsidRDefault="00843D8D" w:rsidP="00843D8D">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5296E562" w14:textId="77777777" w:rsidR="00843D8D" w:rsidRPr="00A872BA" w:rsidRDefault="00843D8D" w:rsidP="00843D8D">
      <w:pPr>
        <w:tabs>
          <w:tab w:val="left" w:pos="-1440"/>
          <w:tab w:val="left" w:pos="6300"/>
          <w:tab w:val="left" w:pos="7200"/>
        </w:tabs>
        <w:suppressAutoHyphens/>
        <w:spacing w:after="0" w:line="240" w:lineRule="auto"/>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01EAD15F" w14:textId="77777777" w:rsidR="00843D8D" w:rsidRPr="00A872BA" w:rsidRDefault="00843D8D" w:rsidP="00843D8D">
      <w:pPr>
        <w:tabs>
          <w:tab w:val="left" w:pos="-1440"/>
          <w:tab w:val="left" w:pos="6300"/>
          <w:tab w:val="left" w:pos="7200"/>
        </w:tabs>
        <w:suppressAutoHyphens/>
        <w:spacing w:after="0" w:line="240" w:lineRule="auto"/>
        <w:rPr>
          <w:rFonts w:ascii="Calibri" w:eastAsia="Times New Roman" w:hAnsi="Calibri" w:cs="Calibri"/>
          <w:color w:val="000000"/>
          <w:spacing w:val="-3"/>
          <w:sz w:val="18"/>
          <w:szCs w:val="18"/>
        </w:rPr>
      </w:pPr>
    </w:p>
    <w:p w14:paraId="286EEB27" w14:textId="77777777" w:rsidR="00843D8D" w:rsidRPr="00A872BA" w:rsidRDefault="00843D8D" w:rsidP="00843D8D">
      <w:pPr>
        <w:tabs>
          <w:tab w:val="left" w:pos="-1440"/>
          <w:tab w:val="left" w:pos="6300"/>
          <w:tab w:val="left" w:pos="7200"/>
        </w:tabs>
        <w:suppressAutoHyphens/>
        <w:spacing w:after="0" w:line="240" w:lineRule="auto"/>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5488B0E5" w14:textId="25BE95E1"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1B889E59" w14:textId="632F8C5B"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32285899" w14:textId="50DBC1BE"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19A47FE6" w14:textId="56CB6748"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54460EFF" w14:textId="1EBA1E50"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65299616" w14:textId="076FBE96"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64EF25E1" w14:textId="458D1B14"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5154AF26" w14:textId="38D01953"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22685ACC" w14:textId="18700F31"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1E037E6E" w14:textId="0715FB36"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7152F166" w14:textId="1603CB65"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2A9EA68D" w14:textId="2368464B"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725D6144" w14:textId="03696C7C"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7E739168" w14:textId="329E441C"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7CA7AD6D" w14:textId="47B524D6"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0B52F180" w14:textId="0807611E"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1E25766B" w14:textId="1E3CBB65"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1AEDC0F9" w14:textId="2E10DB89"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57C2F0C2" w14:textId="6C9B2215"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16777724" w14:textId="00226F22"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440E10AA" w14:textId="6AA23521"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6BDD2660" w14:textId="1E162697"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52D3301E" w14:textId="0AE9D0C2"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46FA5E7E" w14:textId="0E07F493"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623E54FC" w14:textId="0C4F407C"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57698EF7" w14:textId="079E833C"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671D3EAE" w14:textId="67FA87A7"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113307D5" w14:textId="6DC03B03"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02A4CA9E" w14:textId="06FDD1DD" w:rsidR="00843D8D" w:rsidRDefault="00843D8D" w:rsidP="00843D8D">
      <w:pPr>
        <w:tabs>
          <w:tab w:val="left" w:pos="-1440"/>
          <w:tab w:val="left" w:pos="7200"/>
        </w:tabs>
        <w:suppressAutoHyphens/>
        <w:spacing w:after="0" w:line="240" w:lineRule="auto"/>
        <w:rPr>
          <w:rFonts w:ascii="Calibri" w:eastAsia="Arial" w:hAnsi="Calibri" w:cs="Calibri"/>
          <w:color w:val="000000"/>
          <w:spacing w:val="-3"/>
          <w:sz w:val="18"/>
          <w:szCs w:val="18"/>
        </w:rPr>
      </w:pPr>
    </w:p>
    <w:p w14:paraId="60411B09" w14:textId="77777777" w:rsidR="00EE5854" w:rsidRDefault="00EE5854" w:rsidP="00843D8D">
      <w:pPr>
        <w:spacing w:after="0" w:line="240" w:lineRule="auto"/>
        <w:jc w:val="center"/>
        <w:rPr>
          <w:rFonts w:ascii="Calibri" w:eastAsia="Times New Roman" w:hAnsi="Calibri" w:cs="Calibri"/>
          <w:b/>
          <w:color w:val="002060"/>
          <w:sz w:val="24"/>
          <w:szCs w:val="24"/>
          <w:lang w:val="en-GB" w:eastAsia="en-GB"/>
        </w:rPr>
      </w:pPr>
    </w:p>
    <w:p w14:paraId="543D5951" w14:textId="77777777" w:rsidR="00EE5854" w:rsidRDefault="00EE5854" w:rsidP="00843D8D">
      <w:pPr>
        <w:spacing w:after="0" w:line="240" w:lineRule="auto"/>
        <w:jc w:val="center"/>
        <w:rPr>
          <w:rFonts w:ascii="Calibri" w:eastAsia="Times New Roman" w:hAnsi="Calibri" w:cs="Calibri"/>
          <w:b/>
          <w:color w:val="002060"/>
          <w:sz w:val="24"/>
          <w:szCs w:val="24"/>
          <w:lang w:val="en-GB" w:eastAsia="en-GB"/>
        </w:rPr>
      </w:pPr>
    </w:p>
    <w:p w14:paraId="1814BFE1" w14:textId="3CB704BB" w:rsidR="00843D8D" w:rsidRPr="00F67B5B" w:rsidRDefault="00843D8D" w:rsidP="00843D8D">
      <w:pPr>
        <w:spacing w:after="0" w:line="240" w:lineRule="auto"/>
        <w:jc w:val="center"/>
        <w:rPr>
          <w:rFonts w:ascii="Calibri" w:eastAsia="Times New Roman" w:hAnsi="Calibri" w:cs="Calibri"/>
          <w:b/>
          <w:color w:val="000000"/>
          <w:sz w:val="18"/>
          <w:szCs w:val="18"/>
          <w:lang w:val="en-GB" w:eastAsia="en-GB"/>
        </w:rPr>
      </w:pPr>
      <w:r w:rsidRPr="00BA537E">
        <w:rPr>
          <w:rFonts w:ascii="Calibri" w:eastAsia="Times New Roman" w:hAnsi="Calibri" w:cs="Calibri"/>
          <w:b/>
          <w:color w:val="002060"/>
          <w:sz w:val="24"/>
          <w:szCs w:val="24"/>
          <w:lang w:val="en-GB" w:eastAsia="en-GB"/>
        </w:rPr>
        <w:lastRenderedPageBreak/>
        <w:t>Annex B-4</w:t>
      </w:r>
    </w:p>
    <w:p w14:paraId="6969FB21" w14:textId="77777777" w:rsidR="00EE5854" w:rsidRDefault="00EE5854" w:rsidP="00843D8D">
      <w:pPr>
        <w:spacing w:after="0" w:line="240" w:lineRule="auto"/>
        <w:jc w:val="center"/>
        <w:rPr>
          <w:rFonts w:ascii="Calibri" w:eastAsia="Calibri" w:hAnsi="Calibri" w:cs="Calibri"/>
          <w:b/>
          <w:bCs/>
          <w:color w:val="002060"/>
          <w:sz w:val="24"/>
          <w:szCs w:val="24"/>
          <w:u w:val="single"/>
          <w:lang w:val="en-CA"/>
        </w:rPr>
      </w:pPr>
    </w:p>
    <w:p w14:paraId="6F11CED0" w14:textId="1A988D1B" w:rsidR="00843D8D" w:rsidRPr="00BA537E" w:rsidRDefault="00843D8D" w:rsidP="00843D8D">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1937E49F" w14:textId="77777777" w:rsidR="00843D8D" w:rsidRPr="00BA537E" w:rsidRDefault="00843D8D" w:rsidP="00843D8D">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104A6056" w14:textId="77777777" w:rsidR="00843D8D" w:rsidRPr="00A872BA" w:rsidRDefault="00843D8D" w:rsidP="00843D8D">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0436B1BC" w14:textId="2D1697F1" w:rsidR="00843D8D" w:rsidRDefault="00843D8D" w:rsidP="006F509F">
      <w:pPr>
        <w:tabs>
          <w:tab w:val="center" w:pos="4320"/>
          <w:tab w:val="right" w:pos="8640"/>
        </w:tabs>
        <w:spacing w:after="0" w:line="240" w:lineRule="auto"/>
        <w:jc w:val="both"/>
        <w:rPr>
          <w:rFonts w:ascii="Calibri" w:eastAsia="Calibri" w:hAnsi="Calibri" w:cs="Calibri"/>
          <w:b/>
          <w:bCs/>
          <w:sz w:val="18"/>
          <w:szCs w:val="18"/>
          <w:lang w:val="en-CA"/>
        </w:rPr>
      </w:pPr>
      <w:r w:rsidRPr="00EA7311">
        <w:rPr>
          <w:rFonts w:ascii="Calibri" w:eastAsia="Calibri" w:hAnsi="Calibri" w:cs="Calibri"/>
          <w:b/>
          <w:bCs/>
          <w:sz w:val="18"/>
          <w:szCs w:val="18"/>
          <w:lang w:val="en-CA"/>
        </w:rPr>
        <w:t xml:space="preserve">Call for Proposal: </w:t>
      </w:r>
      <w:r w:rsidR="006F509F" w:rsidRPr="00EA7311">
        <w:rPr>
          <w:rFonts w:ascii="Calibri" w:eastAsia="Calibri" w:hAnsi="Calibri" w:cs="Calibri"/>
          <w:b/>
          <w:bCs/>
          <w:sz w:val="18"/>
          <w:szCs w:val="18"/>
          <w:lang w:val="en-CA"/>
        </w:rPr>
        <w:t xml:space="preserve">Strengthening the capacity of women-led and Roma organizations on response and advocacy for Elimination of Child, Early and Forced Marriage (CEFM) in </w:t>
      </w:r>
      <w:r w:rsidR="00C51E10" w:rsidRPr="00EA7311">
        <w:rPr>
          <w:rFonts w:ascii="Calibri" w:eastAsia="Calibri" w:hAnsi="Calibri" w:cs="Calibri"/>
          <w:b/>
          <w:bCs/>
          <w:sz w:val="18"/>
          <w:szCs w:val="18"/>
          <w:lang w:val="en-CA"/>
        </w:rPr>
        <w:t>Türkiye</w:t>
      </w:r>
      <w:r w:rsidR="006F509F" w:rsidRPr="00EA7311">
        <w:rPr>
          <w:rFonts w:ascii="Calibri" w:eastAsia="Calibri" w:hAnsi="Calibri" w:cs="Calibri"/>
          <w:b/>
          <w:bCs/>
          <w:sz w:val="18"/>
          <w:szCs w:val="18"/>
          <w:lang w:val="en-CA"/>
        </w:rPr>
        <w:t xml:space="preserve"> as a Form of Violence against Women (VAW)</w:t>
      </w:r>
    </w:p>
    <w:p w14:paraId="3FD083A8" w14:textId="77777777" w:rsidR="00EE5854" w:rsidRDefault="00EE5854" w:rsidP="00EE5854">
      <w:pPr>
        <w:spacing w:after="0" w:line="240" w:lineRule="auto"/>
        <w:rPr>
          <w:rFonts w:ascii="Calibri" w:eastAsia="Calibri" w:hAnsi="Calibri" w:cs="Calibri"/>
          <w:b/>
          <w:bCs/>
          <w:sz w:val="18"/>
          <w:szCs w:val="18"/>
          <w:lang w:val="en-CA"/>
        </w:rPr>
      </w:pPr>
    </w:p>
    <w:p w14:paraId="5BFC92D5" w14:textId="5496FF64" w:rsidR="00EE5854" w:rsidRDefault="00EE5854" w:rsidP="00EE5854">
      <w:pPr>
        <w:spacing w:after="0" w:line="240" w:lineRule="auto"/>
        <w:rPr>
          <w:rFonts w:ascii="Calibri" w:eastAsia="Calibri" w:hAnsi="Calibri" w:cs="Calibri"/>
          <w:b/>
          <w:bCs/>
          <w:sz w:val="18"/>
          <w:szCs w:val="18"/>
          <w:lang w:val="en-CA"/>
        </w:rPr>
      </w:pPr>
      <w:r w:rsidRPr="00EE5854">
        <w:rPr>
          <w:rFonts w:ascii="Calibri" w:eastAsia="Calibri" w:hAnsi="Calibri" w:cs="Calibri"/>
          <w:b/>
          <w:bCs/>
          <w:sz w:val="18"/>
          <w:szCs w:val="18"/>
          <w:lang w:val="en-CA"/>
        </w:rPr>
        <w:t>CFP – TUR – 2024 – 01</w:t>
      </w:r>
    </w:p>
    <w:p w14:paraId="668F5754" w14:textId="77777777" w:rsidR="00EE5854" w:rsidRDefault="00EE5854" w:rsidP="00EE5854">
      <w:pPr>
        <w:spacing w:after="0" w:line="240" w:lineRule="auto"/>
        <w:rPr>
          <w:rFonts w:ascii="Calibri" w:eastAsia="Calibri" w:hAnsi="Calibri" w:cs="Calibri"/>
          <w:b/>
          <w:bCs/>
          <w:color w:val="002060"/>
          <w:sz w:val="18"/>
          <w:szCs w:val="18"/>
          <w:lang w:val="en-CA"/>
        </w:rPr>
      </w:pPr>
    </w:p>
    <w:p w14:paraId="58978B97" w14:textId="3D57A630" w:rsidR="00843D8D" w:rsidRDefault="00843D8D" w:rsidP="00EE5854">
      <w:pPr>
        <w:spacing w:after="0" w:line="240" w:lineRule="auto"/>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p w14:paraId="48D2FE1D" w14:textId="77777777" w:rsidR="00843D8D" w:rsidRPr="00E06B72" w:rsidRDefault="00843D8D" w:rsidP="00843D8D">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843D8D" w:rsidRPr="00A872BA" w14:paraId="7DABA809" w14:textId="77777777" w:rsidTr="00FF0727">
        <w:trPr>
          <w:jc w:val="center"/>
        </w:trPr>
        <w:tc>
          <w:tcPr>
            <w:tcW w:w="5305" w:type="dxa"/>
          </w:tcPr>
          <w:p w14:paraId="616B8BB4" w14:textId="77777777" w:rsidR="00843D8D" w:rsidRPr="00A872BA" w:rsidRDefault="00843D8D" w:rsidP="00FF0727">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75DB6B2E" w14:textId="77777777" w:rsidR="00843D8D" w:rsidRPr="00A872BA" w:rsidRDefault="00843D8D" w:rsidP="00FF0727">
            <w:pPr>
              <w:contextualSpacing/>
              <w:rPr>
                <w:rFonts w:cs="Calibri"/>
                <w:b/>
                <w:bCs/>
                <w:color w:val="000000"/>
                <w:sz w:val="18"/>
                <w:szCs w:val="18"/>
              </w:rPr>
            </w:pPr>
            <w:r w:rsidRPr="00A872BA">
              <w:rPr>
                <w:rFonts w:cs="Calibri"/>
                <w:b/>
                <w:bCs/>
                <w:color w:val="000000"/>
                <w:sz w:val="18"/>
                <w:szCs w:val="18"/>
              </w:rPr>
              <w:t>Mandatory / Optional</w:t>
            </w:r>
          </w:p>
        </w:tc>
      </w:tr>
      <w:tr w:rsidR="00843D8D" w:rsidRPr="00A872BA" w14:paraId="10D99D82" w14:textId="77777777" w:rsidTr="00FF0727">
        <w:trPr>
          <w:jc w:val="center"/>
        </w:trPr>
        <w:tc>
          <w:tcPr>
            <w:tcW w:w="5305" w:type="dxa"/>
          </w:tcPr>
          <w:p w14:paraId="3D5A69DD" w14:textId="77777777" w:rsidR="00843D8D" w:rsidRPr="00A872BA" w:rsidRDefault="00843D8D" w:rsidP="00FF0727">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509C2238" w14:textId="77777777" w:rsidR="00843D8D" w:rsidRPr="00A872BA" w:rsidRDefault="00843D8D" w:rsidP="00FF0727">
            <w:pPr>
              <w:contextualSpacing/>
              <w:jc w:val="center"/>
              <w:rPr>
                <w:rFonts w:cs="Calibri"/>
                <w:b/>
                <w:bCs/>
                <w:color w:val="000000"/>
                <w:sz w:val="18"/>
                <w:szCs w:val="18"/>
              </w:rPr>
            </w:pPr>
            <w:r w:rsidRPr="00A872BA">
              <w:rPr>
                <w:rFonts w:cs="Calibri"/>
                <w:color w:val="000000"/>
                <w:sz w:val="18"/>
                <w:szCs w:val="18"/>
              </w:rPr>
              <w:t>Mandatory</w:t>
            </w:r>
          </w:p>
        </w:tc>
      </w:tr>
      <w:tr w:rsidR="00843D8D" w:rsidRPr="00A872BA" w14:paraId="36392AEA" w14:textId="77777777" w:rsidTr="00FF0727">
        <w:trPr>
          <w:jc w:val="center"/>
        </w:trPr>
        <w:tc>
          <w:tcPr>
            <w:tcW w:w="5305" w:type="dxa"/>
          </w:tcPr>
          <w:p w14:paraId="077C2B91" w14:textId="77777777" w:rsidR="00843D8D" w:rsidRPr="00A872BA" w:rsidRDefault="00843D8D" w:rsidP="00FF0727">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41A01B03" w14:textId="77777777" w:rsidR="00843D8D" w:rsidRPr="00A872BA" w:rsidRDefault="00843D8D" w:rsidP="00FF0727">
            <w:pPr>
              <w:contextualSpacing/>
              <w:jc w:val="center"/>
              <w:rPr>
                <w:rFonts w:cs="Calibri"/>
                <w:b/>
                <w:bCs/>
                <w:color w:val="000000"/>
                <w:sz w:val="18"/>
                <w:szCs w:val="18"/>
              </w:rPr>
            </w:pPr>
            <w:r w:rsidRPr="00A872BA">
              <w:rPr>
                <w:rFonts w:cs="Calibri"/>
                <w:color w:val="000000"/>
                <w:sz w:val="18"/>
                <w:szCs w:val="18"/>
              </w:rPr>
              <w:t>Mandatory</w:t>
            </w:r>
          </w:p>
        </w:tc>
      </w:tr>
      <w:tr w:rsidR="00843D8D" w:rsidRPr="00A872BA" w14:paraId="43E55FCD" w14:textId="77777777" w:rsidTr="00FF0727">
        <w:trPr>
          <w:jc w:val="center"/>
        </w:trPr>
        <w:tc>
          <w:tcPr>
            <w:tcW w:w="5305" w:type="dxa"/>
          </w:tcPr>
          <w:p w14:paraId="4A303144" w14:textId="77777777" w:rsidR="00843D8D" w:rsidRPr="00A872BA" w:rsidRDefault="00843D8D" w:rsidP="00FF0727">
            <w:pPr>
              <w:rPr>
                <w:rFonts w:cs="Calibri"/>
                <w:color w:val="000000"/>
                <w:sz w:val="18"/>
                <w:szCs w:val="18"/>
              </w:rPr>
            </w:pPr>
            <w:r w:rsidRPr="00A872BA">
              <w:rPr>
                <w:rFonts w:cs="Calibri"/>
                <w:color w:val="000000"/>
                <w:sz w:val="18"/>
                <w:szCs w:val="18"/>
              </w:rPr>
              <w:t>Organigram of the organization</w:t>
            </w:r>
          </w:p>
        </w:tc>
        <w:tc>
          <w:tcPr>
            <w:tcW w:w="1980" w:type="dxa"/>
          </w:tcPr>
          <w:p w14:paraId="35DEEAE0"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30F44161" w14:textId="77777777" w:rsidTr="00FF0727">
        <w:trPr>
          <w:trHeight w:val="305"/>
          <w:jc w:val="center"/>
        </w:trPr>
        <w:tc>
          <w:tcPr>
            <w:tcW w:w="5305" w:type="dxa"/>
          </w:tcPr>
          <w:p w14:paraId="51991FCD" w14:textId="77777777" w:rsidR="00843D8D" w:rsidRPr="00A872BA" w:rsidRDefault="00843D8D" w:rsidP="00FF0727">
            <w:pPr>
              <w:rPr>
                <w:rFonts w:cs="Calibri"/>
                <w:color w:val="000000"/>
                <w:sz w:val="18"/>
                <w:szCs w:val="18"/>
              </w:rPr>
            </w:pPr>
            <w:r w:rsidRPr="00A872BA">
              <w:rPr>
                <w:rFonts w:cs="Calibri"/>
                <w:color w:val="000000"/>
                <w:sz w:val="18"/>
                <w:szCs w:val="18"/>
              </w:rPr>
              <w:t>List of Key management</w:t>
            </w:r>
          </w:p>
        </w:tc>
        <w:tc>
          <w:tcPr>
            <w:tcW w:w="1980" w:type="dxa"/>
          </w:tcPr>
          <w:p w14:paraId="7A65DDA0"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264E70DD" w14:textId="77777777" w:rsidTr="00FF0727">
        <w:trPr>
          <w:jc w:val="center"/>
        </w:trPr>
        <w:tc>
          <w:tcPr>
            <w:tcW w:w="5305" w:type="dxa"/>
          </w:tcPr>
          <w:p w14:paraId="257D02A0" w14:textId="77777777" w:rsidR="00843D8D" w:rsidRPr="00A872BA" w:rsidRDefault="00843D8D" w:rsidP="00FF0727">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47DA8C8A"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1D509A57" w14:textId="77777777" w:rsidTr="00FF0727">
        <w:trPr>
          <w:jc w:val="center"/>
        </w:trPr>
        <w:tc>
          <w:tcPr>
            <w:tcW w:w="5305" w:type="dxa"/>
          </w:tcPr>
          <w:p w14:paraId="2A4C82E3" w14:textId="77777777" w:rsidR="00843D8D" w:rsidRPr="00A872BA" w:rsidRDefault="00843D8D" w:rsidP="00FF0727">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 or adoption of UN Women anti-fraud policy</w:t>
            </w:r>
          </w:p>
        </w:tc>
        <w:tc>
          <w:tcPr>
            <w:tcW w:w="1980" w:type="dxa"/>
          </w:tcPr>
          <w:p w14:paraId="54460592"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7B40669A" w14:textId="77777777" w:rsidTr="00FF0727">
        <w:trPr>
          <w:jc w:val="center"/>
        </w:trPr>
        <w:tc>
          <w:tcPr>
            <w:tcW w:w="5305" w:type="dxa"/>
          </w:tcPr>
          <w:p w14:paraId="383DCF73" w14:textId="77777777" w:rsidR="00843D8D" w:rsidRPr="007A4A0A" w:rsidRDefault="00843D8D" w:rsidP="00FF0727">
            <w:pPr>
              <w:rPr>
                <w:rFonts w:cs="Calibri"/>
                <w:color w:val="000000" w:themeColor="text1"/>
                <w:sz w:val="18"/>
                <w:szCs w:val="18"/>
              </w:rPr>
            </w:pPr>
            <w:r w:rsidRPr="007A4A0A">
              <w:rPr>
                <w:rFonts w:cs="Calibri"/>
                <w:color w:val="000000" w:themeColor="text1"/>
                <w:sz w:val="18"/>
                <w:szCs w:val="18"/>
              </w:rPr>
              <w:t xml:space="preserve">Sexual Exploitation and Abuse (SEA) policy consistent with the UN SEA bulletin </w:t>
            </w:r>
            <w:hyperlink r:id="rId23" w:history="1">
              <w:r w:rsidRPr="007A4A0A">
                <w:rPr>
                  <w:rStyle w:val="Hyperlink"/>
                  <w:rFonts w:cs="Calibri"/>
                  <w:sz w:val="18"/>
                  <w:szCs w:val="18"/>
                </w:rPr>
                <w:t>ST/SGB/2003/13</w:t>
              </w:r>
            </w:hyperlink>
            <w:r w:rsidRPr="007A4A0A">
              <w:rPr>
                <w:rFonts w:cs="Calibri"/>
                <w:color w:val="000000" w:themeColor="text1"/>
                <w:sz w:val="18"/>
                <w:szCs w:val="18"/>
              </w:rPr>
              <w:cr/>
            </w:r>
          </w:p>
          <w:p w14:paraId="364C526F" w14:textId="77777777" w:rsidR="00843D8D" w:rsidRPr="00A872BA" w:rsidRDefault="00843D8D" w:rsidP="00FF0727">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29033621" w14:textId="77777777" w:rsidR="00843D8D" w:rsidRPr="00A872BA" w:rsidRDefault="00843D8D" w:rsidP="00FF0727">
            <w:pPr>
              <w:contextualSpacing/>
              <w:jc w:val="center"/>
              <w:rPr>
                <w:rFonts w:cs="Calibri"/>
                <w:color w:val="000000"/>
                <w:sz w:val="18"/>
                <w:szCs w:val="18"/>
              </w:rPr>
            </w:pPr>
            <w:r>
              <w:rPr>
                <w:rFonts w:cs="Calibri"/>
                <w:color w:val="000000"/>
                <w:sz w:val="18"/>
                <w:szCs w:val="18"/>
              </w:rPr>
              <w:t>Mandatory</w:t>
            </w:r>
          </w:p>
        </w:tc>
      </w:tr>
    </w:tbl>
    <w:p w14:paraId="70AD213F" w14:textId="77777777" w:rsidR="00843D8D" w:rsidRPr="00A872BA" w:rsidRDefault="00843D8D" w:rsidP="00843D8D">
      <w:pPr>
        <w:spacing w:after="0" w:line="240" w:lineRule="auto"/>
        <w:rPr>
          <w:rFonts w:ascii="Calibri" w:eastAsia="Calibri" w:hAnsi="Calibri" w:cs="Calibri"/>
          <w:color w:val="000000"/>
          <w:sz w:val="18"/>
          <w:szCs w:val="18"/>
          <w:lang w:val="en-CA"/>
        </w:rPr>
      </w:pPr>
    </w:p>
    <w:p w14:paraId="3CE15F1B" w14:textId="77777777" w:rsidR="00843D8D" w:rsidRDefault="00843D8D" w:rsidP="00843D8D">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p w14:paraId="2D0A53F8" w14:textId="77777777" w:rsidR="00843D8D" w:rsidRPr="00E06B72" w:rsidRDefault="00843D8D" w:rsidP="00843D8D">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843D8D" w:rsidRPr="00A872BA" w14:paraId="53AE7EE1" w14:textId="77777777" w:rsidTr="00FF0727">
        <w:trPr>
          <w:jc w:val="center"/>
        </w:trPr>
        <w:tc>
          <w:tcPr>
            <w:tcW w:w="5305" w:type="dxa"/>
          </w:tcPr>
          <w:p w14:paraId="00441DAD" w14:textId="77777777" w:rsidR="00843D8D" w:rsidRPr="00A872BA" w:rsidRDefault="00843D8D" w:rsidP="00FF0727">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0331B63" w14:textId="77777777" w:rsidR="00843D8D" w:rsidRPr="00A872BA" w:rsidRDefault="00843D8D" w:rsidP="00FF0727">
            <w:pPr>
              <w:contextualSpacing/>
              <w:rPr>
                <w:rFonts w:cs="Calibri"/>
                <w:b/>
                <w:bCs/>
                <w:color w:val="000000"/>
                <w:sz w:val="18"/>
                <w:szCs w:val="18"/>
              </w:rPr>
            </w:pPr>
            <w:r w:rsidRPr="00A872BA">
              <w:rPr>
                <w:rFonts w:cs="Calibri"/>
                <w:b/>
                <w:bCs/>
                <w:color w:val="000000"/>
                <w:sz w:val="18"/>
                <w:szCs w:val="18"/>
              </w:rPr>
              <w:t>Mandatory / Optional</w:t>
            </w:r>
          </w:p>
        </w:tc>
      </w:tr>
      <w:tr w:rsidR="00843D8D" w:rsidRPr="00A872BA" w14:paraId="2F8C60D6" w14:textId="77777777" w:rsidTr="00FF0727">
        <w:trPr>
          <w:trHeight w:val="242"/>
          <w:jc w:val="center"/>
        </w:trPr>
        <w:tc>
          <w:tcPr>
            <w:tcW w:w="5305" w:type="dxa"/>
          </w:tcPr>
          <w:p w14:paraId="684664C3" w14:textId="77777777" w:rsidR="00843D8D" w:rsidRPr="00A872BA" w:rsidRDefault="00843D8D" w:rsidP="00FF0727">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6F9483AC"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5DF82271" w14:textId="77777777" w:rsidTr="00FF0727">
        <w:trPr>
          <w:trHeight w:val="242"/>
          <w:jc w:val="center"/>
        </w:trPr>
        <w:tc>
          <w:tcPr>
            <w:tcW w:w="5305" w:type="dxa"/>
          </w:tcPr>
          <w:p w14:paraId="376BB541" w14:textId="77777777" w:rsidR="00843D8D" w:rsidRPr="00A872BA" w:rsidRDefault="00843D8D" w:rsidP="00FF0727">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3A154B57"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42E4F7D4" w14:textId="77777777" w:rsidTr="00FF0727">
        <w:trPr>
          <w:trHeight w:val="305"/>
          <w:jc w:val="center"/>
        </w:trPr>
        <w:tc>
          <w:tcPr>
            <w:tcW w:w="5305" w:type="dxa"/>
          </w:tcPr>
          <w:p w14:paraId="134E4117" w14:textId="77777777" w:rsidR="00843D8D" w:rsidRPr="00A872BA" w:rsidRDefault="00843D8D" w:rsidP="00FF0727">
            <w:pPr>
              <w:rPr>
                <w:rFonts w:cs="Calibri"/>
                <w:color w:val="000000"/>
                <w:sz w:val="18"/>
                <w:szCs w:val="18"/>
              </w:rPr>
            </w:pPr>
            <w:r w:rsidRPr="00A872BA">
              <w:rPr>
                <w:rFonts w:cs="Calibri"/>
                <w:color w:val="000000"/>
                <w:sz w:val="18"/>
                <w:szCs w:val="18"/>
              </w:rPr>
              <w:t>Audited Statements of last 3 years</w:t>
            </w:r>
          </w:p>
        </w:tc>
        <w:tc>
          <w:tcPr>
            <w:tcW w:w="1980" w:type="dxa"/>
          </w:tcPr>
          <w:p w14:paraId="3C23C262"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32450561" w14:textId="77777777" w:rsidTr="00FF0727">
        <w:trPr>
          <w:jc w:val="center"/>
        </w:trPr>
        <w:tc>
          <w:tcPr>
            <w:tcW w:w="5305" w:type="dxa"/>
          </w:tcPr>
          <w:p w14:paraId="65044BC4" w14:textId="77777777" w:rsidR="00843D8D" w:rsidRPr="0087417B" w:rsidRDefault="00843D8D" w:rsidP="00FF0727">
            <w:pPr>
              <w:rPr>
                <w:rFonts w:cs="Calibri"/>
                <w:color w:val="000000"/>
                <w:sz w:val="18"/>
                <w:szCs w:val="18"/>
              </w:rPr>
            </w:pPr>
            <w:r w:rsidRPr="0087417B">
              <w:rPr>
                <w:rFonts w:cs="Calibri"/>
                <w:color w:val="000000"/>
                <w:sz w:val="18"/>
                <w:szCs w:val="18"/>
              </w:rPr>
              <w:t>List of Banks</w:t>
            </w:r>
          </w:p>
        </w:tc>
        <w:tc>
          <w:tcPr>
            <w:tcW w:w="1980" w:type="dxa"/>
          </w:tcPr>
          <w:p w14:paraId="70DB908B" w14:textId="77777777" w:rsidR="00843D8D" w:rsidRPr="0087417B" w:rsidRDefault="00843D8D" w:rsidP="00FF0727">
            <w:pPr>
              <w:contextualSpacing/>
              <w:jc w:val="center"/>
              <w:rPr>
                <w:rFonts w:cs="Calibri"/>
                <w:color w:val="000000"/>
                <w:sz w:val="18"/>
                <w:szCs w:val="18"/>
              </w:rPr>
            </w:pPr>
            <w:r w:rsidRPr="0087417B">
              <w:rPr>
                <w:rFonts w:cs="Calibri"/>
                <w:color w:val="000000"/>
                <w:sz w:val="18"/>
                <w:szCs w:val="18"/>
              </w:rPr>
              <w:t>Mandatory</w:t>
            </w:r>
          </w:p>
        </w:tc>
      </w:tr>
      <w:tr w:rsidR="00843D8D" w:rsidRPr="00A872BA" w14:paraId="0567403C" w14:textId="77777777" w:rsidTr="00FF0727">
        <w:trPr>
          <w:jc w:val="center"/>
        </w:trPr>
        <w:tc>
          <w:tcPr>
            <w:tcW w:w="5305" w:type="dxa"/>
          </w:tcPr>
          <w:p w14:paraId="1CEC2ED6" w14:textId="77777777" w:rsidR="00843D8D" w:rsidRPr="0087417B" w:rsidRDefault="00843D8D" w:rsidP="00FF0727">
            <w:pPr>
              <w:rPr>
                <w:rFonts w:cs="Calibri"/>
                <w:color w:val="000000"/>
                <w:sz w:val="18"/>
                <w:szCs w:val="18"/>
              </w:rPr>
            </w:pPr>
            <w:r w:rsidRPr="0087417B">
              <w:rPr>
                <w:rFonts w:cs="Calibri"/>
                <w:color w:val="000000"/>
                <w:sz w:val="18"/>
                <w:szCs w:val="18"/>
              </w:rPr>
              <w:t>Name of External Auditors</w:t>
            </w:r>
          </w:p>
        </w:tc>
        <w:tc>
          <w:tcPr>
            <w:tcW w:w="1980" w:type="dxa"/>
          </w:tcPr>
          <w:p w14:paraId="2BCD7DFE" w14:textId="77777777" w:rsidR="00843D8D" w:rsidRPr="0087417B" w:rsidRDefault="00843D8D" w:rsidP="00FF0727">
            <w:pPr>
              <w:contextualSpacing/>
              <w:jc w:val="center"/>
              <w:rPr>
                <w:rFonts w:cs="Calibri"/>
                <w:color w:val="000000"/>
                <w:sz w:val="18"/>
                <w:szCs w:val="18"/>
              </w:rPr>
            </w:pPr>
            <w:r w:rsidRPr="0087417B">
              <w:rPr>
                <w:rFonts w:cs="Calibri"/>
                <w:color w:val="000000"/>
                <w:sz w:val="18"/>
                <w:szCs w:val="18"/>
              </w:rPr>
              <w:t>Optional</w:t>
            </w:r>
          </w:p>
        </w:tc>
      </w:tr>
    </w:tbl>
    <w:p w14:paraId="6517F1CC" w14:textId="77777777" w:rsidR="00843D8D" w:rsidRPr="00A872BA" w:rsidRDefault="00843D8D" w:rsidP="00843D8D">
      <w:pPr>
        <w:spacing w:after="0" w:line="240" w:lineRule="auto"/>
        <w:rPr>
          <w:rFonts w:ascii="Calibri" w:eastAsia="Calibri" w:hAnsi="Calibri" w:cs="Calibri"/>
          <w:color w:val="000000"/>
          <w:sz w:val="18"/>
          <w:szCs w:val="18"/>
          <w:lang w:val="en-CA"/>
        </w:rPr>
      </w:pPr>
    </w:p>
    <w:p w14:paraId="62A3FB32" w14:textId="77777777" w:rsidR="00843D8D" w:rsidRDefault="00843D8D" w:rsidP="00843D8D">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p w14:paraId="47E89012" w14:textId="77777777" w:rsidR="00843D8D" w:rsidRPr="00E06B72" w:rsidRDefault="00843D8D" w:rsidP="00843D8D">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843D8D" w:rsidRPr="00A872BA" w14:paraId="48158F27" w14:textId="77777777" w:rsidTr="00FF0727">
        <w:trPr>
          <w:jc w:val="center"/>
        </w:trPr>
        <w:tc>
          <w:tcPr>
            <w:tcW w:w="5305" w:type="dxa"/>
          </w:tcPr>
          <w:p w14:paraId="3FEBD363" w14:textId="77777777" w:rsidR="00843D8D" w:rsidRPr="00A872BA" w:rsidRDefault="00843D8D" w:rsidP="00FF0727">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19566E" w14:textId="77777777" w:rsidR="00843D8D" w:rsidRPr="00A872BA" w:rsidRDefault="00843D8D" w:rsidP="00FF0727">
            <w:pPr>
              <w:contextualSpacing/>
              <w:rPr>
                <w:rFonts w:cs="Calibri"/>
                <w:b/>
                <w:bCs/>
                <w:color w:val="000000"/>
                <w:sz w:val="18"/>
                <w:szCs w:val="18"/>
              </w:rPr>
            </w:pPr>
            <w:r w:rsidRPr="00A872BA">
              <w:rPr>
                <w:rFonts w:cs="Calibri"/>
                <w:b/>
                <w:bCs/>
                <w:color w:val="000000"/>
                <w:sz w:val="18"/>
                <w:szCs w:val="18"/>
              </w:rPr>
              <w:t>Mandatory / Optional</w:t>
            </w:r>
          </w:p>
        </w:tc>
      </w:tr>
      <w:tr w:rsidR="00843D8D" w:rsidRPr="00A872BA" w14:paraId="3B8CDA1C" w14:textId="77777777" w:rsidTr="00FF0727">
        <w:trPr>
          <w:jc w:val="center"/>
        </w:trPr>
        <w:tc>
          <w:tcPr>
            <w:tcW w:w="5305" w:type="dxa"/>
          </w:tcPr>
          <w:p w14:paraId="7E21B929" w14:textId="77777777" w:rsidR="00843D8D" w:rsidRPr="00A872BA" w:rsidRDefault="00843D8D" w:rsidP="00FF0727">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6EC94C9B"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061237C9" w14:textId="77777777" w:rsidTr="00FF0727">
        <w:trPr>
          <w:jc w:val="center"/>
        </w:trPr>
        <w:tc>
          <w:tcPr>
            <w:tcW w:w="5305" w:type="dxa"/>
          </w:tcPr>
          <w:p w14:paraId="25982B22" w14:textId="77777777" w:rsidR="00843D8D" w:rsidRPr="00A872BA" w:rsidRDefault="00843D8D" w:rsidP="00FF0727">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59BB6B5A" w14:textId="77777777" w:rsidR="00843D8D" w:rsidRPr="00A872BA" w:rsidRDefault="00843D8D" w:rsidP="00FF0727">
            <w:pPr>
              <w:contextualSpacing/>
              <w:jc w:val="center"/>
              <w:rPr>
                <w:rFonts w:cs="Calibri"/>
                <w:color w:val="000000"/>
                <w:sz w:val="18"/>
                <w:szCs w:val="18"/>
              </w:rPr>
            </w:pPr>
            <w:r>
              <w:rPr>
                <w:rFonts w:cs="Calibri"/>
                <w:color w:val="000000"/>
                <w:sz w:val="18"/>
                <w:szCs w:val="18"/>
              </w:rPr>
              <w:t>Mandatory</w:t>
            </w:r>
          </w:p>
        </w:tc>
      </w:tr>
      <w:tr w:rsidR="00843D8D" w:rsidRPr="00A872BA" w14:paraId="1D37B55D" w14:textId="77777777" w:rsidTr="00FF0727">
        <w:trPr>
          <w:jc w:val="center"/>
        </w:trPr>
        <w:tc>
          <w:tcPr>
            <w:tcW w:w="5305" w:type="dxa"/>
          </w:tcPr>
          <w:p w14:paraId="03F2D691" w14:textId="77777777" w:rsidR="00843D8D" w:rsidRPr="0087417B" w:rsidRDefault="00843D8D" w:rsidP="00FF0727">
            <w:pPr>
              <w:rPr>
                <w:rFonts w:cs="Calibri"/>
                <w:color w:val="000000"/>
                <w:sz w:val="18"/>
                <w:szCs w:val="18"/>
              </w:rPr>
            </w:pPr>
            <w:r w:rsidRPr="0087417B">
              <w:rPr>
                <w:rFonts w:cs="Calibri"/>
                <w:color w:val="000000"/>
                <w:sz w:val="18"/>
                <w:szCs w:val="18"/>
              </w:rPr>
              <w:t xml:space="preserve">List of main suppliers / vendors and copy of their contract(s) including evidence of their selection processes </w:t>
            </w:r>
          </w:p>
        </w:tc>
        <w:tc>
          <w:tcPr>
            <w:tcW w:w="1980" w:type="dxa"/>
          </w:tcPr>
          <w:p w14:paraId="161E232A" w14:textId="77777777" w:rsidR="00843D8D" w:rsidRPr="0087417B" w:rsidRDefault="00843D8D" w:rsidP="00FF0727">
            <w:pPr>
              <w:contextualSpacing/>
              <w:jc w:val="center"/>
              <w:rPr>
                <w:rFonts w:cs="Calibri"/>
                <w:color w:val="000000"/>
                <w:sz w:val="18"/>
                <w:szCs w:val="18"/>
              </w:rPr>
            </w:pPr>
            <w:r w:rsidRPr="0087417B">
              <w:rPr>
                <w:rFonts w:cs="Calibri"/>
                <w:color w:val="000000"/>
                <w:sz w:val="18"/>
                <w:szCs w:val="18"/>
              </w:rPr>
              <w:t>Optional</w:t>
            </w:r>
          </w:p>
        </w:tc>
      </w:tr>
    </w:tbl>
    <w:p w14:paraId="7D355F9D" w14:textId="77777777" w:rsidR="00843D8D" w:rsidRPr="00A872BA" w:rsidRDefault="00843D8D" w:rsidP="00843D8D">
      <w:pPr>
        <w:spacing w:after="0" w:line="240" w:lineRule="auto"/>
        <w:rPr>
          <w:rFonts w:ascii="Calibri" w:eastAsia="Calibri" w:hAnsi="Calibri" w:cs="Calibri"/>
          <w:color w:val="000000"/>
          <w:sz w:val="18"/>
          <w:szCs w:val="18"/>
          <w:lang w:val="en-CA"/>
        </w:rPr>
      </w:pPr>
    </w:p>
    <w:p w14:paraId="03A1F809" w14:textId="77777777" w:rsidR="00843D8D" w:rsidRDefault="00843D8D" w:rsidP="00843D8D">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p w14:paraId="77B51741" w14:textId="77777777" w:rsidR="00843D8D" w:rsidRPr="00E06B72" w:rsidRDefault="00843D8D" w:rsidP="00843D8D">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843D8D" w:rsidRPr="00A872BA" w14:paraId="1D3686A7" w14:textId="77777777" w:rsidTr="00FF0727">
        <w:trPr>
          <w:jc w:val="center"/>
        </w:trPr>
        <w:tc>
          <w:tcPr>
            <w:tcW w:w="5305" w:type="dxa"/>
          </w:tcPr>
          <w:p w14:paraId="794A1C56" w14:textId="77777777" w:rsidR="00843D8D" w:rsidRPr="00A872BA" w:rsidRDefault="00843D8D" w:rsidP="00FF0727">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B2DF5AC" w14:textId="77777777" w:rsidR="00843D8D" w:rsidRPr="00A872BA" w:rsidRDefault="00843D8D" w:rsidP="00FF0727">
            <w:pPr>
              <w:contextualSpacing/>
              <w:rPr>
                <w:rFonts w:cs="Calibri"/>
                <w:b/>
                <w:bCs/>
                <w:color w:val="000000"/>
                <w:sz w:val="18"/>
                <w:szCs w:val="18"/>
              </w:rPr>
            </w:pPr>
            <w:r w:rsidRPr="00A872BA">
              <w:rPr>
                <w:rFonts w:cs="Calibri"/>
                <w:b/>
                <w:bCs/>
                <w:color w:val="000000"/>
                <w:sz w:val="18"/>
                <w:szCs w:val="18"/>
              </w:rPr>
              <w:t>Mandatory / Optional</w:t>
            </w:r>
          </w:p>
        </w:tc>
      </w:tr>
      <w:tr w:rsidR="00843D8D" w:rsidRPr="00A872BA" w14:paraId="5B90B209" w14:textId="77777777" w:rsidTr="00FF0727">
        <w:trPr>
          <w:jc w:val="center"/>
        </w:trPr>
        <w:tc>
          <w:tcPr>
            <w:tcW w:w="5305" w:type="dxa"/>
          </w:tcPr>
          <w:p w14:paraId="4FD86CDD" w14:textId="77777777" w:rsidR="00843D8D" w:rsidRPr="00A872BA" w:rsidRDefault="00843D8D" w:rsidP="00FF0727">
            <w:pPr>
              <w:rPr>
                <w:rFonts w:cs="Calibri"/>
                <w:color w:val="000000"/>
                <w:sz w:val="18"/>
                <w:szCs w:val="18"/>
              </w:rPr>
            </w:pPr>
            <w:r w:rsidRPr="00A872BA">
              <w:rPr>
                <w:rFonts w:cs="Calibri"/>
                <w:color w:val="000000"/>
                <w:sz w:val="18"/>
                <w:szCs w:val="18"/>
              </w:rPr>
              <w:t>List of main clients / donors</w:t>
            </w:r>
          </w:p>
        </w:tc>
        <w:tc>
          <w:tcPr>
            <w:tcW w:w="1980" w:type="dxa"/>
          </w:tcPr>
          <w:p w14:paraId="3CD53CF7"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3480025E" w14:textId="77777777" w:rsidTr="00FF0727">
        <w:trPr>
          <w:trHeight w:val="305"/>
          <w:jc w:val="center"/>
        </w:trPr>
        <w:tc>
          <w:tcPr>
            <w:tcW w:w="5305" w:type="dxa"/>
          </w:tcPr>
          <w:p w14:paraId="590AE919" w14:textId="77777777" w:rsidR="00843D8D" w:rsidRPr="00A872BA" w:rsidRDefault="00843D8D" w:rsidP="00FF0727">
            <w:pPr>
              <w:rPr>
                <w:rFonts w:cs="Calibri"/>
                <w:color w:val="000000"/>
                <w:sz w:val="18"/>
                <w:szCs w:val="18"/>
              </w:rPr>
            </w:pPr>
            <w:r w:rsidRPr="00A872BA">
              <w:rPr>
                <w:rFonts w:cs="Calibri"/>
                <w:color w:val="000000"/>
                <w:sz w:val="18"/>
                <w:szCs w:val="18"/>
              </w:rPr>
              <w:t>Two references</w:t>
            </w:r>
          </w:p>
        </w:tc>
        <w:tc>
          <w:tcPr>
            <w:tcW w:w="1980" w:type="dxa"/>
          </w:tcPr>
          <w:p w14:paraId="129D3828" w14:textId="77777777" w:rsidR="00843D8D" w:rsidRPr="00A872BA" w:rsidRDefault="00843D8D" w:rsidP="00FF0727">
            <w:pPr>
              <w:contextualSpacing/>
              <w:jc w:val="center"/>
              <w:rPr>
                <w:rFonts w:cs="Calibri"/>
                <w:color w:val="000000"/>
                <w:sz w:val="18"/>
                <w:szCs w:val="18"/>
              </w:rPr>
            </w:pPr>
            <w:r w:rsidRPr="00A872BA">
              <w:rPr>
                <w:rFonts w:cs="Calibri"/>
                <w:color w:val="000000"/>
                <w:sz w:val="18"/>
                <w:szCs w:val="18"/>
              </w:rPr>
              <w:t>Mandatory</w:t>
            </w:r>
          </w:p>
        </w:tc>
      </w:tr>
      <w:tr w:rsidR="00843D8D" w:rsidRPr="00A872BA" w14:paraId="6BBD08F4" w14:textId="77777777" w:rsidTr="00FF0727">
        <w:trPr>
          <w:trHeight w:val="305"/>
          <w:jc w:val="center"/>
        </w:trPr>
        <w:tc>
          <w:tcPr>
            <w:tcW w:w="5305" w:type="dxa"/>
          </w:tcPr>
          <w:p w14:paraId="2DE78D97" w14:textId="77777777" w:rsidR="00843D8D" w:rsidRPr="0087417B" w:rsidRDefault="00843D8D" w:rsidP="00FF0727">
            <w:pPr>
              <w:rPr>
                <w:rFonts w:cs="Calibri"/>
                <w:color w:val="000000"/>
                <w:sz w:val="18"/>
                <w:szCs w:val="18"/>
              </w:rPr>
            </w:pPr>
            <w:r w:rsidRPr="0087417B">
              <w:rPr>
                <w:rFonts w:cs="Calibri"/>
                <w:color w:val="000000"/>
                <w:sz w:val="18"/>
                <w:szCs w:val="18"/>
              </w:rPr>
              <w:t>Past reports to clients / donors for last 3 years</w:t>
            </w:r>
          </w:p>
        </w:tc>
        <w:tc>
          <w:tcPr>
            <w:tcW w:w="1980" w:type="dxa"/>
          </w:tcPr>
          <w:p w14:paraId="272FB199" w14:textId="77777777" w:rsidR="00843D8D" w:rsidRPr="0087417B" w:rsidRDefault="00843D8D" w:rsidP="00FF0727">
            <w:pPr>
              <w:contextualSpacing/>
              <w:jc w:val="center"/>
              <w:rPr>
                <w:rFonts w:cs="Calibri"/>
                <w:color w:val="000000"/>
                <w:sz w:val="18"/>
                <w:szCs w:val="18"/>
              </w:rPr>
            </w:pPr>
            <w:r w:rsidRPr="0087417B">
              <w:rPr>
                <w:rFonts w:cs="Calibri"/>
                <w:color w:val="000000"/>
                <w:sz w:val="18"/>
                <w:szCs w:val="18"/>
              </w:rPr>
              <w:t>Optional</w:t>
            </w:r>
          </w:p>
        </w:tc>
      </w:tr>
    </w:tbl>
    <w:p w14:paraId="698E0097" w14:textId="07B9A2DC" w:rsidR="007346F8" w:rsidRDefault="007346F8" w:rsidP="00843D8D">
      <w:pPr>
        <w:shd w:val="clear" w:color="auto" w:fill="FFFFFF" w:themeFill="background1"/>
        <w:tabs>
          <w:tab w:val="center" w:pos="4320"/>
          <w:tab w:val="right" w:pos="8640"/>
        </w:tabs>
        <w:spacing w:after="0" w:line="240" w:lineRule="auto"/>
        <w:rPr>
          <w:rFonts w:ascii="Calibri" w:eastAsia="Times New Roman" w:hAnsi="Calibri" w:cs="Calibri"/>
          <w:b/>
          <w:color w:val="002060"/>
          <w:sz w:val="24"/>
          <w:szCs w:val="24"/>
          <w:lang w:val="en-GB" w:eastAsia="en-GB"/>
        </w:rPr>
      </w:pPr>
    </w:p>
    <w:p w14:paraId="77A98B04" w14:textId="3E470207" w:rsidR="007346F8" w:rsidRDefault="007346F8" w:rsidP="00821A2A">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E207DB9" w14:textId="77777777" w:rsidR="00902117" w:rsidRPr="00F43B3C" w:rsidRDefault="00902117" w:rsidP="00F43B3C">
      <w:pPr>
        <w:keepNext/>
        <w:keepLines/>
        <w:spacing w:after="0" w:line="240" w:lineRule="auto"/>
        <w:outlineLvl w:val="0"/>
        <w:rPr>
          <w:rFonts w:ascii="Calibri" w:eastAsia="Times New Roman" w:hAnsi="Calibri" w:cs="Calibri"/>
          <w:color w:val="000000"/>
          <w:sz w:val="18"/>
          <w:szCs w:val="18"/>
          <w:lang w:val="en-GB" w:eastAsia="en-GB"/>
        </w:rPr>
      </w:pPr>
    </w:p>
    <w:sectPr w:rsidR="00902117" w:rsidRPr="00F43B3C" w:rsidSect="008C56FB">
      <w:footerReference w:type="default" r:id="rId24"/>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06E3" w14:textId="77777777" w:rsidR="000623CF" w:rsidRDefault="000623CF" w:rsidP="00BE749A">
      <w:pPr>
        <w:spacing w:after="0" w:line="240" w:lineRule="auto"/>
      </w:pPr>
      <w:r>
        <w:separator/>
      </w:r>
    </w:p>
  </w:endnote>
  <w:endnote w:type="continuationSeparator" w:id="0">
    <w:p w14:paraId="23E32574" w14:textId="77777777" w:rsidR="000623CF" w:rsidRDefault="000623CF" w:rsidP="00BE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269D" w14:textId="77777777" w:rsidR="00FF0727" w:rsidRDefault="00FF0727" w:rsidP="00FF0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818B1" w14:textId="77777777" w:rsidR="00FF0727" w:rsidRDefault="00FF0727" w:rsidP="00FF0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6BF24B43" w14:textId="77777777" w:rsidR="00FF0727" w:rsidRDefault="00FF07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3E29B3" w14:textId="77777777" w:rsidR="00FF0727" w:rsidRDefault="00FF0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1A82" w14:textId="77777777" w:rsidR="00FF0727" w:rsidRPr="00B71955" w:rsidRDefault="00FF0727" w:rsidP="00FF0727">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498" w14:textId="77777777" w:rsidR="00FF0727" w:rsidRDefault="00FF0727" w:rsidP="00FF0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47774" w14:textId="77777777" w:rsidR="00FF0727" w:rsidRDefault="00FF0727" w:rsidP="00FF072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180181"/>
      <w:docPartObj>
        <w:docPartGallery w:val="Page Numbers (Bottom of Page)"/>
        <w:docPartUnique/>
      </w:docPartObj>
    </w:sdtPr>
    <w:sdtEndPr/>
    <w:sdtContent>
      <w:sdt>
        <w:sdtPr>
          <w:id w:val="-1546063612"/>
          <w:docPartObj>
            <w:docPartGallery w:val="Page Numbers (Top of Page)"/>
            <w:docPartUnique/>
          </w:docPartObj>
        </w:sdtPr>
        <w:sdtEndPr/>
        <w:sdtContent>
          <w:p w14:paraId="0DEEC528" w14:textId="77777777" w:rsidR="00FF0727" w:rsidRDefault="00FF07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0E4362" w14:textId="77777777" w:rsidR="00FF0727" w:rsidRDefault="00FF07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062C" w14:textId="77777777" w:rsidR="00FF0727" w:rsidRPr="00B71955" w:rsidRDefault="00FF0727" w:rsidP="00FF0727">
    <w:pPr>
      <w:pStyle w:val="Footer"/>
      <w:tabs>
        <w:tab w:val="left" w:pos="142"/>
        <w:tab w:val="left" w:pos="5880"/>
        <w:tab w:val="right" w:pos="8883"/>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850190"/>
      <w:docPartObj>
        <w:docPartGallery w:val="Page Numbers (Bottom of Page)"/>
        <w:docPartUnique/>
      </w:docPartObj>
    </w:sdtPr>
    <w:sdtEndPr>
      <w:rPr>
        <w:noProof/>
      </w:rPr>
    </w:sdtEndPr>
    <w:sdtContent>
      <w:p w14:paraId="14398AF1" w14:textId="0BDF50BA" w:rsidR="00FF0727" w:rsidRDefault="00FF0727">
        <w:pPr>
          <w:pStyle w:val="Footer"/>
        </w:pPr>
        <w:r>
          <w:fldChar w:fldCharType="begin"/>
        </w:r>
        <w:r>
          <w:instrText xml:space="preserve"> PAGE   \* MERGEFORMAT </w:instrText>
        </w:r>
        <w:r>
          <w:fldChar w:fldCharType="separate"/>
        </w:r>
        <w:r>
          <w:rPr>
            <w:noProof/>
          </w:rPr>
          <w:t>2</w:t>
        </w:r>
        <w:r>
          <w:rPr>
            <w:noProof/>
          </w:rPr>
          <w:fldChar w:fldCharType="end"/>
        </w:r>
      </w:p>
    </w:sdtContent>
  </w:sdt>
  <w:p w14:paraId="6BA3B9FD" w14:textId="77777777" w:rsidR="00FF0727" w:rsidRDefault="00FF0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8685" w14:textId="77777777" w:rsidR="000623CF" w:rsidRDefault="000623CF" w:rsidP="00BE749A">
      <w:pPr>
        <w:spacing w:after="0" w:line="240" w:lineRule="auto"/>
      </w:pPr>
      <w:r>
        <w:separator/>
      </w:r>
    </w:p>
  </w:footnote>
  <w:footnote w:type="continuationSeparator" w:id="0">
    <w:p w14:paraId="7456AA45" w14:textId="77777777" w:rsidR="000623CF" w:rsidRDefault="000623CF" w:rsidP="00BE749A">
      <w:pPr>
        <w:spacing w:after="0" w:line="240" w:lineRule="auto"/>
      </w:pPr>
      <w:r>
        <w:continuationSeparator/>
      </w:r>
    </w:p>
  </w:footnote>
  <w:footnote w:id="1">
    <w:p w14:paraId="21DE4FC0" w14:textId="1F344E73" w:rsidR="00FF0727" w:rsidRPr="00D00792" w:rsidRDefault="00FF0727" w:rsidP="005849BB">
      <w:pPr>
        <w:pStyle w:val="FootnoteText"/>
      </w:pPr>
      <w:r>
        <w:rPr>
          <w:rStyle w:val="FootnoteReference"/>
        </w:rPr>
        <w:footnoteRef/>
      </w:r>
      <w:r>
        <w:t xml:space="preserve"> UN Committee for Development Policy, ‘Leaving no-one behind’, 2018. </w:t>
      </w:r>
      <w:hyperlink r:id="rId1" w:history="1">
        <w:r w:rsidRPr="008171F2">
          <w:rPr>
            <w:rStyle w:val="Hyperlink"/>
          </w:rPr>
          <w:t>https://sustainabledevelopment.un.org/content/documents/2754713_July_PM_2._Leaving_no_one_behind_Summary_from_UN_Committee_for_Development_Policy.pdf</w:t>
        </w:r>
      </w:hyperlink>
    </w:p>
  </w:footnote>
  <w:footnote w:id="2">
    <w:p w14:paraId="6775ECB8" w14:textId="77777777" w:rsidR="00FF0727" w:rsidRPr="00C23DFC" w:rsidRDefault="00FF0727" w:rsidP="005849BB">
      <w:pPr>
        <w:pStyle w:val="FootnoteText"/>
        <w:rPr>
          <w:lang w:val="en-US"/>
        </w:rPr>
      </w:pPr>
      <w:r>
        <w:rPr>
          <w:rStyle w:val="FootnoteReference"/>
        </w:rPr>
        <w:footnoteRef/>
      </w:r>
      <w:r>
        <w:t xml:space="preserve"> </w:t>
      </w:r>
      <w:hyperlink r:id="rId2" w:history="1">
        <w:r w:rsidRPr="001B5654">
          <w:rPr>
            <w:rStyle w:val="Hyperlink"/>
          </w:rPr>
          <w:t>https://www.unicef.org/media/62371/file/Convention-rights-child-at-crossroads-2019.pdf</w:t>
        </w:r>
      </w:hyperlink>
    </w:p>
  </w:footnote>
  <w:footnote w:id="3">
    <w:p w14:paraId="28F5CAC3" w14:textId="516E35E6" w:rsidR="00DB6349" w:rsidRDefault="00DB6349" w:rsidP="005849BB">
      <w:pPr>
        <w:pStyle w:val="FootnoteText"/>
      </w:pPr>
      <w:r>
        <w:rPr>
          <w:rStyle w:val="FootnoteReference"/>
        </w:rPr>
        <w:footnoteRef/>
      </w:r>
      <w:r>
        <w:t xml:space="preserve"> </w:t>
      </w:r>
      <w:r w:rsidR="00460682" w:rsidRPr="00460682">
        <w:t>https://data.tuik.gov.tr/Bulten/Index?p=Istatistiklerle-Cocuk-2022-49674</w:t>
      </w:r>
    </w:p>
    <w:p w14:paraId="7001C838" w14:textId="77777777" w:rsidR="00DB6349" w:rsidRPr="005849BB" w:rsidRDefault="00DB6349" w:rsidP="005849BB">
      <w:pPr>
        <w:pStyle w:val="FootnoteText"/>
      </w:pPr>
    </w:p>
  </w:footnote>
  <w:footnote w:id="4">
    <w:p w14:paraId="550FFAB7" w14:textId="46273B71" w:rsidR="00FF0727" w:rsidRPr="001F38B8" w:rsidRDefault="00FF0727" w:rsidP="005849BB">
      <w:pPr>
        <w:pStyle w:val="FootnoteText"/>
      </w:pPr>
      <w:r>
        <w:rPr>
          <w:rStyle w:val="FootnoteReference"/>
        </w:rPr>
        <w:footnoteRef/>
      </w:r>
      <w:r>
        <w:t xml:space="preserve"> </w:t>
      </w:r>
      <w:hyperlink r:id="rId3" w:history="1">
        <w:r w:rsidRPr="001B5654">
          <w:rPr>
            <w:rStyle w:val="Hyperlink"/>
            <w:lang w:val="en-US"/>
          </w:rPr>
          <w:t>https://www2.unwomen.org/-  /media/field%20office%20eca/attachments/publications/2021/3/report%20on%20reserach%20of%20male%20perception%20on_cefm_baski-min.pdf?la=en&amp;vs=749</w:t>
        </w:r>
      </w:hyperlink>
    </w:p>
  </w:footnote>
  <w:footnote w:id="5">
    <w:p w14:paraId="56DE4493" w14:textId="3E0F9129" w:rsidR="00FF0727" w:rsidRPr="00370C63" w:rsidRDefault="00FF0727" w:rsidP="005849BB">
      <w:pPr>
        <w:pStyle w:val="FootnoteText"/>
        <w:rPr>
          <w:lang w:val="en-US"/>
        </w:rPr>
      </w:pPr>
      <w:r>
        <w:rPr>
          <w:rStyle w:val="FootnoteReference"/>
        </w:rPr>
        <w:footnoteRef/>
      </w:r>
      <w:r>
        <w:t xml:space="preserve"> </w:t>
      </w:r>
      <w:hyperlink r:id="rId4" w:history="1">
        <w:r w:rsidRPr="001B5654">
          <w:rPr>
            <w:rStyle w:val="Hyperlink"/>
          </w:rPr>
          <w:t>https://www.ceze.ceid.org.tr/yay%C4%B1nlar</w:t>
        </w:r>
      </w:hyperlink>
    </w:p>
  </w:footnote>
  <w:footnote w:id="6">
    <w:p w14:paraId="3714BB24" w14:textId="3DBC4BDE" w:rsidR="00FF0727" w:rsidRPr="00FB50F5" w:rsidRDefault="00FF0727" w:rsidP="005849BB">
      <w:pPr>
        <w:pStyle w:val="FootnoteText"/>
      </w:pPr>
      <w:r>
        <w:rPr>
          <w:rStyle w:val="FootnoteReference"/>
        </w:rPr>
        <w:footnoteRef/>
      </w:r>
      <w:r>
        <w:t xml:space="preserve"> Social Situation of the Roma community in </w:t>
      </w:r>
      <w:r w:rsidR="00C51E10">
        <w:t>Türkiye</w:t>
      </w:r>
      <w:r>
        <w:t>, Summary of findings of a nationwide survey, SIROMA, June 2017</w:t>
      </w:r>
    </w:p>
  </w:footnote>
  <w:footnote w:id="7">
    <w:p w14:paraId="7E6C656C" w14:textId="55FFD54F" w:rsidR="00FF0727" w:rsidRPr="00FB50F5" w:rsidRDefault="00FF0727" w:rsidP="005849BB">
      <w:pPr>
        <w:pStyle w:val="FootnoteText"/>
        <w:rPr>
          <w:lang w:val="en-US"/>
        </w:rPr>
      </w:pPr>
      <w:r>
        <w:rPr>
          <w:rStyle w:val="FootnoteReference"/>
        </w:rPr>
        <w:footnoteRef/>
      </w:r>
      <w:r>
        <w:t xml:space="preserve"> </w:t>
      </w:r>
      <w:r w:rsidRPr="00FB50F5">
        <w:t xml:space="preserve">Fundación </w:t>
      </w:r>
      <w:proofErr w:type="spellStart"/>
      <w:r w:rsidRPr="00FB50F5">
        <w:t>Secretariado</w:t>
      </w:r>
      <w:proofErr w:type="spellEnd"/>
      <w:r w:rsidRPr="00FB50F5">
        <w:t xml:space="preserve"> Gitano, in cooperation with the European Roma Rights Centre and the Edirne Roma Association (2010), Understanding employment and decent work challenges in </w:t>
      </w:r>
      <w:r w:rsidR="00C51E10">
        <w:t>Türkiye</w:t>
      </w:r>
      <w:r w:rsidRPr="00FB50F5">
        <w:t xml:space="preserve">. The situation of Roma in </w:t>
      </w:r>
      <w:r w:rsidR="00C51E10">
        <w:t>Türkiye</w:t>
      </w:r>
      <w:r w:rsidRPr="00FB50F5">
        <w:t>, Final report, Brussels, pp. 10-11.</w:t>
      </w:r>
    </w:p>
  </w:footnote>
  <w:footnote w:id="8">
    <w:p w14:paraId="61557C24" w14:textId="78093EA9" w:rsidR="00FF0727" w:rsidRPr="00FB50F5" w:rsidRDefault="00FF0727" w:rsidP="005849BB">
      <w:pPr>
        <w:pStyle w:val="FootnoteText"/>
        <w:rPr>
          <w:lang w:val="en-US"/>
        </w:rPr>
      </w:pPr>
      <w:r>
        <w:rPr>
          <w:rStyle w:val="FootnoteReference"/>
        </w:rPr>
        <w:footnoteRef/>
      </w:r>
      <w:r>
        <w:t xml:space="preserve"> </w:t>
      </w:r>
      <w:r w:rsidRPr="00FB50F5">
        <w:t xml:space="preserve">Gültekin, N. and </w:t>
      </w:r>
      <w:proofErr w:type="spellStart"/>
      <w:r w:rsidRPr="00FB50F5">
        <w:t>Güzey</w:t>
      </w:r>
      <w:proofErr w:type="spellEnd"/>
      <w:r w:rsidRPr="00FB50F5">
        <w:t xml:space="preserve">, Ö. (2009), Divided Cities – Social and Residential Segregation: A Gypsy Neighbourhood in </w:t>
      </w:r>
      <w:proofErr w:type="spellStart"/>
      <w:r w:rsidRPr="00FB50F5">
        <w:t>Menzilahir</w:t>
      </w:r>
      <w:proofErr w:type="spellEnd"/>
      <w:r w:rsidRPr="00FB50F5">
        <w:t>, Edirne, Gazi University, Faculty of Engineering and Architecture, Ankara</w:t>
      </w:r>
    </w:p>
  </w:footnote>
  <w:footnote w:id="9">
    <w:p w14:paraId="1D15D76A" w14:textId="6E642C49" w:rsidR="00FF0727" w:rsidRPr="00FB50F5" w:rsidRDefault="00FF0727" w:rsidP="005849BB">
      <w:pPr>
        <w:pStyle w:val="FootnoteText"/>
        <w:rPr>
          <w:lang w:val="en-US"/>
        </w:rPr>
      </w:pPr>
      <w:r>
        <w:rPr>
          <w:rStyle w:val="FootnoteReference"/>
        </w:rPr>
        <w:footnoteRef/>
      </w:r>
      <w:r>
        <w:t xml:space="preserve"> </w:t>
      </w:r>
      <w:r w:rsidRPr="00FB50F5">
        <w:t xml:space="preserve">Marsh, Adrian (2008), Ethnicity and Identity: Who are the Gypsies? in </w:t>
      </w:r>
      <w:proofErr w:type="spellStart"/>
      <w:r w:rsidRPr="00FB50F5">
        <w:t>Uzpeder</w:t>
      </w:r>
      <w:proofErr w:type="spellEnd"/>
      <w:r w:rsidRPr="00FB50F5">
        <w:t xml:space="preserve">, Ebru et al. (eds.) We Are Here! Discriminatory Exclusion and Struggle for Rights of Roma in </w:t>
      </w:r>
      <w:r w:rsidR="00C51E10">
        <w:t>Türkiye</w:t>
      </w:r>
      <w:r w:rsidRPr="00FB50F5">
        <w:t>, ERRC/EDROM, Istanbul</w:t>
      </w:r>
    </w:p>
  </w:footnote>
  <w:footnote w:id="10">
    <w:p w14:paraId="56F14EC1" w14:textId="7B39716A" w:rsidR="00FF0727" w:rsidRPr="00FB50F5" w:rsidRDefault="00FF0727" w:rsidP="005849BB">
      <w:pPr>
        <w:pStyle w:val="FootnoteText"/>
        <w:rPr>
          <w:lang w:val="en-US"/>
        </w:rPr>
      </w:pPr>
      <w:r>
        <w:rPr>
          <w:rStyle w:val="FootnoteReference"/>
        </w:rPr>
        <w:footnoteRef/>
      </w:r>
      <w:r>
        <w:t xml:space="preserve"> </w:t>
      </w:r>
      <w:r w:rsidRPr="00FB50F5">
        <w:t>Estimate provided by the Konak municipal administration in İzmir in March 2016.</w:t>
      </w:r>
    </w:p>
  </w:footnote>
  <w:footnote w:id="11">
    <w:p w14:paraId="7C3BFE0D" w14:textId="4DC0A537" w:rsidR="005849BB" w:rsidRPr="00554867" w:rsidRDefault="005849BB" w:rsidP="005849BB">
      <w:pPr>
        <w:pStyle w:val="FootnoteText"/>
        <w:rPr>
          <w:lang w:val="en-US"/>
        </w:rPr>
      </w:pPr>
      <w:r>
        <w:rPr>
          <w:rStyle w:val="FootnoteReference"/>
        </w:rPr>
        <w:footnoteRef/>
      </w:r>
      <w:r>
        <w:t xml:space="preserve"> </w:t>
      </w:r>
      <w:r w:rsidR="00EA716E" w:rsidRPr="00EA716E">
        <w:t>https://www.aile.gov.tr/media/127013/yeni-roman-strateji-belgesi-_20221222_v19.pdf</w:t>
      </w:r>
    </w:p>
  </w:footnote>
  <w:footnote w:id="12">
    <w:p w14:paraId="1900DA07" w14:textId="77777777" w:rsidR="00FF0727" w:rsidRPr="00936587" w:rsidRDefault="00FF0727" w:rsidP="00DE5A87">
      <w:pPr>
        <w:pStyle w:val="NormalWeb"/>
        <w:spacing w:after="0"/>
        <w:rPr>
          <w:sz w:val="18"/>
          <w:szCs w:val="18"/>
        </w:rPr>
      </w:pPr>
      <w:r w:rsidRPr="00936587">
        <w:rPr>
          <w:rStyle w:val="FootnoteReference"/>
          <w:szCs w:val="18"/>
        </w:rPr>
        <w:footnoteRef/>
      </w:r>
      <w:r w:rsidRPr="00936587">
        <w:rPr>
          <w:sz w:val="18"/>
          <w:szCs w:val="18"/>
        </w:rPr>
        <w:t xml:space="preserve"> </w:t>
      </w:r>
      <w:r w:rsidRPr="00AD4537">
        <w:rPr>
          <w:rFonts w:asciiTheme="minorHAnsi" w:hAnsiTheme="minorHAnsi" w:cstheme="minorBidi"/>
          <w:sz w:val="18"/>
          <w:szCs w:val="18"/>
          <w:lang w:val="tr-TR"/>
        </w:rPr>
        <w:t>A Responsible Party is an entity engaged by UN Women to support programme implementation providing services and/or goods using the programme budget and managing the use of these goods and/or services to carry out planned activities and produce outputs.</w:t>
      </w:r>
      <w:r w:rsidRPr="00936587">
        <w:rPr>
          <w:sz w:val="18"/>
          <w:szCs w:val="18"/>
        </w:rPr>
        <w:t xml:space="preserve"> </w:t>
      </w:r>
    </w:p>
  </w:footnote>
  <w:footnote w:id="13">
    <w:p w14:paraId="2CE0269D" w14:textId="77777777" w:rsidR="00FF0727" w:rsidRDefault="00FF0727" w:rsidP="005849BB">
      <w:pPr>
        <w:pStyle w:val="FootnoteText"/>
      </w:pPr>
      <w:r>
        <w:rPr>
          <w:rStyle w:val="FootnoteReference"/>
        </w:rPr>
        <w:footnoteRef/>
      </w:r>
      <w:r>
        <w:t xml:space="preserve"> </w:t>
      </w:r>
      <w:r w:rsidRPr="00886049">
        <w:t xml:space="preserve">In </w:t>
      </w:r>
      <w:r w:rsidRPr="007D0BA5">
        <w:t xml:space="preserve">exceptional circumstances three </w:t>
      </w:r>
      <w:r>
        <w:t xml:space="preserve">(3) </w:t>
      </w:r>
      <w:r w:rsidRPr="007D0BA5">
        <w:t>years of history registration may be accepted and it must be fully justified.</w:t>
      </w:r>
    </w:p>
  </w:footnote>
  <w:footnote w:id="14">
    <w:p w14:paraId="2E363219" w14:textId="77777777" w:rsidR="00FF0727" w:rsidRPr="00467202" w:rsidRDefault="00FF0727" w:rsidP="005849BB">
      <w:pPr>
        <w:pStyle w:val="FootnoteText"/>
      </w:pPr>
      <w:r w:rsidRPr="007D0BA5">
        <w:rPr>
          <w:rStyle w:val="FootnoteReference"/>
        </w:rPr>
        <w:footnoteRef/>
      </w:r>
      <w:r w:rsidRPr="007D0BA5">
        <w:t xml:space="preserve"> </w:t>
      </w:r>
      <w:hyperlink r:id="rId5" w:history="1">
        <w:r w:rsidRPr="007D0BA5">
          <w:t>Secretary General’s Bulletin, 9 October 2003 on “Special measures for protection from sexual exploitation and sexual abuse</w:t>
        </w:r>
      </w:hyperlink>
      <w:r w:rsidRPr="007D0BA5">
        <w:t xml:space="preserve">” (ST/SGB/2003/13), and United Nations Protocol on allegations of Sexual Exploitation and Abuse involving </w:t>
      </w:r>
      <w:proofErr w:type="gramStart"/>
      <w:r w:rsidRPr="007D0BA5">
        <w:t>Partners</w:t>
      </w:r>
      <w:proofErr w:type="gramEnd"/>
    </w:p>
  </w:footnote>
  <w:footnote w:id="15">
    <w:p w14:paraId="1D042C17" w14:textId="77777777" w:rsidR="00FF0727" w:rsidRPr="00105E40" w:rsidRDefault="00FF0727" w:rsidP="005849BB">
      <w:pPr>
        <w:pStyle w:val="FootnoteText"/>
      </w:pPr>
      <w:r>
        <w:rPr>
          <w:rStyle w:val="FootnoteReference"/>
        </w:rPr>
        <w:footnoteRef/>
      </w:r>
      <w:r>
        <w:t xml:space="preserve"> </w:t>
      </w:r>
      <w:r w:rsidRPr="00105E40">
        <w:t xml:space="preserve">  “</w:t>
      </w:r>
      <w:r w:rsidRPr="00A04B85">
        <w:t xml:space="preserve">Other costs” refers to any other costs that is not listed in the Results-Based Budget. Please specify in the footnote what they </w:t>
      </w:r>
      <w:proofErr w:type="gramStart"/>
      <w:r w:rsidRPr="00A04B85">
        <w:t>are</w:t>
      </w:r>
      <w:r w:rsidRPr="00105E40">
        <w:t>:_</w:t>
      </w:r>
      <w:proofErr w:type="gramEnd"/>
      <w:r w:rsidRPr="00105E40">
        <w:t>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FC35" w14:textId="1C6B8F73" w:rsidR="00FF0727" w:rsidRDefault="00FF0727" w:rsidP="008A3370">
    <w:pPr>
      <w:pStyle w:val="Header"/>
      <w:jc w:val="right"/>
    </w:pPr>
    <w:r>
      <w:rPr>
        <w:noProof/>
        <w:lang w:val="tr-TR" w:eastAsia="tr-TR"/>
      </w:rPr>
      <w:drawing>
        <wp:inline distT="0" distB="0" distL="0" distR="0" wp14:anchorId="656AFA9A" wp14:editId="541CDF41">
          <wp:extent cx="1646554" cy="466725"/>
          <wp:effectExtent l="0" t="0" r="0" b="0"/>
          <wp:docPr id="37" name="Picture 20" descr="United Nations Logo - Un Women Logo Png, Transparent Png">
            <a:extLst xmlns:a="http://schemas.openxmlformats.org/drawingml/2006/main">
              <a:ext uri="{FF2B5EF4-FFF2-40B4-BE49-F238E27FC236}">
                <a16:creationId xmlns:a16="http://schemas.microsoft.com/office/drawing/2014/main" id="{8A21BC47-BD46-4C62-9361-484D444ED85B}"/>
              </a:ext>
            </a:extLst>
          </wp:docPr>
          <wp:cNvGraphicFramePr/>
          <a:graphic xmlns:a="http://schemas.openxmlformats.org/drawingml/2006/main">
            <a:graphicData uri="http://schemas.openxmlformats.org/drawingml/2006/picture">
              <pic:pic xmlns:pic="http://schemas.openxmlformats.org/drawingml/2006/picture">
                <pic:nvPicPr>
                  <pic:cNvPr id="21" name="Picture 20" descr="United Nations Logo - Un Women Logo Png, Transparent Png">
                    <a:extLst>
                      <a:ext uri="{FF2B5EF4-FFF2-40B4-BE49-F238E27FC236}">
                        <a16:creationId xmlns:a16="http://schemas.microsoft.com/office/drawing/2014/main" id="{8A21BC47-BD46-4C62-9361-484D444ED85B}"/>
                      </a:ext>
                    </a:extLst>
                  </pic:cNvPr>
                  <pic:cNvPicPr/>
                </pic:nvPicPr>
                <pic:blipFill rotWithShape="1">
                  <a:blip r:embed="rId1" cstate="print">
                    <a:extLst>
                      <a:ext uri="{28A0092B-C50C-407E-A947-70E740481C1C}">
                        <a14:useLocalDpi xmlns:a14="http://schemas.microsoft.com/office/drawing/2010/main" val="0"/>
                      </a:ext>
                    </a:extLst>
                  </a:blip>
                  <a:srcRect b="-1831"/>
                  <a:stretch/>
                </pic:blipFill>
                <pic:spPr bwMode="auto">
                  <a:xfrm>
                    <a:off x="0" y="0"/>
                    <a:ext cx="1656058" cy="4694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DE38" w14:textId="1E74FB54" w:rsidR="00FF0727" w:rsidRPr="00A53E99" w:rsidRDefault="00FF0727" w:rsidP="008A3370">
    <w:pPr>
      <w:pStyle w:val="Header"/>
      <w:tabs>
        <w:tab w:val="clear" w:pos="4680"/>
        <w:tab w:val="clear" w:pos="9360"/>
        <w:tab w:val="right" w:pos="8883"/>
      </w:tabs>
      <w:jc w:val="right"/>
      <w:rPr>
        <w:b/>
        <w:i/>
        <w:color w:val="002060"/>
        <w:sz w:val="24"/>
        <w:szCs w:val="24"/>
      </w:rPr>
    </w:pPr>
    <w:r>
      <w:rPr>
        <w:noProof/>
        <w:lang w:val="tr-TR" w:eastAsia="tr-TR"/>
      </w:rPr>
      <w:drawing>
        <wp:inline distT="0" distB="0" distL="0" distR="0" wp14:anchorId="08DA8E5A" wp14:editId="4393B516">
          <wp:extent cx="1646554" cy="466725"/>
          <wp:effectExtent l="0" t="0" r="0" b="0"/>
          <wp:docPr id="38" name="Picture 20" descr="United Nations Logo - Un Women Logo Png, Transparent Png">
            <a:extLst xmlns:a="http://schemas.openxmlformats.org/drawingml/2006/main">
              <a:ext uri="{FF2B5EF4-FFF2-40B4-BE49-F238E27FC236}">
                <a16:creationId xmlns:a16="http://schemas.microsoft.com/office/drawing/2014/main" id="{8A21BC47-BD46-4C62-9361-484D444ED85B}"/>
              </a:ext>
            </a:extLst>
          </wp:docPr>
          <wp:cNvGraphicFramePr/>
          <a:graphic xmlns:a="http://schemas.openxmlformats.org/drawingml/2006/main">
            <a:graphicData uri="http://schemas.openxmlformats.org/drawingml/2006/picture">
              <pic:pic xmlns:pic="http://schemas.openxmlformats.org/drawingml/2006/picture">
                <pic:nvPicPr>
                  <pic:cNvPr id="21" name="Picture 20" descr="United Nations Logo - Un Women Logo Png, Transparent Png">
                    <a:extLst>
                      <a:ext uri="{FF2B5EF4-FFF2-40B4-BE49-F238E27FC236}">
                        <a16:creationId xmlns:a16="http://schemas.microsoft.com/office/drawing/2014/main" id="{8A21BC47-BD46-4C62-9361-484D444ED85B}"/>
                      </a:ext>
                    </a:extLst>
                  </pic:cNvPr>
                  <pic:cNvPicPr/>
                </pic:nvPicPr>
                <pic:blipFill rotWithShape="1">
                  <a:blip r:embed="rId1" cstate="print">
                    <a:extLst>
                      <a:ext uri="{28A0092B-C50C-407E-A947-70E740481C1C}">
                        <a14:useLocalDpi xmlns:a14="http://schemas.microsoft.com/office/drawing/2010/main" val="0"/>
                      </a:ext>
                    </a:extLst>
                  </a:blip>
                  <a:srcRect b="-1831"/>
                  <a:stretch/>
                </pic:blipFill>
                <pic:spPr bwMode="auto">
                  <a:xfrm>
                    <a:off x="0" y="0"/>
                    <a:ext cx="1656058" cy="4694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5069" w14:textId="26CB399A" w:rsidR="00FF0727" w:rsidRDefault="00FF0727" w:rsidP="007346F8">
    <w:pPr>
      <w:pStyle w:val="Header"/>
      <w:jc w:val="right"/>
    </w:pPr>
    <w:r>
      <w:rPr>
        <w:noProof/>
        <w:lang w:val="tr-TR" w:eastAsia="tr-TR"/>
      </w:rPr>
      <w:drawing>
        <wp:inline distT="0" distB="0" distL="0" distR="0" wp14:anchorId="5D6D8868" wp14:editId="4E16F837">
          <wp:extent cx="1646554" cy="466725"/>
          <wp:effectExtent l="0" t="0" r="0" b="0"/>
          <wp:docPr id="3" name="Picture 20" descr="United Nations Logo - Un Women Logo Png, Transparent Png">
            <a:extLst xmlns:a="http://schemas.openxmlformats.org/drawingml/2006/main">
              <a:ext uri="{FF2B5EF4-FFF2-40B4-BE49-F238E27FC236}">
                <a16:creationId xmlns:a16="http://schemas.microsoft.com/office/drawing/2014/main" id="{8A21BC47-BD46-4C62-9361-484D444ED85B}"/>
              </a:ext>
            </a:extLst>
          </wp:docPr>
          <wp:cNvGraphicFramePr/>
          <a:graphic xmlns:a="http://schemas.openxmlformats.org/drawingml/2006/main">
            <a:graphicData uri="http://schemas.openxmlformats.org/drawingml/2006/picture">
              <pic:pic xmlns:pic="http://schemas.openxmlformats.org/drawingml/2006/picture">
                <pic:nvPicPr>
                  <pic:cNvPr id="21" name="Picture 20" descr="United Nations Logo - Un Women Logo Png, Transparent Png">
                    <a:extLst>
                      <a:ext uri="{FF2B5EF4-FFF2-40B4-BE49-F238E27FC236}">
                        <a16:creationId xmlns:a16="http://schemas.microsoft.com/office/drawing/2014/main" id="{8A21BC47-BD46-4C62-9361-484D444ED85B}"/>
                      </a:ext>
                    </a:extLst>
                  </pic:cNvPr>
                  <pic:cNvPicPr/>
                </pic:nvPicPr>
                <pic:blipFill rotWithShape="1">
                  <a:blip r:embed="rId1" cstate="print">
                    <a:extLst>
                      <a:ext uri="{28A0092B-C50C-407E-A947-70E740481C1C}">
                        <a14:useLocalDpi xmlns:a14="http://schemas.microsoft.com/office/drawing/2010/main" val="0"/>
                      </a:ext>
                    </a:extLst>
                  </a:blip>
                  <a:srcRect b="-1831"/>
                  <a:stretch/>
                </pic:blipFill>
                <pic:spPr bwMode="auto">
                  <a:xfrm>
                    <a:off x="0" y="0"/>
                    <a:ext cx="1656058" cy="4694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B4E7" w14:textId="00D9A13B" w:rsidR="00FF0727" w:rsidRPr="00A53E99" w:rsidRDefault="00FF0727" w:rsidP="007346F8">
    <w:pPr>
      <w:pStyle w:val="Header"/>
      <w:tabs>
        <w:tab w:val="clear" w:pos="4680"/>
        <w:tab w:val="clear" w:pos="9360"/>
        <w:tab w:val="right" w:pos="8883"/>
      </w:tabs>
      <w:jc w:val="right"/>
      <w:rPr>
        <w:b/>
        <w:i/>
        <w:color w:val="002060"/>
        <w:sz w:val="24"/>
        <w:szCs w:val="24"/>
      </w:rPr>
    </w:pPr>
    <w:r>
      <w:rPr>
        <w:noProof/>
        <w:lang w:val="tr-TR" w:eastAsia="tr-TR"/>
      </w:rPr>
      <w:drawing>
        <wp:inline distT="0" distB="0" distL="0" distR="0" wp14:anchorId="380AF21B" wp14:editId="16F6CCF4">
          <wp:extent cx="1646554" cy="466725"/>
          <wp:effectExtent l="0" t="0" r="0" b="0"/>
          <wp:docPr id="1" name="Picture 20" descr="United Nations Logo - Un Women Logo Png, Transparent Png">
            <a:extLst xmlns:a="http://schemas.openxmlformats.org/drawingml/2006/main">
              <a:ext uri="{FF2B5EF4-FFF2-40B4-BE49-F238E27FC236}">
                <a16:creationId xmlns:a16="http://schemas.microsoft.com/office/drawing/2014/main" id="{8A21BC47-BD46-4C62-9361-484D444ED85B}"/>
              </a:ext>
            </a:extLst>
          </wp:docPr>
          <wp:cNvGraphicFramePr/>
          <a:graphic xmlns:a="http://schemas.openxmlformats.org/drawingml/2006/main">
            <a:graphicData uri="http://schemas.openxmlformats.org/drawingml/2006/picture">
              <pic:pic xmlns:pic="http://schemas.openxmlformats.org/drawingml/2006/picture">
                <pic:nvPicPr>
                  <pic:cNvPr id="21" name="Picture 20" descr="United Nations Logo - Un Women Logo Png, Transparent Png">
                    <a:extLst>
                      <a:ext uri="{FF2B5EF4-FFF2-40B4-BE49-F238E27FC236}">
                        <a16:creationId xmlns:a16="http://schemas.microsoft.com/office/drawing/2014/main" id="{8A21BC47-BD46-4C62-9361-484D444ED85B}"/>
                      </a:ext>
                    </a:extLst>
                  </pic:cNvPr>
                  <pic:cNvPicPr/>
                </pic:nvPicPr>
                <pic:blipFill rotWithShape="1">
                  <a:blip r:embed="rId1" cstate="print">
                    <a:extLst>
                      <a:ext uri="{28A0092B-C50C-407E-A947-70E740481C1C}">
                        <a14:useLocalDpi xmlns:a14="http://schemas.microsoft.com/office/drawing/2010/main" val="0"/>
                      </a:ext>
                    </a:extLst>
                  </a:blip>
                  <a:srcRect b="-1831"/>
                  <a:stretch/>
                </pic:blipFill>
                <pic:spPr bwMode="auto">
                  <a:xfrm>
                    <a:off x="0" y="0"/>
                    <a:ext cx="1656058" cy="4694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FC22A4"/>
    <w:multiLevelType w:val="hybridMultilevel"/>
    <w:tmpl w:val="A0692D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EEB4B4"/>
    <w:multiLevelType w:val="hybridMultilevel"/>
    <w:tmpl w:val="4FD175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EA80C5DC"/>
    <w:lvl w:ilvl="0" w:tplc="3EA2373E">
      <w:start w:val="1"/>
      <w:numFmt w:val="decimal"/>
      <w:lvlText w:val="%1."/>
      <w:lvlJc w:val="left"/>
      <w:pPr>
        <w:ind w:left="360" w:hanging="360"/>
      </w:pPr>
      <w:rPr>
        <w:rFonts w:ascii="Calibri" w:eastAsia="Calibri" w:hAnsi="Calibri"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04B29"/>
    <w:multiLevelType w:val="hybridMultilevel"/>
    <w:tmpl w:val="5732B0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1B211A"/>
    <w:multiLevelType w:val="multilevel"/>
    <w:tmpl w:val="47F62994"/>
    <w:lvl w:ilvl="0">
      <w:start w:val="13"/>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23F673C"/>
    <w:multiLevelType w:val="hybridMultilevel"/>
    <w:tmpl w:val="474C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71BB6"/>
    <w:multiLevelType w:val="hybridMultilevel"/>
    <w:tmpl w:val="6308C8DA"/>
    <w:lvl w:ilvl="0" w:tplc="E2D6C77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43C3FF4"/>
    <w:multiLevelType w:val="hybridMultilevel"/>
    <w:tmpl w:val="F86E98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409C6"/>
    <w:multiLevelType w:val="multilevel"/>
    <w:tmpl w:val="61FA4B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ub-sub-heading"/>
      <w:lvlText w:val="%1.%2.%3."/>
      <w:lvlJc w:val="left"/>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1" w15:restartNumberingAfterBreak="0">
    <w:nsid w:val="0EC67CDB"/>
    <w:multiLevelType w:val="hybridMultilevel"/>
    <w:tmpl w:val="6008A2A0"/>
    <w:lvl w:ilvl="0" w:tplc="E2D6C77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268534C"/>
    <w:multiLevelType w:val="multilevel"/>
    <w:tmpl w:val="A8BE2E22"/>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655858"/>
    <w:multiLevelType w:val="multilevel"/>
    <w:tmpl w:val="FF2E3C64"/>
    <w:lvl w:ilvl="0">
      <w:start w:val="2"/>
      <w:numFmt w:val="decimal"/>
      <w:lvlText w:val="%1"/>
      <w:lvlJc w:val="left"/>
      <w:pPr>
        <w:ind w:left="360" w:hanging="360"/>
      </w:pPr>
      <w:rPr>
        <w:rFonts w:ascii="Calibri" w:hAnsi="Calibri" w:cs="Calibri" w:hint="default"/>
        <w:color w:val="000000"/>
        <w:u w:val="none"/>
      </w:rPr>
    </w:lvl>
    <w:lvl w:ilvl="1">
      <w:start w:val="1"/>
      <w:numFmt w:val="decimal"/>
      <w:lvlText w:val="%1.%2"/>
      <w:lvlJc w:val="left"/>
      <w:pPr>
        <w:ind w:left="360" w:hanging="360"/>
      </w:pPr>
      <w:rPr>
        <w:rFonts w:ascii="Calibri" w:hAnsi="Calibri" w:cs="Calibri" w:hint="default"/>
        <w:color w:val="000000"/>
        <w:u w:val="none"/>
      </w:rPr>
    </w:lvl>
    <w:lvl w:ilvl="2">
      <w:start w:val="1"/>
      <w:numFmt w:val="decimal"/>
      <w:lvlText w:val="%1.%2.%3"/>
      <w:lvlJc w:val="left"/>
      <w:pPr>
        <w:ind w:left="720" w:hanging="720"/>
      </w:pPr>
      <w:rPr>
        <w:rFonts w:ascii="Calibri" w:hAnsi="Calibri" w:cs="Calibri" w:hint="default"/>
        <w:color w:val="000000"/>
        <w:u w:val="none"/>
      </w:rPr>
    </w:lvl>
    <w:lvl w:ilvl="3">
      <w:start w:val="1"/>
      <w:numFmt w:val="decimal"/>
      <w:lvlText w:val="%1.%2.%3.%4"/>
      <w:lvlJc w:val="left"/>
      <w:pPr>
        <w:ind w:left="720" w:hanging="720"/>
      </w:pPr>
      <w:rPr>
        <w:rFonts w:ascii="Calibri" w:hAnsi="Calibri" w:cs="Calibri" w:hint="default"/>
        <w:color w:val="000000"/>
        <w:u w:val="none"/>
      </w:rPr>
    </w:lvl>
    <w:lvl w:ilvl="4">
      <w:start w:val="1"/>
      <w:numFmt w:val="decimal"/>
      <w:lvlText w:val="%1.%2.%3.%4.%5"/>
      <w:lvlJc w:val="left"/>
      <w:pPr>
        <w:ind w:left="720" w:hanging="720"/>
      </w:pPr>
      <w:rPr>
        <w:rFonts w:ascii="Calibri" w:hAnsi="Calibri" w:cs="Calibri" w:hint="default"/>
        <w:color w:val="000000"/>
        <w:u w:val="none"/>
      </w:rPr>
    </w:lvl>
    <w:lvl w:ilvl="5">
      <w:start w:val="1"/>
      <w:numFmt w:val="decimal"/>
      <w:lvlText w:val="%1.%2.%3.%4.%5.%6"/>
      <w:lvlJc w:val="left"/>
      <w:pPr>
        <w:ind w:left="1080" w:hanging="1080"/>
      </w:pPr>
      <w:rPr>
        <w:rFonts w:ascii="Calibri" w:hAnsi="Calibri" w:cs="Calibri" w:hint="default"/>
        <w:color w:val="000000"/>
        <w:u w:val="none"/>
      </w:rPr>
    </w:lvl>
    <w:lvl w:ilvl="6">
      <w:start w:val="1"/>
      <w:numFmt w:val="decimal"/>
      <w:lvlText w:val="%1.%2.%3.%4.%5.%6.%7"/>
      <w:lvlJc w:val="left"/>
      <w:pPr>
        <w:ind w:left="1080" w:hanging="1080"/>
      </w:pPr>
      <w:rPr>
        <w:rFonts w:ascii="Calibri" w:hAnsi="Calibri" w:cs="Calibri" w:hint="default"/>
        <w:color w:val="000000"/>
        <w:u w:val="none"/>
      </w:rPr>
    </w:lvl>
    <w:lvl w:ilvl="7">
      <w:start w:val="1"/>
      <w:numFmt w:val="decimal"/>
      <w:lvlText w:val="%1.%2.%3.%4.%5.%6.%7.%8"/>
      <w:lvlJc w:val="left"/>
      <w:pPr>
        <w:ind w:left="1080" w:hanging="1080"/>
      </w:pPr>
      <w:rPr>
        <w:rFonts w:ascii="Calibri" w:hAnsi="Calibri" w:cs="Calibri" w:hint="default"/>
        <w:color w:val="000000"/>
        <w:u w:val="none"/>
      </w:rPr>
    </w:lvl>
    <w:lvl w:ilvl="8">
      <w:start w:val="1"/>
      <w:numFmt w:val="decimal"/>
      <w:lvlText w:val="%1.%2.%3.%4.%5.%6.%7.%8.%9"/>
      <w:lvlJc w:val="left"/>
      <w:pPr>
        <w:ind w:left="1440" w:hanging="1440"/>
      </w:pPr>
      <w:rPr>
        <w:rFonts w:ascii="Calibri" w:hAnsi="Calibri" w:cs="Calibri" w:hint="default"/>
        <w:color w:val="000000"/>
        <w:u w:val="none"/>
      </w:rPr>
    </w:lvl>
  </w:abstractNum>
  <w:abstractNum w:abstractNumId="14" w15:restartNumberingAfterBreak="0">
    <w:nsid w:val="17153AE0"/>
    <w:multiLevelType w:val="hybridMultilevel"/>
    <w:tmpl w:val="3ECEDC7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122EE"/>
    <w:multiLevelType w:val="multilevel"/>
    <w:tmpl w:val="6602D9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AC53EC"/>
    <w:multiLevelType w:val="multilevel"/>
    <w:tmpl w:val="78221C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0B4A66"/>
    <w:multiLevelType w:val="multilevel"/>
    <w:tmpl w:val="E06651FA"/>
    <w:lvl w:ilvl="0">
      <w:start w:val="9"/>
      <w:numFmt w:val="decimal"/>
      <w:lvlText w:val="%1"/>
      <w:lvlJc w:val="left"/>
      <w:pPr>
        <w:ind w:left="360" w:hanging="360"/>
      </w:pPr>
      <w:rPr>
        <w:rFonts w:ascii="Calibri" w:hAnsi="Calibri" w:cs="Calibri" w:hint="default"/>
        <w:b w:val="0"/>
        <w:color w:val="000000"/>
      </w:rPr>
    </w:lvl>
    <w:lvl w:ilvl="1">
      <w:start w:val="1"/>
      <w:numFmt w:val="decimal"/>
      <w:lvlText w:val="%1.%2"/>
      <w:lvlJc w:val="left"/>
      <w:pPr>
        <w:ind w:left="360" w:hanging="360"/>
      </w:pPr>
      <w:rPr>
        <w:rFonts w:ascii="Calibri" w:hAnsi="Calibri" w:cs="Calibri" w:hint="default"/>
        <w:b w:val="0"/>
        <w:color w:val="000000"/>
      </w:rPr>
    </w:lvl>
    <w:lvl w:ilvl="2">
      <w:start w:val="1"/>
      <w:numFmt w:val="decimal"/>
      <w:lvlText w:val="%1.%2.%3"/>
      <w:lvlJc w:val="left"/>
      <w:pPr>
        <w:ind w:left="720" w:hanging="720"/>
      </w:pPr>
      <w:rPr>
        <w:rFonts w:ascii="Calibri" w:hAnsi="Calibri" w:cs="Calibri" w:hint="default"/>
        <w:b w:val="0"/>
        <w:color w:val="000000"/>
      </w:rPr>
    </w:lvl>
    <w:lvl w:ilvl="3">
      <w:start w:val="1"/>
      <w:numFmt w:val="decimal"/>
      <w:lvlText w:val="%1.%2.%3.%4"/>
      <w:lvlJc w:val="left"/>
      <w:pPr>
        <w:ind w:left="720" w:hanging="720"/>
      </w:pPr>
      <w:rPr>
        <w:rFonts w:ascii="Calibri" w:hAnsi="Calibri" w:cs="Calibri" w:hint="default"/>
        <w:b w:val="0"/>
        <w:color w:val="000000"/>
      </w:rPr>
    </w:lvl>
    <w:lvl w:ilvl="4">
      <w:start w:val="1"/>
      <w:numFmt w:val="decimal"/>
      <w:lvlText w:val="%1.%2.%3.%4.%5"/>
      <w:lvlJc w:val="left"/>
      <w:pPr>
        <w:ind w:left="720" w:hanging="720"/>
      </w:pPr>
      <w:rPr>
        <w:rFonts w:ascii="Calibri" w:hAnsi="Calibri" w:cs="Calibri" w:hint="default"/>
        <w:b w:val="0"/>
        <w:color w:val="000000"/>
      </w:rPr>
    </w:lvl>
    <w:lvl w:ilvl="5">
      <w:start w:val="1"/>
      <w:numFmt w:val="decimal"/>
      <w:lvlText w:val="%1.%2.%3.%4.%5.%6"/>
      <w:lvlJc w:val="left"/>
      <w:pPr>
        <w:ind w:left="1080" w:hanging="1080"/>
      </w:pPr>
      <w:rPr>
        <w:rFonts w:ascii="Calibri" w:hAnsi="Calibri" w:cs="Calibri" w:hint="default"/>
        <w:b w:val="0"/>
        <w:color w:val="000000"/>
      </w:rPr>
    </w:lvl>
    <w:lvl w:ilvl="6">
      <w:start w:val="1"/>
      <w:numFmt w:val="decimal"/>
      <w:lvlText w:val="%1.%2.%3.%4.%5.%6.%7"/>
      <w:lvlJc w:val="left"/>
      <w:pPr>
        <w:ind w:left="1080" w:hanging="1080"/>
      </w:pPr>
      <w:rPr>
        <w:rFonts w:ascii="Calibri" w:hAnsi="Calibri" w:cs="Calibri" w:hint="default"/>
        <w:b w:val="0"/>
        <w:color w:val="000000"/>
      </w:rPr>
    </w:lvl>
    <w:lvl w:ilvl="7">
      <w:start w:val="1"/>
      <w:numFmt w:val="decimal"/>
      <w:lvlText w:val="%1.%2.%3.%4.%5.%6.%7.%8"/>
      <w:lvlJc w:val="left"/>
      <w:pPr>
        <w:ind w:left="1080" w:hanging="1080"/>
      </w:pPr>
      <w:rPr>
        <w:rFonts w:ascii="Calibri" w:hAnsi="Calibri" w:cs="Calibri" w:hint="default"/>
        <w:b w:val="0"/>
        <w:color w:val="000000"/>
      </w:rPr>
    </w:lvl>
    <w:lvl w:ilvl="8">
      <w:start w:val="1"/>
      <w:numFmt w:val="decimal"/>
      <w:lvlText w:val="%1.%2.%3.%4.%5.%6.%7.%8.%9"/>
      <w:lvlJc w:val="left"/>
      <w:pPr>
        <w:ind w:left="1440" w:hanging="1440"/>
      </w:pPr>
      <w:rPr>
        <w:rFonts w:ascii="Calibri" w:hAnsi="Calibri" w:cs="Calibri" w:hint="default"/>
        <w:b w:val="0"/>
        <w:color w:val="000000"/>
      </w:rPr>
    </w:lvl>
  </w:abstractNum>
  <w:abstractNum w:abstractNumId="20" w15:restartNumberingAfterBreak="0">
    <w:nsid w:val="2B1343BA"/>
    <w:multiLevelType w:val="multilevel"/>
    <w:tmpl w:val="DAE05636"/>
    <w:lvl w:ilvl="0">
      <w:start w:val="2"/>
      <w:numFmt w:val="decimal"/>
      <w:lvlText w:val="%1"/>
      <w:lvlJc w:val="left"/>
      <w:pPr>
        <w:ind w:left="360" w:hanging="360"/>
      </w:pPr>
      <w:rPr>
        <w:rFonts w:ascii="Calibri" w:hAnsi="Calibri" w:cs="Calibri" w:hint="default"/>
        <w:color w:val="000000"/>
        <w:u w:val="none"/>
      </w:rPr>
    </w:lvl>
    <w:lvl w:ilvl="1">
      <w:start w:val="1"/>
      <w:numFmt w:val="decimal"/>
      <w:lvlText w:val="%1.%2"/>
      <w:lvlJc w:val="left"/>
      <w:pPr>
        <w:ind w:left="720" w:hanging="360"/>
      </w:pPr>
      <w:rPr>
        <w:rFonts w:ascii="Calibri" w:hAnsi="Calibri" w:cs="Calibri" w:hint="default"/>
        <w:color w:val="000000"/>
        <w:u w:val="none"/>
      </w:rPr>
    </w:lvl>
    <w:lvl w:ilvl="2">
      <w:start w:val="1"/>
      <w:numFmt w:val="decimal"/>
      <w:lvlText w:val="%1.%2.%3"/>
      <w:lvlJc w:val="left"/>
      <w:pPr>
        <w:ind w:left="1440" w:hanging="720"/>
      </w:pPr>
      <w:rPr>
        <w:rFonts w:ascii="Calibri" w:hAnsi="Calibri" w:cs="Calibri" w:hint="default"/>
        <w:color w:val="000000"/>
        <w:u w:val="none"/>
      </w:rPr>
    </w:lvl>
    <w:lvl w:ilvl="3">
      <w:start w:val="1"/>
      <w:numFmt w:val="decimal"/>
      <w:lvlText w:val="%1.%2.%3.%4"/>
      <w:lvlJc w:val="left"/>
      <w:pPr>
        <w:ind w:left="1800" w:hanging="720"/>
      </w:pPr>
      <w:rPr>
        <w:rFonts w:ascii="Calibri" w:hAnsi="Calibri" w:cs="Calibri" w:hint="default"/>
        <w:color w:val="000000"/>
        <w:u w:val="none"/>
      </w:rPr>
    </w:lvl>
    <w:lvl w:ilvl="4">
      <w:start w:val="1"/>
      <w:numFmt w:val="decimal"/>
      <w:lvlText w:val="%1.%2.%3.%4.%5"/>
      <w:lvlJc w:val="left"/>
      <w:pPr>
        <w:ind w:left="2160" w:hanging="720"/>
      </w:pPr>
      <w:rPr>
        <w:rFonts w:ascii="Calibri" w:hAnsi="Calibri" w:cs="Calibri" w:hint="default"/>
        <w:color w:val="000000"/>
        <w:u w:val="none"/>
      </w:rPr>
    </w:lvl>
    <w:lvl w:ilvl="5">
      <w:start w:val="1"/>
      <w:numFmt w:val="decimal"/>
      <w:lvlText w:val="%1.%2.%3.%4.%5.%6"/>
      <w:lvlJc w:val="left"/>
      <w:pPr>
        <w:ind w:left="2880" w:hanging="1080"/>
      </w:pPr>
      <w:rPr>
        <w:rFonts w:ascii="Calibri" w:hAnsi="Calibri" w:cs="Calibri" w:hint="default"/>
        <w:color w:val="000000"/>
        <w:u w:val="none"/>
      </w:rPr>
    </w:lvl>
    <w:lvl w:ilvl="6">
      <w:start w:val="1"/>
      <w:numFmt w:val="decimal"/>
      <w:lvlText w:val="%1.%2.%3.%4.%5.%6.%7"/>
      <w:lvlJc w:val="left"/>
      <w:pPr>
        <w:ind w:left="3240" w:hanging="1080"/>
      </w:pPr>
      <w:rPr>
        <w:rFonts w:ascii="Calibri" w:hAnsi="Calibri" w:cs="Calibri" w:hint="default"/>
        <w:color w:val="000000"/>
        <w:u w:val="none"/>
      </w:rPr>
    </w:lvl>
    <w:lvl w:ilvl="7">
      <w:start w:val="1"/>
      <w:numFmt w:val="decimal"/>
      <w:lvlText w:val="%1.%2.%3.%4.%5.%6.%7.%8"/>
      <w:lvlJc w:val="left"/>
      <w:pPr>
        <w:ind w:left="3600" w:hanging="1080"/>
      </w:pPr>
      <w:rPr>
        <w:rFonts w:ascii="Calibri" w:hAnsi="Calibri" w:cs="Calibri" w:hint="default"/>
        <w:color w:val="000000"/>
        <w:u w:val="none"/>
      </w:rPr>
    </w:lvl>
    <w:lvl w:ilvl="8">
      <w:start w:val="1"/>
      <w:numFmt w:val="decimal"/>
      <w:lvlText w:val="%1.%2.%3.%4.%5.%6.%7.%8.%9"/>
      <w:lvlJc w:val="left"/>
      <w:pPr>
        <w:ind w:left="4320" w:hanging="1440"/>
      </w:pPr>
      <w:rPr>
        <w:rFonts w:ascii="Calibri" w:hAnsi="Calibri" w:cs="Calibri" w:hint="default"/>
        <w:color w:val="000000"/>
        <w:u w:val="none"/>
      </w:rPr>
    </w:lvl>
  </w:abstractNum>
  <w:abstractNum w:abstractNumId="2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5A2831"/>
    <w:multiLevelType w:val="hybridMultilevel"/>
    <w:tmpl w:val="DAACB704"/>
    <w:lvl w:ilvl="0" w:tplc="546AE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F7DC6"/>
    <w:multiLevelType w:val="multilevel"/>
    <w:tmpl w:val="E1D654D4"/>
    <w:lvl w:ilvl="0">
      <w:start w:val="1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320948C4"/>
    <w:multiLevelType w:val="multilevel"/>
    <w:tmpl w:val="7BC0FD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F101734"/>
    <w:multiLevelType w:val="hybridMultilevel"/>
    <w:tmpl w:val="40BCC9CA"/>
    <w:lvl w:ilvl="0" w:tplc="0B809BA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207F6"/>
    <w:multiLevelType w:val="hybridMultilevel"/>
    <w:tmpl w:val="4364AF28"/>
    <w:lvl w:ilvl="0" w:tplc="E2D6C77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48A34C2"/>
    <w:multiLevelType w:val="multilevel"/>
    <w:tmpl w:val="46DCBE50"/>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846E98"/>
    <w:multiLevelType w:val="hybridMultilevel"/>
    <w:tmpl w:val="4D2E370A"/>
    <w:lvl w:ilvl="0" w:tplc="94E24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15FBA"/>
    <w:multiLevelType w:val="hybridMultilevel"/>
    <w:tmpl w:val="AADA006E"/>
    <w:lvl w:ilvl="0" w:tplc="A8822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A47AE"/>
    <w:multiLevelType w:val="hybridMultilevel"/>
    <w:tmpl w:val="305ED338"/>
    <w:lvl w:ilvl="0" w:tplc="E2D6C774">
      <w:start w:val="1"/>
      <w:numFmt w:val="bullet"/>
      <w:lvlText w:val=""/>
      <w:lvlJc w:val="left"/>
      <w:pPr>
        <w:ind w:left="967" w:hanging="360"/>
      </w:pPr>
      <w:rPr>
        <w:rFonts w:ascii="Symbol" w:hAnsi="Symbol" w:hint="default"/>
      </w:rPr>
    </w:lvl>
    <w:lvl w:ilvl="1" w:tplc="20000003">
      <w:start w:val="1"/>
      <w:numFmt w:val="bullet"/>
      <w:lvlText w:val="o"/>
      <w:lvlJc w:val="left"/>
      <w:pPr>
        <w:ind w:left="1687" w:hanging="360"/>
      </w:pPr>
      <w:rPr>
        <w:rFonts w:ascii="Courier New" w:hAnsi="Courier New" w:cs="Courier New" w:hint="default"/>
      </w:rPr>
    </w:lvl>
    <w:lvl w:ilvl="2" w:tplc="20000005" w:tentative="1">
      <w:start w:val="1"/>
      <w:numFmt w:val="bullet"/>
      <w:lvlText w:val=""/>
      <w:lvlJc w:val="left"/>
      <w:pPr>
        <w:ind w:left="2407" w:hanging="360"/>
      </w:pPr>
      <w:rPr>
        <w:rFonts w:ascii="Wingdings" w:hAnsi="Wingdings" w:hint="default"/>
      </w:rPr>
    </w:lvl>
    <w:lvl w:ilvl="3" w:tplc="20000001" w:tentative="1">
      <w:start w:val="1"/>
      <w:numFmt w:val="bullet"/>
      <w:lvlText w:val=""/>
      <w:lvlJc w:val="left"/>
      <w:pPr>
        <w:ind w:left="3127" w:hanging="360"/>
      </w:pPr>
      <w:rPr>
        <w:rFonts w:ascii="Symbol" w:hAnsi="Symbol" w:hint="default"/>
      </w:rPr>
    </w:lvl>
    <w:lvl w:ilvl="4" w:tplc="20000003" w:tentative="1">
      <w:start w:val="1"/>
      <w:numFmt w:val="bullet"/>
      <w:lvlText w:val="o"/>
      <w:lvlJc w:val="left"/>
      <w:pPr>
        <w:ind w:left="3847" w:hanging="360"/>
      </w:pPr>
      <w:rPr>
        <w:rFonts w:ascii="Courier New" w:hAnsi="Courier New" w:cs="Courier New" w:hint="default"/>
      </w:rPr>
    </w:lvl>
    <w:lvl w:ilvl="5" w:tplc="20000005" w:tentative="1">
      <w:start w:val="1"/>
      <w:numFmt w:val="bullet"/>
      <w:lvlText w:val=""/>
      <w:lvlJc w:val="left"/>
      <w:pPr>
        <w:ind w:left="4567" w:hanging="360"/>
      </w:pPr>
      <w:rPr>
        <w:rFonts w:ascii="Wingdings" w:hAnsi="Wingdings" w:hint="default"/>
      </w:rPr>
    </w:lvl>
    <w:lvl w:ilvl="6" w:tplc="20000001" w:tentative="1">
      <w:start w:val="1"/>
      <w:numFmt w:val="bullet"/>
      <w:lvlText w:val=""/>
      <w:lvlJc w:val="left"/>
      <w:pPr>
        <w:ind w:left="5287" w:hanging="360"/>
      </w:pPr>
      <w:rPr>
        <w:rFonts w:ascii="Symbol" w:hAnsi="Symbol" w:hint="default"/>
      </w:rPr>
    </w:lvl>
    <w:lvl w:ilvl="7" w:tplc="20000003" w:tentative="1">
      <w:start w:val="1"/>
      <w:numFmt w:val="bullet"/>
      <w:lvlText w:val="o"/>
      <w:lvlJc w:val="left"/>
      <w:pPr>
        <w:ind w:left="6007" w:hanging="360"/>
      </w:pPr>
      <w:rPr>
        <w:rFonts w:ascii="Courier New" w:hAnsi="Courier New" w:cs="Courier New" w:hint="default"/>
      </w:rPr>
    </w:lvl>
    <w:lvl w:ilvl="8" w:tplc="20000005" w:tentative="1">
      <w:start w:val="1"/>
      <w:numFmt w:val="bullet"/>
      <w:lvlText w:val=""/>
      <w:lvlJc w:val="left"/>
      <w:pPr>
        <w:ind w:left="6727" w:hanging="360"/>
      </w:pPr>
      <w:rPr>
        <w:rFonts w:ascii="Wingdings" w:hAnsi="Wingdings" w:hint="default"/>
      </w:rPr>
    </w:lvl>
  </w:abstractNum>
  <w:abstractNum w:abstractNumId="33" w15:restartNumberingAfterBreak="0">
    <w:nsid w:val="4E000D43"/>
    <w:multiLevelType w:val="hybridMultilevel"/>
    <w:tmpl w:val="0C683394"/>
    <w:lvl w:ilvl="0" w:tplc="B406E190">
      <w:start w:val="2"/>
      <w:numFmt w:val="decimal"/>
      <w:lvlText w:val="%1."/>
      <w:lvlJc w:val="left"/>
      <w:pPr>
        <w:ind w:left="720" w:hanging="360"/>
      </w:pPr>
      <w:rPr>
        <w:rFonts w:asciiTheme="minorHAnsi" w:eastAsia="Times New Roman" w:hAnsiTheme="minorHAnsi" w:cs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1475A56"/>
    <w:multiLevelType w:val="hybridMultilevel"/>
    <w:tmpl w:val="9A4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702BA"/>
    <w:multiLevelType w:val="hybridMultilevel"/>
    <w:tmpl w:val="83060F9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15:restartNumberingAfterBreak="0">
    <w:nsid w:val="53FE7BE8"/>
    <w:multiLevelType w:val="multilevel"/>
    <w:tmpl w:val="688C4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99A207E"/>
    <w:multiLevelType w:val="multilevel"/>
    <w:tmpl w:val="0078716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00C9F"/>
    <w:multiLevelType w:val="hybridMultilevel"/>
    <w:tmpl w:val="D9041602"/>
    <w:lvl w:ilvl="0" w:tplc="E2D6C77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83089118">
    <w:abstractNumId w:val="10"/>
  </w:num>
  <w:num w:numId="2" w16cid:durableId="357632027">
    <w:abstractNumId w:val="37"/>
  </w:num>
  <w:num w:numId="3" w16cid:durableId="1129128653">
    <w:abstractNumId w:val="36"/>
  </w:num>
  <w:num w:numId="4" w16cid:durableId="941647806">
    <w:abstractNumId w:val="40"/>
  </w:num>
  <w:num w:numId="5" w16cid:durableId="1005858552">
    <w:abstractNumId w:val="39"/>
  </w:num>
  <w:num w:numId="6" w16cid:durableId="2024042242">
    <w:abstractNumId w:val="42"/>
  </w:num>
  <w:num w:numId="7" w16cid:durableId="1504316097">
    <w:abstractNumId w:val="21"/>
  </w:num>
  <w:num w:numId="8" w16cid:durableId="399137221">
    <w:abstractNumId w:val="1"/>
  </w:num>
  <w:num w:numId="9" w16cid:durableId="389497898">
    <w:abstractNumId w:val="7"/>
  </w:num>
  <w:num w:numId="10" w16cid:durableId="587350224">
    <w:abstractNumId w:val="0"/>
  </w:num>
  <w:num w:numId="11" w16cid:durableId="1183939528">
    <w:abstractNumId w:val="38"/>
  </w:num>
  <w:num w:numId="12" w16cid:durableId="129054097">
    <w:abstractNumId w:val="23"/>
  </w:num>
  <w:num w:numId="13" w16cid:durableId="470943086">
    <w:abstractNumId w:val="4"/>
  </w:num>
  <w:num w:numId="14" w16cid:durableId="242953786">
    <w:abstractNumId w:val="12"/>
  </w:num>
  <w:num w:numId="15" w16cid:durableId="1110471071">
    <w:abstractNumId w:val="41"/>
  </w:num>
  <w:num w:numId="16" w16cid:durableId="630135536">
    <w:abstractNumId w:val="27"/>
  </w:num>
  <w:num w:numId="17" w16cid:durableId="530461251">
    <w:abstractNumId w:val="34"/>
  </w:num>
  <w:num w:numId="18" w16cid:durableId="606232762">
    <w:abstractNumId w:val="5"/>
  </w:num>
  <w:num w:numId="19" w16cid:durableId="1199775360">
    <w:abstractNumId w:val="2"/>
  </w:num>
  <w:num w:numId="20" w16cid:durableId="870998146">
    <w:abstractNumId w:val="11"/>
  </w:num>
  <w:num w:numId="21" w16cid:durableId="2127190493">
    <w:abstractNumId w:val="28"/>
  </w:num>
  <w:num w:numId="22" w16cid:durableId="582878365">
    <w:abstractNumId w:val="31"/>
  </w:num>
  <w:num w:numId="23" w16cid:durableId="1144928895">
    <w:abstractNumId w:val="6"/>
  </w:num>
  <w:num w:numId="24" w16cid:durableId="1391615918">
    <w:abstractNumId w:val="32"/>
  </w:num>
  <w:num w:numId="25" w16cid:durableId="1488083786">
    <w:abstractNumId w:val="26"/>
  </w:num>
  <w:num w:numId="26" w16cid:durableId="1640190820">
    <w:abstractNumId w:val="24"/>
  </w:num>
  <w:num w:numId="27" w16cid:durableId="2129857090">
    <w:abstractNumId w:val="17"/>
  </w:num>
  <w:num w:numId="28" w16cid:durableId="661809239">
    <w:abstractNumId w:val="14"/>
  </w:num>
  <w:num w:numId="29" w16cid:durableId="289211768">
    <w:abstractNumId w:val="16"/>
  </w:num>
  <w:num w:numId="30" w16cid:durableId="1333140665">
    <w:abstractNumId w:val="15"/>
  </w:num>
  <w:num w:numId="31" w16cid:durableId="1430005873">
    <w:abstractNumId w:val="3"/>
  </w:num>
  <w:num w:numId="32" w16cid:durableId="984896640">
    <w:abstractNumId w:val="33"/>
  </w:num>
  <w:num w:numId="33" w16cid:durableId="1709139748">
    <w:abstractNumId w:val="20"/>
  </w:num>
  <w:num w:numId="34" w16cid:durableId="498422962">
    <w:abstractNumId w:val="13"/>
  </w:num>
  <w:num w:numId="35" w16cid:durableId="767429229">
    <w:abstractNumId w:val="9"/>
  </w:num>
  <w:num w:numId="36" w16cid:durableId="248539886">
    <w:abstractNumId w:val="19"/>
  </w:num>
  <w:num w:numId="37" w16cid:durableId="1452439492">
    <w:abstractNumId w:val="18"/>
  </w:num>
  <w:num w:numId="38" w16cid:durableId="25958472">
    <w:abstractNumId w:val="8"/>
  </w:num>
  <w:num w:numId="39" w16cid:durableId="927469868">
    <w:abstractNumId w:val="25"/>
  </w:num>
  <w:num w:numId="40" w16cid:durableId="508065966">
    <w:abstractNumId w:val="35"/>
  </w:num>
  <w:num w:numId="41" w16cid:durableId="1930432375">
    <w:abstractNumId w:val="29"/>
  </w:num>
  <w:num w:numId="42" w16cid:durableId="1246765918">
    <w:abstractNumId w:val="22"/>
  </w:num>
  <w:num w:numId="43" w16cid:durableId="91104641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86"/>
    <w:rsid w:val="000021CB"/>
    <w:rsid w:val="00003461"/>
    <w:rsid w:val="00006023"/>
    <w:rsid w:val="00007223"/>
    <w:rsid w:val="00015C61"/>
    <w:rsid w:val="00022629"/>
    <w:rsid w:val="00023C66"/>
    <w:rsid w:val="00030F41"/>
    <w:rsid w:val="0003534A"/>
    <w:rsid w:val="00035D2B"/>
    <w:rsid w:val="00042784"/>
    <w:rsid w:val="00042854"/>
    <w:rsid w:val="00046A31"/>
    <w:rsid w:val="0004716F"/>
    <w:rsid w:val="00053F95"/>
    <w:rsid w:val="000623CF"/>
    <w:rsid w:val="00062466"/>
    <w:rsid w:val="00063B6B"/>
    <w:rsid w:val="00064BEB"/>
    <w:rsid w:val="00067811"/>
    <w:rsid w:val="00086BCD"/>
    <w:rsid w:val="000873C3"/>
    <w:rsid w:val="0008793C"/>
    <w:rsid w:val="000922D9"/>
    <w:rsid w:val="00095D48"/>
    <w:rsid w:val="000A234E"/>
    <w:rsid w:val="000A6044"/>
    <w:rsid w:val="000A71CB"/>
    <w:rsid w:val="000A78D6"/>
    <w:rsid w:val="000B3DAB"/>
    <w:rsid w:val="000B68A2"/>
    <w:rsid w:val="000C04F4"/>
    <w:rsid w:val="000C360C"/>
    <w:rsid w:val="000E1549"/>
    <w:rsid w:val="000E5009"/>
    <w:rsid w:val="000E57B1"/>
    <w:rsid w:val="000E7248"/>
    <w:rsid w:val="000F4416"/>
    <w:rsid w:val="0010493E"/>
    <w:rsid w:val="00106511"/>
    <w:rsid w:val="001120FD"/>
    <w:rsid w:val="001149F6"/>
    <w:rsid w:val="00114DAF"/>
    <w:rsid w:val="00115A3D"/>
    <w:rsid w:val="00120004"/>
    <w:rsid w:val="00122236"/>
    <w:rsid w:val="00124BCD"/>
    <w:rsid w:val="001257B3"/>
    <w:rsid w:val="00131989"/>
    <w:rsid w:val="00140AC9"/>
    <w:rsid w:val="00142C1E"/>
    <w:rsid w:val="0015186E"/>
    <w:rsid w:val="0015189C"/>
    <w:rsid w:val="001524F4"/>
    <w:rsid w:val="001625EA"/>
    <w:rsid w:val="00170594"/>
    <w:rsid w:val="00183B7D"/>
    <w:rsid w:val="00183E97"/>
    <w:rsid w:val="001912A1"/>
    <w:rsid w:val="0019322C"/>
    <w:rsid w:val="00194E01"/>
    <w:rsid w:val="00196D58"/>
    <w:rsid w:val="001A12ED"/>
    <w:rsid w:val="001A5E8A"/>
    <w:rsid w:val="001A7527"/>
    <w:rsid w:val="001B09D6"/>
    <w:rsid w:val="001B1756"/>
    <w:rsid w:val="001C1771"/>
    <w:rsid w:val="001C7BD7"/>
    <w:rsid w:val="001E07E1"/>
    <w:rsid w:val="001E1B72"/>
    <w:rsid w:val="001E1C9C"/>
    <w:rsid w:val="001E4F8E"/>
    <w:rsid w:val="001E7D59"/>
    <w:rsid w:val="001F187B"/>
    <w:rsid w:val="001F38B8"/>
    <w:rsid w:val="00202E0B"/>
    <w:rsid w:val="00203B65"/>
    <w:rsid w:val="00207BBF"/>
    <w:rsid w:val="002116D7"/>
    <w:rsid w:val="0021350E"/>
    <w:rsid w:val="002167E8"/>
    <w:rsid w:val="00216D23"/>
    <w:rsid w:val="00225797"/>
    <w:rsid w:val="00231B2A"/>
    <w:rsid w:val="00232222"/>
    <w:rsid w:val="0023408D"/>
    <w:rsid w:val="00237E67"/>
    <w:rsid w:val="00240410"/>
    <w:rsid w:val="00240A6F"/>
    <w:rsid w:val="00244F41"/>
    <w:rsid w:val="00250441"/>
    <w:rsid w:val="00253B17"/>
    <w:rsid w:val="002542FA"/>
    <w:rsid w:val="00265CAB"/>
    <w:rsid w:val="00265DB7"/>
    <w:rsid w:val="002668C7"/>
    <w:rsid w:val="00271D95"/>
    <w:rsid w:val="0027379B"/>
    <w:rsid w:val="002770DF"/>
    <w:rsid w:val="00277522"/>
    <w:rsid w:val="0028030E"/>
    <w:rsid w:val="00281E81"/>
    <w:rsid w:val="00282040"/>
    <w:rsid w:val="002829B4"/>
    <w:rsid w:val="00286F76"/>
    <w:rsid w:val="00290621"/>
    <w:rsid w:val="002906A4"/>
    <w:rsid w:val="0029074D"/>
    <w:rsid w:val="00292E5D"/>
    <w:rsid w:val="00297161"/>
    <w:rsid w:val="002A04FF"/>
    <w:rsid w:val="002A0F16"/>
    <w:rsid w:val="002A2754"/>
    <w:rsid w:val="002A4481"/>
    <w:rsid w:val="002A6F0B"/>
    <w:rsid w:val="002B13B7"/>
    <w:rsid w:val="002B2DFB"/>
    <w:rsid w:val="002B5DF8"/>
    <w:rsid w:val="002B6F8B"/>
    <w:rsid w:val="002B72AB"/>
    <w:rsid w:val="002C0C10"/>
    <w:rsid w:val="002D3CF8"/>
    <w:rsid w:val="002D6889"/>
    <w:rsid w:val="002E1B1B"/>
    <w:rsid w:val="002E6647"/>
    <w:rsid w:val="002F3A4D"/>
    <w:rsid w:val="002F5947"/>
    <w:rsid w:val="003017B2"/>
    <w:rsid w:val="00302A88"/>
    <w:rsid w:val="00310341"/>
    <w:rsid w:val="0031165E"/>
    <w:rsid w:val="00313905"/>
    <w:rsid w:val="0031452E"/>
    <w:rsid w:val="00316289"/>
    <w:rsid w:val="00317BCA"/>
    <w:rsid w:val="00322AE0"/>
    <w:rsid w:val="00323B6B"/>
    <w:rsid w:val="00326D39"/>
    <w:rsid w:val="003333DD"/>
    <w:rsid w:val="003355DD"/>
    <w:rsid w:val="00337D69"/>
    <w:rsid w:val="00343AF3"/>
    <w:rsid w:val="003526FC"/>
    <w:rsid w:val="00357B16"/>
    <w:rsid w:val="00361CEE"/>
    <w:rsid w:val="00364475"/>
    <w:rsid w:val="00367C6C"/>
    <w:rsid w:val="00370A21"/>
    <w:rsid w:val="00370C63"/>
    <w:rsid w:val="00371B16"/>
    <w:rsid w:val="00377A9A"/>
    <w:rsid w:val="00377E33"/>
    <w:rsid w:val="003834A9"/>
    <w:rsid w:val="003871DB"/>
    <w:rsid w:val="00390D5E"/>
    <w:rsid w:val="00391AE9"/>
    <w:rsid w:val="003A641C"/>
    <w:rsid w:val="003A6EC8"/>
    <w:rsid w:val="003C05F7"/>
    <w:rsid w:val="003C5F0A"/>
    <w:rsid w:val="003C7AA8"/>
    <w:rsid w:val="003E0501"/>
    <w:rsid w:val="003E2355"/>
    <w:rsid w:val="003E237B"/>
    <w:rsid w:val="003F47A1"/>
    <w:rsid w:val="00403CDC"/>
    <w:rsid w:val="00410AF2"/>
    <w:rsid w:val="00414494"/>
    <w:rsid w:val="00432976"/>
    <w:rsid w:val="00432F90"/>
    <w:rsid w:val="00435C81"/>
    <w:rsid w:val="004424C5"/>
    <w:rsid w:val="00443CAA"/>
    <w:rsid w:val="0044777B"/>
    <w:rsid w:val="00451FCA"/>
    <w:rsid w:val="00452519"/>
    <w:rsid w:val="004525D3"/>
    <w:rsid w:val="00456F0E"/>
    <w:rsid w:val="00457A97"/>
    <w:rsid w:val="00460682"/>
    <w:rsid w:val="00462B64"/>
    <w:rsid w:val="004634D3"/>
    <w:rsid w:val="0046394C"/>
    <w:rsid w:val="0046621E"/>
    <w:rsid w:val="00467E1D"/>
    <w:rsid w:val="004846FC"/>
    <w:rsid w:val="0048505E"/>
    <w:rsid w:val="00487F8C"/>
    <w:rsid w:val="00490641"/>
    <w:rsid w:val="00491C23"/>
    <w:rsid w:val="004956DF"/>
    <w:rsid w:val="004A069C"/>
    <w:rsid w:val="004A13AC"/>
    <w:rsid w:val="004A6CD1"/>
    <w:rsid w:val="004A7254"/>
    <w:rsid w:val="004A7AAC"/>
    <w:rsid w:val="004B661C"/>
    <w:rsid w:val="004B6E48"/>
    <w:rsid w:val="004B7D8E"/>
    <w:rsid w:val="004C0F73"/>
    <w:rsid w:val="004D006A"/>
    <w:rsid w:val="004D1130"/>
    <w:rsid w:val="004E3839"/>
    <w:rsid w:val="004E4BA3"/>
    <w:rsid w:val="004E50D5"/>
    <w:rsid w:val="004E5273"/>
    <w:rsid w:val="004F662E"/>
    <w:rsid w:val="004F765A"/>
    <w:rsid w:val="00501FC3"/>
    <w:rsid w:val="0051315C"/>
    <w:rsid w:val="00517EB0"/>
    <w:rsid w:val="00520D0B"/>
    <w:rsid w:val="0052473B"/>
    <w:rsid w:val="0052686F"/>
    <w:rsid w:val="005270BA"/>
    <w:rsid w:val="00527B58"/>
    <w:rsid w:val="00531D71"/>
    <w:rsid w:val="00532924"/>
    <w:rsid w:val="00532CC1"/>
    <w:rsid w:val="00536209"/>
    <w:rsid w:val="00537047"/>
    <w:rsid w:val="0054223F"/>
    <w:rsid w:val="00554867"/>
    <w:rsid w:val="00554A6D"/>
    <w:rsid w:val="00555375"/>
    <w:rsid w:val="00556ED3"/>
    <w:rsid w:val="00557FD0"/>
    <w:rsid w:val="0056215A"/>
    <w:rsid w:val="00565BB2"/>
    <w:rsid w:val="00572930"/>
    <w:rsid w:val="00576AE5"/>
    <w:rsid w:val="005849BB"/>
    <w:rsid w:val="00592383"/>
    <w:rsid w:val="005974E6"/>
    <w:rsid w:val="00597900"/>
    <w:rsid w:val="005A3C83"/>
    <w:rsid w:val="005A5AE8"/>
    <w:rsid w:val="005A74F8"/>
    <w:rsid w:val="005B13EB"/>
    <w:rsid w:val="005B1E5A"/>
    <w:rsid w:val="005C63AE"/>
    <w:rsid w:val="005C67EF"/>
    <w:rsid w:val="005C6BBC"/>
    <w:rsid w:val="005D0E05"/>
    <w:rsid w:val="005F3A23"/>
    <w:rsid w:val="005F4EFA"/>
    <w:rsid w:val="005F72BF"/>
    <w:rsid w:val="006007A4"/>
    <w:rsid w:val="00601FD6"/>
    <w:rsid w:val="00604ABA"/>
    <w:rsid w:val="0061036D"/>
    <w:rsid w:val="00611A24"/>
    <w:rsid w:val="006135C1"/>
    <w:rsid w:val="00621D38"/>
    <w:rsid w:val="00623099"/>
    <w:rsid w:val="00623777"/>
    <w:rsid w:val="006311D6"/>
    <w:rsid w:val="006312FD"/>
    <w:rsid w:val="00631685"/>
    <w:rsid w:val="00633999"/>
    <w:rsid w:val="00640D47"/>
    <w:rsid w:val="00641BB3"/>
    <w:rsid w:val="0064309A"/>
    <w:rsid w:val="006435D4"/>
    <w:rsid w:val="00645747"/>
    <w:rsid w:val="00652697"/>
    <w:rsid w:val="006533E2"/>
    <w:rsid w:val="00655B69"/>
    <w:rsid w:val="00657D73"/>
    <w:rsid w:val="00662686"/>
    <w:rsid w:val="00663534"/>
    <w:rsid w:val="006637F8"/>
    <w:rsid w:val="006657FC"/>
    <w:rsid w:val="006722CA"/>
    <w:rsid w:val="00677D42"/>
    <w:rsid w:val="006807C6"/>
    <w:rsid w:val="00681909"/>
    <w:rsid w:val="00691347"/>
    <w:rsid w:val="00692155"/>
    <w:rsid w:val="00696B8C"/>
    <w:rsid w:val="006A15A6"/>
    <w:rsid w:val="006B5169"/>
    <w:rsid w:val="006B7923"/>
    <w:rsid w:val="006C27D8"/>
    <w:rsid w:val="006C2B6D"/>
    <w:rsid w:val="006C3C7E"/>
    <w:rsid w:val="006D6A18"/>
    <w:rsid w:val="006E3CA9"/>
    <w:rsid w:val="006E4AA1"/>
    <w:rsid w:val="006E5434"/>
    <w:rsid w:val="006E6E63"/>
    <w:rsid w:val="006F509F"/>
    <w:rsid w:val="006F6582"/>
    <w:rsid w:val="0070166A"/>
    <w:rsid w:val="00704047"/>
    <w:rsid w:val="00704C94"/>
    <w:rsid w:val="0071305B"/>
    <w:rsid w:val="00713D7B"/>
    <w:rsid w:val="00717714"/>
    <w:rsid w:val="00721E3C"/>
    <w:rsid w:val="00723804"/>
    <w:rsid w:val="007242D4"/>
    <w:rsid w:val="0072676B"/>
    <w:rsid w:val="007312CF"/>
    <w:rsid w:val="007319B7"/>
    <w:rsid w:val="007346F8"/>
    <w:rsid w:val="00736E68"/>
    <w:rsid w:val="00742EE4"/>
    <w:rsid w:val="00742FC6"/>
    <w:rsid w:val="0074633B"/>
    <w:rsid w:val="007522F6"/>
    <w:rsid w:val="00753E33"/>
    <w:rsid w:val="00757BC1"/>
    <w:rsid w:val="00757E28"/>
    <w:rsid w:val="00761AB6"/>
    <w:rsid w:val="00765D92"/>
    <w:rsid w:val="00766909"/>
    <w:rsid w:val="00767137"/>
    <w:rsid w:val="00771085"/>
    <w:rsid w:val="00781CE4"/>
    <w:rsid w:val="0078461D"/>
    <w:rsid w:val="00785BF3"/>
    <w:rsid w:val="007919B0"/>
    <w:rsid w:val="00794D1D"/>
    <w:rsid w:val="007950B8"/>
    <w:rsid w:val="00795DAF"/>
    <w:rsid w:val="007A2333"/>
    <w:rsid w:val="007A33B2"/>
    <w:rsid w:val="007A466F"/>
    <w:rsid w:val="007B0E96"/>
    <w:rsid w:val="007B2B5F"/>
    <w:rsid w:val="007B2D01"/>
    <w:rsid w:val="007B2E55"/>
    <w:rsid w:val="007B3976"/>
    <w:rsid w:val="007B4E00"/>
    <w:rsid w:val="007B7ADE"/>
    <w:rsid w:val="007C08B8"/>
    <w:rsid w:val="007D1696"/>
    <w:rsid w:val="007D33A5"/>
    <w:rsid w:val="007D73D5"/>
    <w:rsid w:val="007E5515"/>
    <w:rsid w:val="007F53E3"/>
    <w:rsid w:val="00803625"/>
    <w:rsid w:val="0080709D"/>
    <w:rsid w:val="008071A8"/>
    <w:rsid w:val="008104F4"/>
    <w:rsid w:val="008171F2"/>
    <w:rsid w:val="00817665"/>
    <w:rsid w:val="00821A2A"/>
    <w:rsid w:val="00825C37"/>
    <w:rsid w:val="00833360"/>
    <w:rsid w:val="00834109"/>
    <w:rsid w:val="00836719"/>
    <w:rsid w:val="00837B42"/>
    <w:rsid w:val="0084212A"/>
    <w:rsid w:val="00842A51"/>
    <w:rsid w:val="00843D8D"/>
    <w:rsid w:val="00844EB8"/>
    <w:rsid w:val="00847FDA"/>
    <w:rsid w:val="00855252"/>
    <w:rsid w:val="00855DC2"/>
    <w:rsid w:val="0085608C"/>
    <w:rsid w:val="00860D22"/>
    <w:rsid w:val="008627E5"/>
    <w:rsid w:val="00862BAC"/>
    <w:rsid w:val="00870F63"/>
    <w:rsid w:val="00873938"/>
    <w:rsid w:val="00874E78"/>
    <w:rsid w:val="00876207"/>
    <w:rsid w:val="00876B5F"/>
    <w:rsid w:val="00876D66"/>
    <w:rsid w:val="00887211"/>
    <w:rsid w:val="008878A8"/>
    <w:rsid w:val="00890FE1"/>
    <w:rsid w:val="00891D79"/>
    <w:rsid w:val="008924BB"/>
    <w:rsid w:val="0089397C"/>
    <w:rsid w:val="00894D16"/>
    <w:rsid w:val="0089711C"/>
    <w:rsid w:val="008A080B"/>
    <w:rsid w:val="008A174D"/>
    <w:rsid w:val="008A3370"/>
    <w:rsid w:val="008A4A04"/>
    <w:rsid w:val="008B099D"/>
    <w:rsid w:val="008B2D97"/>
    <w:rsid w:val="008B2E9F"/>
    <w:rsid w:val="008B3745"/>
    <w:rsid w:val="008C56FB"/>
    <w:rsid w:val="008C5D6F"/>
    <w:rsid w:val="008C634B"/>
    <w:rsid w:val="008D27DF"/>
    <w:rsid w:val="008D7C4A"/>
    <w:rsid w:val="008E5947"/>
    <w:rsid w:val="008E76E8"/>
    <w:rsid w:val="008F3949"/>
    <w:rsid w:val="008F404B"/>
    <w:rsid w:val="008F65AF"/>
    <w:rsid w:val="009007E3"/>
    <w:rsid w:val="009017D7"/>
    <w:rsid w:val="00902117"/>
    <w:rsid w:val="00904DB9"/>
    <w:rsid w:val="009079FD"/>
    <w:rsid w:val="00912DBF"/>
    <w:rsid w:val="00914E51"/>
    <w:rsid w:val="009171DC"/>
    <w:rsid w:val="0092038D"/>
    <w:rsid w:val="009218D3"/>
    <w:rsid w:val="00921F70"/>
    <w:rsid w:val="00927B36"/>
    <w:rsid w:val="009437F5"/>
    <w:rsid w:val="00945DEA"/>
    <w:rsid w:val="00947DCC"/>
    <w:rsid w:val="0095422B"/>
    <w:rsid w:val="00961786"/>
    <w:rsid w:val="00962168"/>
    <w:rsid w:val="00964171"/>
    <w:rsid w:val="009666DB"/>
    <w:rsid w:val="00967526"/>
    <w:rsid w:val="00974B58"/>
    <w:rsid w:val="0097563C"/>
    <w:rsid w:val="009814E7"/>
    <w:rsid w:val="00982647"/>
    <w:rsid w:val="009916F3"/>
    <w:rsid w:val="009A29BD"/>
    <w:rsid w:val="009A2E50"/>
    <w:rsid w:val="009B02A7"/>
    <w:rsid w:val="009B15D1"/>
    <w:rsid w:val="009B1725"/>
    <w:rsid w:val="009C0DCC"/>
    <w:rsid w:val="009C6D5C"/>
    <w:rsid w:val="009D07DB"/>
    <w:rsid w:val="009D0986"/>
    <w:rsid w:val="009E7AF0"/>
    <w:rsid w:val="009F0FEC"/>
    <w:rsid w:val="00A02AC1"/>
    <w:rsid w:val="00A03BAA"/>
    <w:rsid w:val="00A041B0"/>
    <w:rsid w:val="00A041C3"/>
    <w:rsid w:val="00A11E1B"/>
    <w:rsid w:val="00A223EF"/>
    <w:rsid w:val="00A22568"/>
    <w:rsid w:val="00A241E9"/>
    <w:rsid w:val="00A267D2"/>
    <w:rsid w:val="00A3123B"/>
    <w:rsid w:val="00A329B3"/>
    <w:rsid w:val="00A4003A"/>
    <w:rsid w:val="00A40185"/>
    <w:rsid w:val="00A40A1B"/>
    <w:rsid w:val="00A410FD"/>
    <w:rsid w:val="00A4463D"/>
    <w:rsid w:val="00A535E3"/>
    <w:rsid w:val="00A54281"/>
    <w:rsid w:val="00A54B58"/>
    <w:rsid w:val="00A552B6"/>
    <w:rsid w:val="00A55831"/>
    <w:rsid w:val="00A5770A"/>
    <w:rsid w:val="00A61F43"/>
    <w:rsid w:val="00A64E07"/>
    <w:rsid w:val="00A64F0B"/>
    <w:rsid w:val="00A66474"/>
    <w:rsid w:val="00A70DCF"/>
    <w:rsid w:val="00A75E94"/>
    <w:rsid w:val="00A77E7E"/>
    <w:rsid w:val="00A82486"/>
    <w:rsid w:val="00A84F90"/>
    <w:rsid w:val="00A8549B"/>
    <w:rsid w:val="00A9133F"/>
    <w:rsid w:val="00A93F61"/>
    <w:rsid w:val="00A96D27"/>
    <w:rsid w:val="00A97707"/>
    <w:rsid w:val="00AA13CB"/>
    <w:rsid w:val="00AA1E61"/>
    <w:rsid w:val="00AA31EF"/>
    <w:rsid w:val="00AA55FC"/>
    <w:rsid w:val="00AA7434"/>
    <w:rsid w:val="00AB2934"/>
    <w:rsid w:val="00AB699B"/>
    <w:rsid w:val="00AB6E8A"/>
    <w:rsid w:val="00AB71CC"/>
    <w:rsid w:val="00AB7C1B"/>
    <w:rsid w:val="00AC1682"/>
    <w:rsid w:val="00AC248B"/>
    <w:rsid w:val="00AC412A"/>
    <w:rsid w:val="00AD587D"/>
    <w:rsid w:val="00AE0FD1"/>
    <w:rsid w:val="00AE4ECE"/>
    <w:rsid w:val="00AE6375"/>
    <w:rsid w:val="00AE7CA1"/>
    <w:rsid w:val="00AE7E01"/>
    <w:rsid w:val="00AF315C"/>
    <w:rsid w:val="00AF4287"/>
    <w:rsid w:val="00AF5352"/>
    <w:rsid w:val="00B0019E"/>
    <w:rsid w:val="00B00D80"/>
    <w:rsid w:val="00B02369"/>
    <w:rsid w:val="00B03CC1"/>
    <w:rsid w:val="00B113CB"/>
    <w:rsid w:val="00B119E0"/>
    <w:rsid w:val="00B12781"/>
    <w:rsid w:val="00B13F1F"/>
    <w:rsid w:val="00B1457C"/>
    <w:rsid w:val="00B170D1"/>
    <w:rsid w:val="00B25178"/>
    <w:rsid w:val="00B26BF3"/>
    <w:rsid w:val="00B3137B"/>
    <w:rsid w:val="00B34A0E"/>
    <w:rsid w:val="00B362A9"/>
    <w:rsid w:val="00B43CB4"/>
    <w:rsid w:val="00B53532"/>
    <w:rsid w:val="00B53693"/>
    <w:rsid w:val="00B53B79"/>
    <w:rsid w:val="00B60BD7"/>
    <w:rsid w:val="00B62765"/>
    <w:rsid w:val="00B63F6B"/>
    <w:rsid w:val="00B645C9"/>
    <w:rsid w:val="00B64FC5"/>
    <w:rsid w:val="00B66661"/>
    <w:rsid w:val="00B72F08"/>
    <w:rsid w:val="00B731D9"/>
    <w:rsid w:val="00B74AD5"/>
    <w:rsid w:val="00B83AFD"/>
    <w:rsid w:val="00B8454A"/>
    <w:rsid w:val="00B85474"/>
    <w:rsid w:val="00B93A00"/>
    <w:rsid w:val="00B9475C"/>
    <w:rsid w:val="00BA2320"/>
    <w:rsid w:val="00BA3520"/>
    <w:rsid w:val="00BA435C"/>
    <w:rsid w:val="00BA6012"/>
    <w:rsid w:val="00BA7996"/>
    <w:rsid w:val="00BB084C"/>
    <w:rsid w:val="00BB1280"/>
    <w:rsid w:val="00BB4011"/>
    <w:rsid w:val="00BC1EC5"/>
    <w:rsid w:val="00BD1990"/>
    <w:rsid w:val="00BD3196"/>
    <w:rsid w:val="00BD37AC"/>
    <w:rsid w:val="00BE749A"/>
    <w:rsid w:val="00BE7C2F"/>
    <w:rsid w:val="00BF380F"/>
    <w:rsid w:val="00BF3BED"/>
    <w:rsid w:val="00C01324"/>
    <w:rsid w:val="00C06902"/>
    <w:rsid w:val="00C07286"/>
    <w:rsid w:val="00C10846"/>
    <w:rsid w:val="00C11077"/>
    <w:rsid w:val="00C13F77"/>
    <w:rsid w:val="00C23DFC"/>
    <w:rsid w:val="00C24018"/>
    <w:rsid w:val="00C4692D"/>
    <w:rsid w:val="00C51E10"/>
    <w:rsid w:val="00C51F6E"/>
    <w:rsid w:val="00C57125"/>
    <w:rsid w:val="00C6165F"/>
    <w:rsid w:val="00C65508"/>
    <w:rsid w:val="00C6760E"/>
    <w:rsid w:val="00C72613"/>
    <w:rsid w:val="00C744E4"/>
    <w:rsid w:val="00C87FAF"/>
    <w:rsid w:val="00C90D52"/>
    <w:rsid w:val="00C96D65"/>
    <w:rsid w:val="00CA302F"/>
    <w:rsid w:val="00CA5D03"/>
    <w:rsid w:val="00CA609E"/>
    <w:rsid w:val="00CA7DA9"/>
    <w:rsid w:val="00CB0385"/>
    <w:rsid w:val="00CB2B41"/>
    <w:rsid w:val="00CB3552"/>
    <w:rsid w:val="00CB48E2"/>
    <w:rsid w:val="00CC0ABF"/>
    <w:rsid w:val="00CC10DF"/>
    <w:rsid w:val="00CC19A3"/>
    <w:rsid w:val="00CC307E"/>
    <w:rsid w:val="00CC624F"/>
    <w:rsid w:val="00CD108E"/>
    <w:rsid w:val="00CD1885"/>
    <w:rsid w:val="00CD21F6"/>
    <w:rsid w:val="00CD29D6"/>
    <w:rsid w:val="00CE0AD6"/>
    <w:rsid w:val="00CF0200"/>
    <w:rsid w:val="00CF25F3"/>
    <w:rsid w:val="00CF2A88"/>
    <w:rsid w:val="00CF43A7"/>
    <w:rsid w:val="00D00792"/>
    <w:rsid w:val="00D0222E"/>
    <w:rsid w:val="00D05002"/>
    <w:rsid w:val="00D1631F"/>
    <w:rsid w:val="00D21FDD"/>
    <w:rsid w:val="00D23015"/>
    <w:rsid w:val="00D2673B"/>
    <w:rsid w:val="00D27B95"/>
    <w:rsid w:val="00D3155D"/>
    <w:rsid w:val="00D315E0"/>
    <w:rsid w:val="00D31D40"/>
    <w:rsid w:val="00D32E46"/>
    <w:rsid w:val="00D3331F"/>
    <w:rsid w:val="00D40AB0"/>
    <w:rsid w:val="00D426EF"/>
    <w:rsid w:val="00D432EE"/>
    <w:rsid w:val="00D47539"/>
    <w:rsid w:val="00D51A6A"/>
    <w:rsid w:val="00D52667"/>
    <w:rsid w:val="00D555A9"/>
    <w:rsid w:val="00D5610D"/>
    <w:rsid w:val="00D56BA8"/>
    <w:rsid w:val="00D57383"/>
    <w:rsid w:val="00D63E6D"/>
    <w:rsid w:val="00D6550C"/>
    <w:rsid w:val="00D6712D"/>
    <w:rsid w:val="00D76DAB"/>
    <w:rsid w:val="00D816F0"/>
    <w:rsid w:val="00D86F9C"/>
    <w:rsid w:val="00D91E1B"/>
    <w:rsid w:val="00D94686"/>
    <w:rsid w:val="00D94F47"/>
    <w:rsid w:val="00DA7F75"/>
    <w:rsid w:val="00DB1467"/>
    <w:rsid w:val="00DB4FA2"/>
    <w:rsid w:val="00DB6349"/>
    <w:rsid w:val="00DB766F"/>
    <w:rsid w:val="00DC2C96"/>
    <w:rsid w:val="00DD19D9"/>
    <w:rsid w:val="00DD39AC"/>
    <w:rsid w:val="00DE5A87"/>
    <w:rsid w:val="00DF1553"/>
    <w:rsid w:val="00DF396C"/>
    <w:rsid w:val="00DF399D"/>
    <w:rsid w:val="00DF69DD"/>
    <w:rsid w:val="00DF7B5B"/>
    <w:rsid w:val="00E00526"/>
    <w:rsid w:val="00E01B97"/>
    <w:rsid w:val="00E02DC2"/>
    <w:rsid w:val="00E071EB"/>
    <w:rsid w:val="00E1195D"/>
    <w:rsid w:val="00E13647"/>
    <w:rsid w:val="00E1638A"/>
    <w:rsid w:val="00E25343"/>
    <w:rsid w:val="00E26F89"/>
    <w:rsid w:val="00E359EE"/>
    <w:rsid w:val="00E37CF1"/>
    <w:rsid w:val="00E43939"/>
    <w:rsid w:val="00E46AC8"/>
    <w:rsid w:val="00E6151C"/>
    <w:rsid w:val="00E62AB2"/>
    <w:rsid w:val="00E63D30"/>
    <w:rsid w:val="00E642B2"/>
    <w:rsid w:val="00E679BB"/>
    <w:rsid w:val="00E74AD9"/>
    <w:rsid w:val="00E76AB7"/>
    <w:rsid w:val="00E80E1E"/>
    <w:rsid w:val="00E810EB"/>
    <w:rsid w:val="00E82AA6"/>
    <w:rsid w:val="00E85A99"/>
    <w:rsid w:val="00E87A24"/>
    <w:rsid w:val="00E91818"/>
    <w:rsid w:val="00EA716E"/>
    <w:rsid w:val="00EA7311"/>
    <w:rsid w:val="00EB2FC9"/>
    <w:rsid w:val="00EB3A03"/>
    <w:rsid w:val="00EC237E"/>
    <w:rsid w:val="00EC39DD"/>
    <w:rsid w:val="00EC6C9F"/>
    <w:rsid w:val="00ED20DD"/>
    <w:rsid w:val="00ED29DA"/>
    <w:rsid w:val="00ED2CFA"/>
    <w:rsid w:val="00ED4374"/>
    <w:rsid w:val="00ED6FB3"/>
    <w:rsid w:val="00ED75E5"/>
    <w:rsid w:val="00EE445F"/>
    <w:rsid w:val="00EE5724"/>
    <w:rsid w:val="00EE5854"/>
    <w:rsid w:val="00EF2A05"/>
    <w:rsid w:val="00EF48BE"/>
    <w:rsid w:val="00EF76D3"/>
    <w:rsid w:val="00F0204D"/>
    <w:rsid w:val="00F0234A"/>
    <w:rsid w:val="00F062D7"/>
    <w:rsid w:val="00F1083F"/>
    <w:rsid w:val="00F11C71"/>
    <w:rsid w:val="00F1246E"/>
    <w:rsid w:val="00F152D3"/>
    <w:rsid w:val="00F15B89"/>
    <w:rsid w:val="00F1728A"/>
    <w:rsid w:val="00F26684"/>
    <w:rsid w:val="00F30C1C"/>
    <w:rsid w:val="00F34725"/>
    <w:rsid w:val="00F364D4"/>
    <w:rsid w:val="00F41556"/>
    <w:rsid w:val="00F41CB6"/>
    <w:rsid w:val="00F43B3C"/>
    <w:rsid w:val="00F54361"/>
    <w:rsid w:val="00F54773"/>
    <w:rsid w:val="00F61A35"/>
    <w:rsid w:val="00F67117"/>
    <w:rsid w:val="00F74FE3"/>
    <w:rsid w:val="00F77726"/>
    <w:rsid w:val="00F777D5"/>
    <w:rsid w:val="00F77DD1"/>
    <w:rsid w:val="00F82365"/>
    <w:rsid w:val="00F835F5"/>
    <w:rsid w:val="00F84DC3"/>
    <w:rsid w:val="00F87EBB"/>
    <w:rsid w:val="00F932E9"/>
    <w:rsid w:val="00FA0860"/>
    <w:rsid w:val="00FA6165"/>
    <w:rsid w:val="00FA6875"/>
    <w:rsid w:val="00FA69C3"/>
    <w:rsid w:val="00FB17F5"/>
    <w:rsid w:val="00FB50F5"/>
    <w:rsid w:val="00FC11F2"/>
    <w:rsid w:val="00FC23DA"/>
    <w:rsid w:val="00FC31CC"/>
    <w:rsid w:val="00FC62B6"/>
    <w:rsid w:val="00FC738F"/>
    <w:rsid w:val="00FD7812"/>
    <w:rsid w:val="00FE7D45"/>
    <w:rsid w:val="00FF0727"/>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77E27"/>
  <w15:docId w15:val="{163900DA-EE03-4F33-BFF7-4D8D3469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4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F15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BPList,Recommendation,List Paragraph11,Table/Figure Heading,Colorful List - Accent 11,Listeafsnit,Paragraphe de liste1,List Paragraph1,bl,Bullet L1,bl1,Normal 1,Sub Bullet,Resume Title,Citation List,heading 4,FooterText,Bullet,lp1"/>
    <w:basedOn w:val="Normal"/>
    <w:link w:val="ListParagraphChar"/>
    <w:uiPriority w:val="34"/>
    <w:qFormat/>
    <w:rsid w:val="00AC248B"/>
    <w:pPr>
      <w:ind w:left="720"/>
      <w:contextualSpacing/>
    </w:pPr>
  </w:style>
  <w:style w:type="table" w:styleId="TableGrid">
    <w:name w:val="Table Grid"/>
    <w:basedOn w:val="TableNormal"/>
    <w:uiPriority w:val="39"/>
    <w:rsid w:val="00D3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4A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A0E"/>
    <w:rPr>
      <w:b/>
      <w:bCs/>
    </w:rPr>
  </w:style>
  <w:style w:type="character" w:styleId="Hyperlink">
    <w:name w:val="Hyperlink"/>
    <w:basedOn w:val="DefaultParagraphFont"/>
    <w:uiPriority w:val="99"/>
    <w:unhideWhenUsed/>
    <w:rsid w:val="00C51F6E"/>
    <w:rPr>
      <w:color w:val="0000FF" w:themeColor="hyperlink"/>
      <w:u w:val="single"/>
    </w:rPr>
  </w:style>
  <w:style w:type="character" w:customStyle="1" w:styleId="ListParagraphChar">
    <w:name w:val="List Paragraph Char"/>
    <w:aliases w:val="Bullets Char,BPList Char,Recommendation Char,List Paragraph11 Char,Table/Figure Heading Char,Colorful List - Accent 11 Char,Listeafsnit Char,Paragraphe de liste1 Char,List Paragraph1 Char,bl Char,Bullet L1 Char,bl1 Char,Normal 1 Char"/>
    <w:link w:val="ListParagraph"/>
    <w:uiPriority w:val="34"/>
    <w:qFormat/>
    <w:locked/>
    <w:rsid w:val="00B170D1"/>
  </w:style>
  <w:style w:type="character" w:styleId="CommentReference">
    <w:name w:val="annotation reference"/>
    <w:basedOn w:val="DefaultParagraphFont"/>
    <w:uiPriority w:val="99"/>
    <w:semiHidden/>
    <w:unhideWhenUsed/>
    <w:rsid w:val="006722CA"/>
    <w:rPr>
      <w:sz w:val="16"/>
      <w:szCs w:val="16"/>
    </w:rPr>
  </w:style>
  <w:style w:type="paragraph" w:styleId="CommentText">
    <w:name w:val="annotation text"/>
    <w:basedOn w:val="Normal"/>
    <w:link w:val="CommentTextChar"/>
    <w:uiPriority w:val="99"/>
    <w:unhideWhenUsed/>
    <w:rsid w:val="006722CA"/>
    <w:pPr>
      <w:spacing w:line="240" w:lineRule="auto"/>
    </w:pPr>
    <w:rPr>
      <w:sz w:val="20"/>
      <w:szCs w:val="20"/>
    </w:rPr>
  </w:style>
  <w:style w:type="character" w:customStyle="1" w:styleId="CommentTextChar">
    <w:name w:val="Comment Text Char"/>
    <w:basedOn w:val="DefaultParagraphFont"/>
    <w:link w:val="CommentText"/>
    <w:uiPriority w:val="99"/>
    <w:rsid w:val="006722CA"/>
    <w:rPr>
      <w:sz w:val="20"/>
      <w:szCs w:val="20"/>
    </w:rPr>
  </w:style>
  <w:style w:type="paragraph" w:styleId="CommentSubject">
    <w:name w:val="annotation subject"/>
    <w:basedOn w:val="CommentText"/>
    <w:next w:val="CommentText"/>
    <w:link w:val="CommentSubjectChar"/>
    <w:uiPriority w:val="99"/>
    <w:semiHidden/>
    <w:unhideWhenUsed/>
    <w:rsid w:val="006722CA"/>
    <w:rPr>
      <w:b/>
      <w:bCs/>
    </w:rPr>
  </w:style>
  <w:style w:type="character" w:customStyle="1" w:styleId="CommentSubjectChar">
    <w:name w:val="Comment Subject Char"/>
    <w:basedOn w:val="CommentTextChar"/>
    <w:link w:val="CommentSubject"/>
    <w:uiPriority w:val="99"/>
    <w:semiHidden/>
    <w:rsid w:val="006722CA"/>
    <w:rPr>
      <w:b/>
      <w:bCs/>
      <w:sz w:val="20"/>
      <w:szCs w:val="20"/>
    </w:rPr>
  </w:style>
  <w:style w:type="paragraph" w:styleId="BalloonText">
    <w:name w:val="Balloon Text"/>
    <w:basedOn w:val="Normal"/>
    <w:link w:val="BalloonTextChar"/>
    <w:uiPriority w:val="99"/>
    <w:semiHidden/>
    <w:unhideWhenUsed/>
    <w:rsid w:val="0067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2CA"/>
    <w:rPr>
      <w:rFonts w:ascii="Segoe UI" w:hAnsi="Segoe UI" w:cs="Segoe UI"/>
      <w:sz w:val="18"/>
      <w:szCs w:val="18"/>
    </w:rPr>
  </w:style>
  <w:style w:type="paragraph" w:styleId="NormalIndent">
    <w:name w:val="Normal Indent"/>
    <w:basedOn w:val="Normal"/>
    <w:rsid w:val="009814E7"/>
    <w:pPr>
      <w:spacing w:after="0" w:line="240" w:lineRule="auto"/>
      <w:ind w:left="720"/>
    </w:pPr>
    <w:rPr>
      <w:rFonts w:ascii="Times New Roman" w:eastAsia="Times New Roman" w:hAnsi="Times New Roman" w:cs="Times New Roman"/>
      <w:sz w:val="24"/>
      <w:szCs w:val="20"/>
    </w:rPr>
  </w:style>
  <w:style w:type="paragraph" w:customStyle="1" w:styleId="Headingblue">
    <w:name w:val="Heading blue"/>
    <w:basedOn w:val="Header"/>
    <w:link w:val="HeadingblueChar"/>
    <w:qFormat/>
    <w:rsid w:val="009814E7"/>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9814E7"/>
    <w:rPr>
      <w:rFonts w:ascii="Arial" w:eastAsia="Times New Roman" w:hAnsi="Arial" w:cs="Arial"/>
      <w:b/>
      <w:color w:val="528CC9"/>
      <w:sz w:val="28"/>
      <w:szCs w:val="28"/>
      <w:lang w:val="en-GB" w:eastAsia="en-GB"/>
    </w:rPr>
  </w:style>
  <w:style w:type="paragraph" w:customStyle="1" w:styleId="Single">
    <w:name w:val="Single"/>
    <w:basedOn w:val="Normal"/>
    <w:rsid w:val="009814E7"/>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Headingwithnumbers">
    <w:name w:val="Heading with numbers"/>
    <w:basedOn w:val="Heading1"/>
    <w:link w:val="HeadingwithnumbersChar"/>
    <w:qFormat/>
    <w:rsid w:val="009814E7"/>
    <w:pPr>
      <w:numPr>
        <w:numId w:val="1"/>
      </w:numPr>
      <w:spacing w:before="360" w:after="120" w:line="240" w:lineRule="auto"/>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9814E7"/>
    <w:pPr>
      <w:numPr>
        <w:ilvl w:val="1"/>
        <w:numId w:val="1"/>
      </w:numPr>
      <w:tabs>
        <w:tab w:val="left" w:pos="-1440"/>
      </w:tabs>
      <w:suppressAutoHyphens/>
      <w:spacing w:after="120" w:line="240" w:lineRule="auto"/>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9814E7"/>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9814E7"/>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9814E7"/>
    <w:pPr>
      <w:numPr>
        <w:ilvl w:val="2"/>
        <w:numId w:val="1"/>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ph"/>
    <w:qFormat/>
    <w:rsid w:val="009814E7"/>
    <w:pPr>
      <w:numPr>
        <w:ilvl w:val="3"/>
        <w:numId w:val="1"/>
      </w:numPr>
      <w:tabs>
        <w:tab w:val="left" w:pos="-1440"/>
        <w:tab w:val="num" w:pos="360"/>
      </w:tabs>
      <w:suppressAutoHyphens/>
      <w:spacing w:after="120"/>
      <w:ind w:left="720" w:firstLine="0"/>
    </w:pPr>
    <w:rPr>
      <w:rFonts w:ascii="Arial" w:eastAsia="Calibri" w:hAnsi="Arial" w:cs="Arial"/>
      <w:sz w:val="20"/>
      <w:lang w:val="en-GB" w:eastAsia="en-GB"/>
    </w:rPr>
  </w:style>
  <w:style w:type="character" w:customStyle="1" w:styleId="Sub-sub-headingChar">
    <w:name w:val="Sub-sub-heading Char"/>
    <w:basedOn w:val="DefaultParagraphFont"/>
    <w:link w:val="Sub-sub-heading"/>
    <w:rsid w:val="009814E7"/>
    <w:rPr>
      <w:rFonts w:ascii="Arial" w:eastAsia="Calibri" w:hAnsi="Arial" w:cs="Arial"/>
      <w:spacing w:val="-3"/>
      <w:sz w:val="20"/>
      <w:lang w:val="en-GB" w:eastAsia="en-GB"/>
    </w:rPr>
  </w:style>
  <w:style w:type="paragraph" w:customStyle="1" w:styleId="ChapterNumber">
    <w:name w:val="ChapterNumber"/>
    <w:basedOn w:val="Normal"/>
    <w:next w:val="Normal"/>
    <w:rsid w:val="009814E7"/>
    <w:pPr>
      <w:spacing w:after="360" w:line="240" w:lineRule="auto"/>
      <w:jc w:val="both"/>
    </w:pPr>
    <w:rPr>
      <w:rFonts w:ascii="Arial" w:eastAsia="Times New Roman" w:hAnsi="Arial" w:cs="Times New Roman"/>
      <w:spacing w:val="-5"/>
      <w:sz w:val="24"/>
      <w:szCs w:val="20"/>
    </w:rPr>
  </w:style>
  <w:style w:type="paragraph" w:customStyle="1" w:styleId="P1-SSFlushLeft">
    <w:name w:val="P1-SS Flush Left"/>
    <w:basedOn w:val="Normal"/>
    <w:rsid w:val="009814E7"/>
    <w:pPr>
      <w:spacing w:after="240" w:line="240" w:lineRule="auto"/>
      <w:jc w:val="both"/>
    </w:pPr>
    <w:rPr>
      <w:rFonts w:ascii="Times New Roman" w:eastAsia="Times New Roman" w:hAnsi="Times New Roman" w:cs="Times New Roman"/>
      <w:sz w:val="24"/>
      <w:szCs w:val="20"/>
    </w:rPr>
  </w:style>
  <w:style w:type="paragraph" w:customStyle="1" w:styleId="Default">
    <w:name w:val="Default"/>
    <w:rsid w:val="009814E7"/>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98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E7"/>
  </w:style>
  <w:style w:type="character" w:customStyle="1" w:styleId="Heading1Char">
    <w:name w:val="Heading 1 Char"/>
    <w:basedOn w:val="DefaultParagraphFont"/>
    <w:link w:val="Heading1"/>
    <w:uiPriority w:val="9"/>
    <w:rsid w:val="009814E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BE7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49A"/>
  </w:style>
  <w:style w:type="character" w:customStyle="1" w:styleId="Heading4Char">
    <w:name w:val="Heading 4 Char"/>
    <w:basedOn w:val="DefaultParagraphFont"/>
    <w:link w:val="Heading4"/>
    <w:uiPriority w:val="9"/>
    <w:semiHidden/>
    <w:rsid w:val="00DF1553"/>
    <w:rPr>
      <w:rFonts w:asciiTheme="majorHAnsi" w:eastAsiaTheme="majorEastAsia" w:hAnsiTheme="majorHAnsi" w:cstheme="majorBidi"/>
      <w:i/>
      <w:iCs/>
      <w:color w:val="365F91" w:themeColor="accent1" w:themeShade="BF"/>
    </w:rPr>
  </w:style>
  <w:style w:type="paragraph" w:styleId="FootnoteText">
    <w:name w:val="footnote text"/>
    <w:aliases w:val="Footnote Text Char1,Footnote Text Char Char,Char,Footnote Text Char2,Footnote Text Char Char1,Footnote Text Char1 Char Char,Footnote Text Char Char Char Char,Footnote Text Char1 Char Char Char Char,Footnote,Footnote Text Char Char Char1,fn"/>
    <w:basedOn w:val="Normal"/>
    <w:link w:val="FootnoteTextChar"/>
    <w:autoRedefine/>
    <w:uiPriority w:val="99"/>
    <w:qFormat/>
    <w:rsid w:val="005849BB"/>
    <w:pPr>
      <w:tabs>
        <w:tab w:val="left" w:pos="4704"/>
      </w:tabs>
      <w:spacing w:after="0" w:line="240" w:lineRule="auto"/>
      <w:ind w:left="-22" w:firstLine="22"/>
    </w:pPr>
    <w:rPr>
      <w:rFonts w:eastAsia="Malgun Gothic" w:cstheme="minorHAnsi"/>
      <w:color w:val="0D0D0D"/>
      <w:sz w:val="16"/>
      <w:szCs w:val="20"/>
      <w:lang w:val="en-GB" w:eastAsia="x-none"/>
    </w:rPr>
  </w:style>
  <w:style w:type="character" w:customStyle="1" w:styleId="FootnoteTextChar">
    <w:name w:val="Footnote Text Char"/>
    <w:aliases w:val="Footnote Text Char1 Char,Footnote Text Char Char Char,Char Char,Footnote Text Char2 Char,Footnote Text Char Char1 Char,Footnote Text Char1 Char Char Char,Footnote Text Char Char Char Char Char,Footnote Char,fn Char"/>
    <w:basedOn w:val="DefaultParagraphFont"/>
    <w:link w:val="FootnoteText"/>
    <w:uiPriority w:val="99"/>
    <w:qFormat/>
    <w:rsid w:val="005849BB"/>
    <w:rPr>
      <w:rFonts w:eastAsia="Malgun Gothic" w:cstheme="minorHAnsi"/>
      <w:color w:val="0D0D0D"/>
      <w:sz w:val="16"/>
      <w:szCs w:val="20"/>
      <w:lang w:val="en-GB" w:eastAsia="x-none"/>
    </w:rPr>
  </w:style>
  <w:style w:type="character" w:styleId="FootnoteReference">
    <w:name w:val="footnote reference"/>
    <w:aliases w:val=" BVI fnr,BVI fnr, BVI fnr Car Car,BVI fnr Car, BVI fnr Car Car Car Car, BVI fnr Car Car Car Car Char,FNRefe Char Char Char,BVI fnr Char Char Char,BVI fnr Char Char Char Char,BVI fnr Car Car Char Char Char Char,FNRefe Char Char,ftref,4"/>
    <w:link w:val="Char2"/>
    <w:uiPriority w:val="99"/>
    <w:qFormat/>
    <w:rsid w:val="00DF1553"/>
    <w:rPr>
      <w:sz w:val="18"/>
      <w:vertAlign w:val="superscript"/>
      <w:lang w:val="x-none" w:eastAsia="x-none"/>
    </w:rPr>
  </w:style>
  <w:style w:type="paragraph" w:customStyle="1" w:styleId="Char2">
    <w:name w:val="Char2"/>
    <w:basedOn w:val="Normal"/>
    <w:link w:val="FootnoteReference"/>
    <w:rsid w:val="00DF1553"/>
    <w:pPr>
      <w:spacing w:before="120" w:after="160" w:line="240" w:lineRule="auto"/>
      <w:jc w:val="both"/>
    </w:pPr>
    <w:rPr>
      <w:sz w:val="18"/>
      <w:vertAlign w:val="superscript"/>
      <w:lang w:val="x-none" w:eastAsia="x-none"/>
    </w:rPr>
  </w:style>
  <w:style w:type="paragraph" w:styleId="BodyTextIndent">
    <w:name w:val="Body Text Indent"/>
    <w:basedOn w:val="Normal"/>
    <w:link w:val="BodyTextIndentChar"/>
    <w:uiPriority w:val="99"/>
    <w:unhideWhenUsed/>
    <w:rsid w:val="00DF1553"/>
    <w:pPr>
      <w:spacing w:after="120" w:line="240" w:lineRule="auto"/>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DF1553"/>
    <w:rPr>
      <w:rFonts w:ascii="Arial" w:eastAsia="Times New Roman" w:hAnsi="Arial" w:cs="Arial"/>
      <w:sz w:val="20"/>
      <w:szCs w:val="20"/>
      <w:lang w:val="en-GB" w:eastAsia="en-GB"/>
    </w:rPr>
  </w:style>
  <w:style w:type="paragraph" w:customStyle="1" w:styleId="SectionVHeader">
    <w:name w:val="Section V. Header"/>
    <w:basedOn w:val="Normal"/>
    <w:rsid w:val="00DF1553"/>
    <w:pPr>
      <w:spacing w:after="0" w:line="240" w:lineRule="auto"/>
      <w:jc w:val="center"/>
    </w:pPr>
    <w:rPr>
      <w:rFonts w:ascii="Times New Roman" w:eastAsia="Times New Roman" w:hAnsi="Times New Roman" w:cs="Times New Roman"/>
      <w:b/>
      <w:sz w:val="36"/>
      <w:szCs w:val="20"/>
      <w:lang w:val="en-GB"/>
    </w:rPr>
  </w:style>
  <w:style w:type="paragraph" w:styleId="Revision">
    <w:name w:val="Revision"/>
    <w:hidden/>
    <w:uiPriority w:val="99"/>
    <w:semiHidden/>
    <w:rsid w:val="006533E2"/>
    <w:pPr>
      <w:spacing w:after="0" w:line="240" w:lineRule="auto"/>
    </w:pPr>
  </w:style>
  <w:style w:type="character" w:customStyle="1" w:styleId="normaltextrun">
    <w:name w:val="normaltextrun"/>
    <w:basedOn w:val="DefaultParagraphFont"/>
    <w:rsid w:val="00FC738F"/>
  </w:style>
  <w:style w:type="character" w:customStyle="1" w:styleId="eop">
    <w:name w:val="eop"/>
    <w:basedOn w:val="DefaultParagraphFont"/>
    <w:rsid w:val="00FC738F"/>
  </w:style>
  <w:style w:type="character" w:styleId="UnresolvedMention">
    <w:name w:val="Unresolved Mention"/>
    <w:basedOn w:val="DefaultParagraphFont"/>
    <w:uiPriority w:val="99"/>
    <w:unhideWhenUsed/>
    <w:rsid w:val="00A9133F"/>
    <w:rPr>
      <w:color w:val="605E5C"/>
      <w:shd w:val="clear" w:color="auto" w:fill="E1DFDD"/>
    </w:rPr>
  </w:style>
  <w:style w:type="table" w:customStyle="1" w:styleId="TableGrid8">
    <w:name w:val="Table Grid8"/>
    <w:basedOn w:val="TableNormal"/>
    <w:next w:val="TableGrid"/>
    <w:uiPriority w:val="39"/>
    <w:rsid w:val="0059790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62AB2"/>
  </w:style>
  <w:style w:type="table" w:customStyle="1" w:styleId="TableGrid4">
    <w:name w:val="Table Grid4"/>
    <w:basedOn w:val="TableNormal"/>
    <w:next w:val="TableGrid"/>
    <w:uiPriority w:val="39"/>
    <w:rsid w:val="00231B2A"/>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71D95"/>
    <w:pPr>
      <w:spacing w:after="120"/>
    </w:pPr>
  </w:style>
  <w:style w:type="character" w:customStyle="1" w:styleId="BodyTextChar">
    <w:name w:val="Body Text Char"/>
    <w:basedOn w:val="DefaultParagraphFont"/>
    <w:link w:val="BodyText"/>
    <w:uiPriority w:val="99"/>
    <w:semiHidden/>
    <w:rsid w:val="00271D95"/>
  </w:style>
  <w:style w:type="character" w:styleId="FollowedHyperlink">
    <w:name w:val="FollowedHyperlink"/>
    <w:basedOn w:val="DefaultParagraphFont"/>
    <w:uiPriority w:val="99"/>
    <w:semiHidden/>
    <w:unhideWhenUsed/>
    <w:rsid w:val="00532CC1"/>
    <w:rPr>
      <w:color w:val="800080" w:themeColor="followedHyperlink"/>
      <w:u w:val="single"/>
    </w:rPr>
  </w:style>
  <w:style w:type="character" w:customStyle="1" w:styleId="cf01">
    <w:name w:val="cf01"/>
    <w:basedOn w:val="DefaultParagraphFont"/>
    <w:rsid w:val="00253B17"/>
    <w:rPr>
      <w:rFonts w:ascii="Segoe UI" w:hAnsi="Segoe UI" w:cs="Segoe UI" w:hint="default"/>
      <w:sz w:val="18"/>
      <w:szCs w:val="18"/>
    </w:rPr>
  </w:style>
  <w:style w:type="character" w:styleId="Mention">
    <w:name w:val="Mention"/>
    <w:basedOn w:val="DefaultParagraphFont"/>
    <w:uiPriority w:val="99"/>
    <w:unhideWhenUsed/>
    <w:rsid w:val="009542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218">
      <w:bodyDiv w:val="1"/>
      <w:marLeft w:val="0"/>
      <w:marRight w:val="0"/>
      <w:marTop w:val="0"/>
      <w:marBottom w:val="0"/>
      <w:divBdr>
        <w:top w:val="none" w:sz="0" w:space="0" w:color="auto"/>
        <w:left w:val="none" w:sz="0" w:space="0" w:color="auto"/>
        <w:bottom w:val="none" w:sz="0" w:space="0" w:color="auto"/>
        <w:right w:val="none" w:sz="0" w:space="0" w:color="auto"/>
      </w:divBdr>
    </w:div>
    <w:div w:id="363213237">
      <w:bodyDiv w:val="1"/>
      <w:marLeft w:val="0"/>
      <w:marRight w:val="0"/>
      <w:marTop w:val="0"/>
      <w:marBottom w:val="0"/>
      <w:divBdr>
        <w:top w:val="none" w:sz="0" w:space="0" w:color="auto"/>
        <w:left w:val="none" w:sz="0" w:space="0" w:color="auto"/>
        <w:bottom w:val="none" w:sz="0" w:space="0" w:color="auto"/>
        <w:right w:val="none" w:sz="0" w:space="0" w:color="auto"/>
      </w:divBdr>
    </w:div>
    <w:div w:id="822425727">
      <w:bodyDiv w:val="1"/>
      <w:marLeft w:val="0"/>
      <w:marRight w:val="0"/>
      <w:marTop w:val="0"/>
      <w:marBottom w:val="0"/>
      <w:divBdr>
        <w:top w:val="none" w:sz="0" w:space="0" w:color="auto"/>
        <w:left w:val="none" w:sz="0" w:space="0" w:color="auto"/>
        <w:bottom w:val="none" w:sz="0" w:space="0" w:color="auto"/>
        <w:right w:val="none" w:sz="0" w:space="0" w:color="auto"/>
      </w:divBdr>
    </w:div>
    <w:div w:id="1199930169">
      <w:bodyDiv w:val="1"/>
      <w:marLeft w:val="0"/>
      <w:marRight w:val="0"/>
      <w:marTop w:val="0"/>
      <w:marBottom w:val="0"/>
      <w:divBdr>
        <w:top w:val="none" w:sz="0" w:space="0" w:color="auto"/>
        <w:left w:val="none" w:sz="0" w:space="0" w:color="auto"/>
        <w:bottom w:val="none" w:sz="0" w:space="0" w:color="auto"/>
        <w:right w:val="none" w:sz="0" w:space="0" w:color="auto"/>
      </w:divBdr>
    </w:div>
    <w:div w:id="1507741955">
      <w:bodyDiv w:val="1"/>
      <w:marLeft w:val="0"/>
      <w:marRight w:val="0"/>
      <w:marTop w:val="0"/>
      <w:marBottom w:val="0"/>
      <w:divBdr>
        <w:top w:val="none" w:sz="0" w:space="0" w:color="auto"/>
        <w:left w:val="none" w:sz="0" w:space="0" w:color="auto"/>
        <w:bottom w:val="none" w:sz="0" w:space="0" w:color="auto"/>
        <w:right w:val="none" w:sz="0" w:space="0" w:color="auto"/>
      </w:divBdr>
    </w:div>
    <w:div w:id="1815639675">
      <w:bodyDiv w:val="1"/>
      <w:marLeft w:val="0"/>
      <w:marRight w:val="0"/>
      <w:marTop w:val="0"/>
      <w:marBottom w:val="0"/>
      <w:divBdr>
        <w:top w:val="none" w:sz="0" w:space="0" w:color="auto"/>
        <w:left w:val="none" w:sz="0" w:space="0" w:color="auto"/>
        <w:bottom w:val="none" w:sz="0" w:space="0" w:color="auto"/>
        <w:right w:val="none" w:sz="0" w:space="0" w:color="auto"/>
      </w:divBdr>
    </w:div>
    <w:div w:id="211690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easury.un.org/operationalrates/OperationalRates.php"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turkey@unwomen.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ST/SGB/2003/13" TargetMode="External"/><Relationship Id="rId10" Type="http://schemas.openxmlformats.org/officeDocument/2006/relationships/hyperlink" Target="https://undocs.org/UNW/2021/6"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urkey.procurement@unwomen.org" TargetMode="External"/><Relationship Id="rId14" Type="http://schemas.openxmlformats.org/officeDocument/2006/relationships/header" Target="header2.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2.unwomen.org/-%20%20/media/field%20office%20eca/attachments/publications/2021/3/report%20on%20reserach%20of%20male%20perception%20on_cefm_baski-min.pdf?la=en&amp;vs=749" TargetMode="External"/><Relationship Id="rId2" Type="http://schemas.openxmlformats.org/officeDocument/2006/relationships/hyperlink" Target="https://www.unicef.org/media/62371/file/Convention-rights-child-at-crossroads-2019.pdf" TargetMode="External"/><Relationship Id="rId1" Type="http://schemas.openxmlformats.org/officeDocument/2006/relationships/hyperlink" Target="https://sustainabledevelopment.un.org/content/documents/2754713_July_PM_2._Leaving_no_one_behind_Summary_from_UN_Committee_for_Development_Policy.pdf"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www.ceze.ceid.org.tr/yay%C4%B1n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0665-75F3-43D5-AC49-0AE1164C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8029</Words>
  <Characters>45766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dc:creator>
  <cp:keywords/>
  <dc:description/>
  <cp:lastModifiedBy>Ezgi Avci</cp:lastModifiedBy>
  <cp:revision>4</cp:revision>
  <cp:lastPrinted>2024-01-31T12:11:00Z</cp:lastPrinted>
  <dcterms:created xsi:type="dcterms:W3CDTF">2024-01-31T11:52:00Z</dcterms:created>
  <dcterms:modified xsi:type="dcterms:W3CDTF">2024-01-31T12:11:00Z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9a88cb1fe9484e64be1507a5b56569ed12c6cc559d8a99f76e77322a63cea4d3</vt:lpwstr>
  </property>
</Properties>
</file>