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EE5C" w14:textId="1E10A619" w:rsidR="00C53F9A" w:rsidRDefault="00295B9F">
      <w:pPr>
        <w:jc w:val="center"/>
        <w:rPr>
          <w:b/>
          <w:sz w:val="28"/>
          <w:szCs w:val="28"/>
        </w:rPr>
      </w:pPr>
      <w:r w:rsidRPr="00295B9F">
        <w:rPr>
          <w:b/>
          <w:sz w:val="28"/>
          <w:szCs w:val="28"/>
        </w:rPr>
        <w:t xml:space="preserve">Call for Applications to the Beijing +30 Civil Society Steering Committee for Europe and Central Asia </w:t>
      </w:r>
      <w:r w:rsidR="003011D9">
        <w:rPr>
          <w:b/>
          <w:sz w:val="28"/>
          <w:szCs w:val="28"/>
        </w:rPr>
        <w:t xml:space="preserve"> </w:t>
      </w:r>
    </w:p>
    <w:p w14:paraId="00000003" w14:textId="2386164B" w:rsidR="00245D8D" w:rsidRDefault="00295B9F">
      <w:pPr>
        <w:shd w:val="clear" w:color="auto" w:fill="FFFFFF"/>
        <w:spacing w:after="0" w:line="240" w:lineRule="auto"/>
        <w:jc w:val="both"/>
        <w:rPr>
          <w:color w:val="000000"/>
          <w:sz w:val="21"/>
          <w:szCs w:val="21"/>
        </w:rPr>
      </w:pPr>
      <w:r>
        <w:t>UN Women is launching this call for applicants to the Beijing +30 Civil Society Steering Committee for Europe and Central Asia, to ensure the effective and coordinated engagement of regional and national women’s rights organizations/civil society organizations in the regional review process in the lead up to the global review of the Beijing Declaration and Platform for Action (1995) in 2025.</w:t>
      </w:r>
    </w:p>
    <w:p w14:paraId="20880176" w14:textId="77777777" w:rsidR="00C10FD4" w:rsidRDefault="00C10FD4">
      <w:pPr>
        <w:shd w:val="clear" w:color="auto" w:fill="FFFFFF"/>
        <w:spacing w:after="0" w:line="240" w:lineRule="auto"/>
        <w:jc w:val="both"/>
        <w:rPr>
          <w:b/>
          <w:sz w:val="28"/>
          <w:szCs w:val="28"/>
        </w:rPr>
      </w:pPr>
    </w:p>
    <w:p w14:paraId="6E38966F" w14:textId="402D2F9A" w:rsidR="002D19A9" w:rsidRPr="00C10FD4" w:rsidRDefault="002D19A9">
      <w:pPr>
        <w:shd w:val="clear" w:color="auto" w:fill="FFFFFF"/>
        <w:spacing w:after="0" w:line="240" w:lineRule="auto"/>
        <w:jc w:val="both"/>
        <w:rPr>
          <w:b/>
          <w:sz w:val="28"/>
          <w:szCs w:val="28"/>
        </w:rPr>
      </w:pPr>
      <w:r w:rsidRPr="002D19A9">
        <w:rPr>
          <w:b/>
          <w:sz w:val="28"/>
          <w:szCs w:val="28"/>
        </w:rPr>
        <w:t>Background</w:t>
      </w:r>
    </w:p>
    <w:p w14:paraId="64D5573D" w14:textId="73DA9207" w:rsidR="002E7B31" w:rsidRPr="002E7B31" w:rsidRDefault="002E7B31" w:rsidP="002E7B31">
      <w:pPr>
        <w:shd w:val="clear" w:color="auto" w:fill="FFFFFF"/>
        <w:spacing w:after="0" w:line="240" w:lineRule="auto"/>
        <w:jc w:val="both"/>
        <w:rPr>
          <w:color w:val="000000"/>
        </w:rPr>
      </w:pPr>
      <w:r w:rsidRPr="002E7B31">
        <w:rPr>
          <w:color w:val="000000"/>
        </w:rPr>
        <w:t xml:space="preserve">The year 2025 marks the 30th anniversary of the Beijing Declaration and Platform for Action, a pivotal global agreement on gender equality and women's rights. This milestone presents an important moment </w:t>
      </w:r>
      <w:r>
        <w:rPr>
          <w:color w:val="000000"/>
        </w:rPr>
        <w:t>to</w:t>
      </w:r>
      <w:r w:rsidRPr="002E7B31">
        <w:rPr>
          <w:color w:val="000000"/>
        </w:rPr>
        <w:t xml:space="preserve"> </w:t>
      </w:r>
      <w:r>
        <w:rPr>
          <w:color w:val="000000"/>
        </w:rPr>
        <w:t xml:space="preserve">review state action and compliance in implementation of the Beijing Declaration and Platform for Action. </w:t>
      </w:r>
      <w:r w:rsidRPr="002E7B31">
        <w:rPr>
          <w:color w:val="000000"/>
        </w:rPr>
        <w:t xml:space="preserve">During this anniversary review, feminist movements </w:t>
      </w:r>
      <w:r>
        <w:rPr>
          <w:color w:val="000000"/>
        </w:rPr>
        <w:t xml:space="preserve">will </w:t>
      </w:r>
      <w:r w:rsidRPr="002E7B31">
        <w:rPr>
          <w:color w:val="000000"/>
        </w:rPr>
        <w:t>also examine the current political, economic, and social landscape, seeking ways to advance women's rights in a world characterized by growing inequalities, environmental crises, and challenges to women's human rights.</w:t>
      </w:r>
    </w:p>
    <w:p w14:paraId="6780A55C" w14:textId="77777777" w:rsidR="002E7B31" w:rsidRPr="002E7B31" w:rsidRDefault="002E7B31" w:rsidP="002E7B31">
      <w:pPr>
        <w:shd w:val="clear" w:color="auto" w:fill="FFFFFF"/>
        <w:spacing w:after="0" w:line="240" w:lineRule="auto"/>
        <w:jc w:val="both"/>
        <w:rPr>
          <w:color w:val="000000"/>
        </w:rPr>
      </w:pPr>
    </w:p>
    <w:p w14:paraId="4523EDD5" w14:textId="12908023" w:rsidR="002E7B31" w:rsidRDefault="002E7B31" w:rsidP="002E7B31">
      <w:pPr>
        <w:shd w:val="clear" w:color="auto" w:fill="FFFFFF"/>
        <w:spacing w:after="0" w:line="240" w:lineRule="auto"/>
        <w:jc w:val="both"/>
        <w:rPr>
          <w:color w:val="000000"/>
        </w:rPr>
      </w:pPr>
      <w:r w:rsidRPr="002E7B31">
        <w:rPr>
          <w:color w:val="000000"/>
        </w:rPr>
        <w:t>This review aligns with the broader global effort to achieve the Sustainable Development Goals (SDGs) by demonstrating the link between gender equality progress and the 2030 Agenda for Sustainable Development.</w:t>
      </w:r>
    </w:p>
    <w:p w14:paraId="4C908226" w14:textId="77777777" w:rsidR="00E63B38" w:rsidRPr="00C10FD4" w:rsidRDefault="00E63B38" w:rsidP="002E7B31">
      <w:pPr>
        <w:shd w:val="clear" w:color="auto" w:fill="FFFFFF"/>
        <w:spacing w:after="0" w:line="240" w:lineRule="auto"/>
        <w:jc w:val="both"/>
        <w:rPr>
          <w:color w:val="000000"/>
        </w:rPr>
      </w:pPr>
    </w:p>
    <w:p w14:paraId="0E67EA0F" w14:textId="77777777" w:rsidR="002E7B31" w:rsidRPr="002E7B31" w:rsidRDefault="002E7B31" w:rsidP="002E7B31">
      <w:pPr>
        <w:shd w:val="clear" w:color="auto" w:fill="FFFFFF"/>
        <w:spacing w:after="0" w:line="240" w:lineRule="auto"/>
        <w:jc w:val="both"/>
        <w:rPr>
          <w:color w:val="000000"/>
        </w:rPr>
      </w:pPr>
      <w:r w:rsidRPr="002E7B31">
        <w:rPr>
          <w:color w:val="000000"/>
        </w:rPr>
        <w:t>The review process begins in 2024 and culminates in a global assessment at CSW69 in 2025. It will evaluate the progress in achieving gender equality and women's empowerment and identify challenges in implementing the Beijing Declaration and Platform for Action.</w:t>
      </w:r>
    </w:p>
    <w:p w14:paraId="438B0795" w14:textId="77777777" w:rsidR="002E7B31" w:rsidRPr="002E7B31" w:rsidRDefault="002E7B31" w:rsidP="002E7B31">
      <w:pPr>
        <w:shd w:val="clear" w:color="auto" w:fill="FFFFFF"/>
        <w:spacing w:after="0" w:line="240" w:lineRule="auto"/>
        <w:jc w:val="both"/>
        <w:rPr>
          <w:color w:val="000000"/>
        </w:rPr>
      </w:pPr>
    </w:p>
    <w:p w14:paraId="47AEB991" w14:textId="30BFD8D0" w:rsidR="002E7B31" w:rsidRDefault="00C10FD4" w:rsidP="002E7B31">
      <w:pPr>
        <w:shd w:val="clear" w:color="auto" w:fill="FFFFFF"/>
        <w:spacing w:after="0" w:line="240" w:lineRule="auto"/>
        <w:jc w:val="both"/>
        <w:rPr>
          <w:color w:val="000000"/>
        </w:rPr>
      </w:pPr>
      <w:r>
        <w:rPr>
          <w:color w:val="000000"/>
        </w:rPr>
        <w:t>Civil</w:t>
      </w:r>
      <w:r w:rsidR="002E7B31" w:rsidRPr="002E7B31">
        <w:rPr>
          <w:color w:val="000000"/>
        </w:rPr>
        <w:t xml:space="preserve"> society organizations</w:t>
      </w:r>
      <w:r>
        <w:rPr>
          <w:color w:val="000000"/>
        </w:rPr>
        <w:t xml:space="preserve"> (CSOs) </w:t>
      </w:r>
      <w:r w:rsidR="002E7B31" w:rsidRPr="002E7B31">
        <w:rPr>
          <w:color w:val="000000"/>
        </w:rPr>
        <w:t xml:space="preserve">play a vital role in this review process. </w:t>
      </w:r>
      <w:r w:rsidR="00837B6B">
        <w:rPr>
          <w:color w:val="000000"/>
        </w:rPr>
        <w:t>CSOs</w:t>
      </w:r>
      <w:r w:rsidR="002E7B31" w:rsidRPr="002E7B31">
        <w:rPr>
          <w:color w:val="000000"/>
        </w:rPr>
        <w:t xml:space="preserve"> are encouraged to participate in both national and regional reviews. In the Europe and Central Asia region, UN</w:t>
      </w:r>
      <w:r w:rsidR="00837B6B">
        <w:rPr>
          <w:color w:val="000000"/>
        </w:rPr>
        <w:t xml:space="preserve"> Women and </w:t>
      </w:r>
      <w:r w:rsidR="00837B6B" w:rsidRPr="00C10FD4">
        <w:rPr>
          <w:color w:val="000000" w:themeColor="text1"/>
        </w:rPr>
        <w:t>UNECE</w:t>
      </w:r>
      <w:r w:rsidR="00837B6B">
        <w:rPr>
          <w:color w:val="000000"/>
        </w:rPr>
        <w:t xml:space="preserve"> </w:t>
      </w:r>
      <w:r w:rsidR="002E7B31" w:rsidRPr="002E7B31">
        <w:rPr>
          <w:color w:val="000000"/>
        </w:rPr>
        <w:t>will facilitate the regional review, ensuring civil society's active involvement.</w:t>
      </w:r>
    </w:p>
    <w:p w14:paraId="42A69C5A" w14:textId="77777777" w:rsidR="00C813DA" w:rsidRDefault="00C813DA" w:rsidP="00C813DA">
      <w:pPr>
        <w:shd w:val="clear" w:color="auto" w:fill="FFFFFF"/>
        <w:spacing w:after="0" w:line="240" w:lineRule="auto"/>
        <w:jc w:val="both"/>
        <w:rPr>
          <w:color w:val="000000"/>
        </w:rPr>
      </w:pPr>
    </w:p>
    <w:p w14:paraId="2DC066D8" w14:textId="7D97C67D" w:rsidR="00C813DA" w:rsidRDefault="00C813DA" w:rsidP="00C813DA">
      <w:pPr>
        <w:shd w:val="clear" w:color="auto" w:fill="FFFFFF"/>
        <w:spacing w:after="0" w:line="240" w:lineRule="auto"/>
        <w:jc w:val="both"/>
        <w:rPr>
          <w:color w:val="000000"/>
        </w:rPr>
      </w:pPr>
      <w:r w:rsidRPr="002E7B31">
        <w:rPr>
          <w:color w:val="000000"/>
        </w:rPr>
        <w:t xml:space="preserve">Furthermore, in the Europe and Central Asia region, a high-level intergovernmental meeting on gender equality and women's empowerment will take place in </w:t>
      </w:r>
      <w:r w:rsidRPr="00C10FD4">
        <w:rPr>
          <w:color w:val="000000" w:themeColor="text1"/>
        </w:rPr>
        <w:t xml:space="preserve">Geneva </w:t>
      </w:r>
      <w:r w:rsidRPr="002E7B31">
        <w:rPr>
          <w:color w:val="000000"/>
        </w:rPr>
        <w:t>as part of the regional review process. This meeting will also include a Civil Society Organization (CSO) Forum.</w:t>
      </w:r>
    </w:p>
    <w:p w14:paraId="1511D2BC" w14:textId="77777777" w:rsidR="002E7B31" w:rsidRPr="002E7B31" w:rsidRDefault="002E7B31" w:rsidP="002E7B31">
      <w:pPr>
        <w:shd w:val="clear" w:color="auto" w:fill="FFFFFF"/>
        <w:spacing w:after="0" w:line="240" w:lineRule="auto"/>
        <w:jc w:val="both"/>
        <w:rPr>
          <w:color w:val="000000"/>
        </w:rPr>
      </w:pPr>
    </w:p>
    <w:p w14:paraId="20645E86" w14:textId="77777777" w:rsidR="00C10FD4" w:rsidRDefault="002E7B31" w:rsidP="00C10FD4">
      <w:pPr>
        <w:shd w:val="clear" w:color="auto" w:fill="FFFFFF"/>
        <w:spacing w:after="0" w:line="240" w:lineRule="auto"/>
        <w:jc w:val="both"/>
        <w:rPr>
          <w:color w:val="000000"/>
        </w:rPr>
      </w:pPr>
      <w:r w:rsidRPr="00C10FD4">
        <w:rPr>
          <w:color w:val="000000"/>
        </w:rPr>
        <w:t xml:space="preserve">To promote the active participation of civil society, a steering committee comprising </w:t>
      </w:r>
      <w:r w:rsidRPr="00C10FD4">
        <w:rPr>
          <w:color w:val="000000" w:themeColor="text1"/>
        </w:rPr>
        <w:t xml:space="preserve">up to </w:t>
      </w:r>
      <w:r w:rsidR="00A022E1" w:rsidRPr="00C10FD4">
        <w:rPr>
          <w:color w:val="000000" w:themeColor="text1"/>
        </w:rPr>
        <w:t xml:space="preserve">twelve </w:t>
      </w:r>
      <w:r w:rsidRPr="00C10FD4">
        <w:rPr>
          <w:color w:val="000000"/>
        </w:rPr>
        <w:t xml:space="preserve">civil society organizations will be established. </w:t>
      </w:r>
      <w:r w:rsidR="00C10FD4" w:rsidRPr="00C10FD4">
        <w:rPr>
          <w:color w:val="000000"/>
        </w:rPr>
        <w:t xml:space="preserve">The steering committee will encompass </w:t>
      </w:r>
      <w:r w:rsidR="00A022E1" w:rsidRPr="00C10FD4">
        <w:rPr>
          <w:color w:val="000000"/>
        </w:rPr>
        <w:t xml:space="preserve">the following:  </w:t>
      </w:r>
    </w:p>
    <w:p w14:paraId="58B22526" w14:textId="77777777" w:rsidR="00C10FD4" w:rsidRPr="00C10FD4" w:rsidRDefault="00A022E1" w:rsidP="00C10FD4">
      <w:pPr>
        <w:pStyle w:val="ListParagraph"/>
        <w:numPr>
          <w:ilvl w:val="0"/>
          <w:numId w:val="7"/>
        </w:numPr>
        <w:shd w:val="clear" w:color="auto" w:fill="FFFFFF"/>
        <w:spacing w:after="0" w:line="240" w:lineRule="auto"/>
        <w:jc w:val="both"/>
        <w:rPr>
          <w:rFonts w:asciiTheme="majorHAnsi" w:hAnsiTheme="majorHAnsi" w:cstheme="majorHAnsi"/>
          <w:color w:val="0F0F0F"/>
        </w:rPr>
      </w:pPr>
      <w:r w:rsidRPr="00C10FD4">
        <w:rPr>
          <w:color w:val="000000"/>
        </w:rPr>
        <w:t xml:space="preserve">subregional </w:t>
      </w:r>
      <w:r w:rsidR="00D33EF0" w:rsidRPr="00C10FD4">
        <w:rPr>
          <w:color w:val="000000"/>
        </w:rPr>
        <w:t>representation</w:t>
      </w:r>
      <w:r w:rsidRPr="00C10FD4">
        <w:rPr>
          <w:color w:val="000000"/>
        </w:rPr>
        <w:t xml:space="preserve"> – each region (Western Balkans and </w:t>
      </w:r>
      <w:r w:rsidR="00C5463D" w:rsidRPr="00C10FD4">
        <w:rPr>
          <w:color w:val="000000"/>
        </w:rPr>
        <w:t>Türkiye</w:t>
      </w:r>
      <w:r w:rsidRPr="00C10FD4">
        <w:rPr>
          <w:color w:val="000000"/>
        </w:rPr>
        <w:t xml:space="preserve">, </w:t>
      </w:r>
      <w:r w:rsidR="00D33EF0" w:rsidRPr="00C10FD4">
        <w:rPr>
          <w:color w:val="000000"/>
        </w:rPr>
        <w:t>Eastern partnership</w:t>
      </w:r>
      <w:r w:rsidRPr="00C10FD4">
        <w:rPr>
          <w:color w:val="000000"/>
        </w:rPr>
        <w:t xml:space="preserve"> Countries and Central Asia) will be represented by at least two CSOs or two CSOs networks; </w:t>
      </w:r>
    </w:p>
    <w:p w14:paraId="73194C50" w14:textId="41E62D57" w:rsidR="00C10FD4" w:rsidRPr="00C10FD4" w:rsidRDefault="00C10FD4" w:rsidP="00C10FD4">
      <w:pPr>
        <w:pStyle w:val="ListParagraph"/>
        <w:numPr>
          <w:ilvl w:val="0"/>
          <w:numId w:val="7"/>
        </w:numPr>
        <w:shd w:val="clear" w:color="auto" w:fill="FFFFFF"/>
        <w:spacing w:after="0" w:line="240" w:lineRule="auto"/>
        <w:jc w:val="both"/>
        <w:rPr>
          <w:rFonts w:asciiTheme="majorHAnsi" w:hAnsiTheme="majorHAnsi" w:cstheme="majorHAnsi"/>
          <w:color w:val="0F0F0F"/>
        </w:rPr>
      </w:pPr>
      <w:r>
        <w:rPr>
          <w:color w:val="000000"/>
        </w:rPr>
        <w:t>M</w:t>
      </w:r>
      <w:r w:rsidR="00A022E1" w:rsidRPr="00C10FD4">
        <w:rPr>
          <w:color w:val="000000"/>
        </w:rPr>
        <w:t>inoritized group</w:t>
      </w:r>
      <w:r>
        <w:rPr>
          <w:color w:val="000000"/>
        </w:rPr>
        <w:t>s</w:t>
      </w:r>
      <w:r w:rsidR="00A022E1" w:rsidRPr="00C10FD4">
        <w:rPr>
          <w:color w:val="000000"/>
        </w:rPr>
        <w:t xml:space="preserve"> of </w:t>
      </w:r>
      <w:r w:rsidR="00D33EF0" w:rsidRPr="00C10FD4">
        <w:rPr>
          <w:color w:val="000000"/>
        </w:rPr>
        <w:t>women</w:t>
      </w:r>
      <w:r w:rsidR="00A022E1" w:rsidRPr="00C10FD4">
        <w:rPr>
          <w:color w:val="000000"/>
        </w:rPr>
        <w:t xml:space="preserve"> will be </w:t>
      </w:r>
      <w:r>
        <w:rPr>
          <w:color w:val="000000"/>
        </w:rPr>
        <w:t xml:space="preserve">constitute </w:t>
      </w:r>
      <w:r w:rsidR="00A022E1" w:rsidRPr="00C10FD4">
        <w:rPr>
          <w:color w:val="000000"/>
        </w:rPr>
        <w:t xml:space="preserve">20 </w:t>
      </w:r>
      <w:r w:rsidR="00D33EF0" w:rsidRPr="00C10FD4">
        <w:rPr>
          <w:color w:val="000000"/>
        </w:rPr>
        <w:t>percent</w:t>
      </w:r>
      <w:r>
        <w:rPr>
          <w:color w:val="000000"/>
        </w:rPr>
        <w:t xml:space="preserve"> of the committee</w:t>
      </w:r>
      <w:r w:rsidR="00A022E1" w:rsidRPr="00C10FD4">
        <w:rPr>
          <w:color w:val="000000"/>
        </w:rPr>
        <w:t xml:space="preserve">, </w:t>
      </w:r>
    </w:p>
    <w:p w14:paraId="2324186D" w14:textId="72E2FB31" w:rsidR="00C10FD4" w:rsidRPr="00C10FD4" w:rsidRDefault="00C10FD4" w:rsidP="00C10FD4">
      <w:pPr>
        <w:pStyle w:val="ListParagraph"/>
        <w:numPr>
          <w:ilvl w:val="0"/>
          <w:numId w:val="7"/>
        </w:numPr>
        <w:shd w:val="clear" w:color="auto" w:fill="FFFFFF"/>
        <w:spacing w:after="0" w:line="240" w:lineRule="auto"/>
        <w:jc w:val="both"/>
        <w:rPr>
          <w:rFonts w:asciiTheme="majorHAnsi" w:hAnsiTheme="majorHAnsi" w:cstheme="majorHAnsi"/>
          <w:color w:val="0F0F0F"/>
        </w:rPr>
      </w:pPr>
      <w:r w:rsidRPr="00C10FD4">
        <w:rPr>
          <w:color w:val="000000"/>
        </w:rPr>
        <w:t xml:space="preserve">Youth networks and coalitions will be represented by at least one member. </w:t>
      </w:r>
    </w:p>
    <w:p w14:paraId="7FB17D0E" w14:textId="77777777" w:rsidR="00E63B38" w:rsidRDefault="00E63B38" w:rsidP="00C10FD4">
      <w:pPr>
        <w:shd w:val="clear" w:color="auto" w:fill="FFFFFF"/>
        <w:spacing w:after="0" w:line="240" w:lineRule="auto"/>
        <w:jc w:val="both"/>
        <w:rPr>
          <w:color w:val="000000"/>
        </w:rPr>
      </w:pPr>
    </w:p>
    <w:p w14:paraId="573ACF71" w14:textId="5EDDD7ED" w:rsidR="00313BD9" w:rsidRPr="00C10FD4" w:rsidRDefault="002E7B31" w:rsidP="00C10FD4">
      <w:pPr>
        <w:shd w:val="clear" w:color="auto" w:fill="FFFFFF"/>
        <w:spacing w:after="0" w:line="240" w:lineRule="auto"/>
        <w:jc w:val="both"/>
        <w:rPr>
          <w:rFonts w:asciiTheme="majorHAnsi" w:hAnsiTheme="majorHAnsi" w:cstheme="majorHAnsi"/>
          <w:color w:val="0F0F0F"/>
        </w:rPr>
      </w:pPr>
      <w:r w:rsidRPr="00C10FD4">
        <w:rPr>
          <w:color w:val="000000"/>
        </w:rPr>
        <w:t>This committee will collaborate closely with UN agencies, providing valuable input into the review process, organizing forums, and contributing to negotiation processes.</w:t>
      </w:r>
      <w:r w:rsidR="00A022E1" w:rsidRPr="00C10FD4">
        <w:rPr>
          <w:color w:val="000000"/>
        </w:rPr>
        <w:t xml:space="preserve"> Once the membership is </w:t>
      </w:r>
      <w:r w:rsidR="00C5463D" w:rsidRPr="00C10FD4">
        <w:rPr>
          <w:color w:val="000000"/>
        </w:rPr>
        <w:t xml:space="preserve">established, </w:t>
      </w:r>
      <w:r w:rsidR="00A022E1" w:rsidRPr="00C10FD4">
        <w:rPr>
          <w:color w:val="000000"/>
        </w:rPr>
        <w:t xml:space="preserve">the members will </w:t>
      </w:r>
      <w:r w:rsidR="00C5463D" w:rsidRPr="00C10FD4">
        <w:rPr>
          <w:color w:val="000000"/>
        </w:rPr>
        <w:t>collaboratively appoint</w:t>
      </w:r>
      <w:r w:rsidR="00D33EF0" w:rsidRPr="00C10FD4">
        <w:rPr>
          <w:color w:val="000000"/>
        </w:rPr>
        <w:t xml:space="preserve"> </w:t>
      </w:r>
      <w:r w:rsidR="00A022E1" w:rsidRPr="00C10FD4">
        <w:rPr>
          <w:color w:val="000000"/>
        </w:rPr>
        <w:t xml:space="preserve">a </w:t>
      </w:r>
      <w:r w:rsidR="00D33EF0" w:rsidRPr="00C10FD4">
        <w:rPr>
          <w:color w:val="000000"/>
        </w:rPr>
        <w:t>C</w:t>
      </w:r>
      <w:r w:rsidR="00A022E1" w:rsidRPr="00C10FD4">
        <w:rPr>
          <w:color w:val="000000"/>
        </w:rPr>
        <w:t>hair</w:t>
      </w:r>
      <w:r w:rsidR="00D33EF0" w:rsidRPr="00C10FD4">
        <w:rPr>
          <w:color w:val="000000"/>
        </w:rPr>
        <w:t xml:space="preserve"> and an Administrative Lead</w:t>
      </w:r>
      <w:r w:rsidR="008C4185" w:rsidRPr="00C10FD4">
        <w:rPr>
          <w:color w:val="000000"/>
        </w:rPr>
        <w:t>,</w:t>
      </w:r>
      <w:r w:rsidR="00C10FD4">
        <w:rPr>
          <w:color w:val="000000"/>
        </w:rPr>
        <w:t xml:space="preserve"> </w:t>
      </w:r>
      <w:r w:rsidR="00C10FD4">
        <w:t>from the representatives present in the group.</w:t>
      </w:r>
      <w:r w:rsidR="00D33EF0">
        <w:t xml:space="preserve"> </w:t>
      </w:r>
      <w:r w:rsidR="00313BD9" w:rsidRPr="00C10FD4">
        <w:rPr>
          <w:rFonts w:asciiTheme="majorHAnsi" w:hAnsiTheme="majorHAnsi" w:cstheme="majorHAnsi"/>
          <w:color w:val="0F0F0F"/>
        </w:rPr>
        <w:t xml:space="preserve">The designated individuals will serve as the regional focal point for the Steering Committee's engagement with UN Women and other stakeholders, leading the coordination of committee activities and promoting communication among members. </w:t>
      </w:r>
    </w:p>
    <w:p w14:paraId="4DC46F3D" w14:textId="77777777" w:rsidR="00313BD9" w:rsidRDefault="00313BD9" w:rsidP="00313BD9">
      <w:pPr>
        <w:shd w:val="clear" w:color="auto" w:fill="FFFFFF"/>
        <w:spacing w:after="0" w:line="240" w:lineRule="auto"/>
        <w:jc w:val="both"/>
        <w:rPr>
          <w:rFonts w:asciiTheme="majorHAnsi" w:hAnsiTheme="majorHAnsi" w:cstheme="majorHAnsi"/>
          <w:color w:val="0F0F0F"/>
        </w:rPr>
      </w:pPr>
    </w:p>
    <w:p w14:paraId="33AD7993" w14:textId="7779AE14" w:rsidR="002E7B31" w:rsidRPr="002E7B31" w:rsidRDefault="002E7B31" w:rsidP="002E7B31">
      <w:pPr>
        <w:shd w:val="clear" w:color="auto" w:fill="FFFFFF"/>
        <w:spacing w:after="0" w:line="240" w:lineRule="auto"/>
        <w:jc w:val="both"/>
        <w:rPr>
          <w:color w:val="000000"/>
        </w:rPr>
      </w:pPr>
      <w:r w:rsidRPr="002E7B31">
        <w:rPr>
          <w:color w:val="000000"/>
        </w:rPr>
        <w:t xml:space="preserve">In essence, the 30-year anniversary of the Beijing Declaration and Platform for Action in 2025 offers a significant opportunity to assess progress in gender equality and women's empowerment, </w:t>
      </w:r>
      <w:r w:rsidR="00C10FD4">
        <w:rPr>
          <w:color w:val="000000"/>
        </w:rPr>
        <w:t xml:space="preserve">in </w:t>
      </w:r>
      <w:r w:rsidRPr="002E7B31">
        <w:rPr>
          <w:color w:val="000000"/>
        </w:rPr>
        <w:t>align</w:t>
      </w:r>
      <w:r w:rsidR="00C10FD4">
        <w:rPr>
          <w:color w:val="000000"/>
        </w:rPr>
        <w:t xml:space="preserve">ment </w:t>
      </w:r>
      <w:r w:rsidRPr="002E7B31">
        <w:rPr>
          <w:color w:val="000000"/>
        </w:rPr>
        <w:t>with global development goals, and ensur</w:t>
      </w:r>
      <w:r w:rsidR="00C10FD4">
        <w:rPr>
          <w:color w:val="000000"/>
        </w:rPr>
        <w:t>ing</w:t>
      </w:r>
      <w:r w:rsidRPr="002E7B31">
        <w:rPr>
          <w:color w:val="000000"/>
        </w:rPr>
        <w:t xml:space="preserve"> the active</w:t>
      </w:r>
      <w:r w:rsidR="007760E9">
        <w:rPr>
          <w:color w:val="000000"/>
        </w:rPr>
        <w:t xml:space="preserve">, </w:t>
      </w:r>
      <w:proofErr w:type="gramStart"/>
      <w:r w:rsidR="007760E9">
        <w:rPr>
          <w:color w:val="000000"/>
        </w:rPr>
        <w:t>meaningful</w:t>
      </w:r>
      <w:proofErr w:type="gramEnd"/>
      <w:r w:rsidR="007760E9">
        <w:rPr>
          <w:color w:val="000000"/>
        </w:rPr>
        <w:t xml:space="preserve"> and</w:t>
      </w:r>
      <w:r w:rsidR="00C10FD4">
        <w:rPr>
          <w:color w:val="000000"/>
        </w:rPr>
        <w:t xml:space="preserve"> </w:t>
      </w:r>
      <w:r w:rsidR="007760E9">
        <w:rPr>
          <w:color w:val="000000"/>
        </w:rPr>
        <w:t xml:space="preserve">effective </w:t>
      </w:r>
      <w:r w:rsidRPr="002E7B31">
        <w:rPr>
          <w:color w:val="000000"/>
        </w:rPr>
        <w:t>involvement of civil society in the review process. It</w:t>
      </w:r>
      <w:r w:rsidR="006B08E8">
        <w:rPr>
          <w:color w:val="000000"/>
        </w:rPr>
        <w:t xml:space="preserve"> i</w:t>
      </w:r>
      <w:r w:rsidRPr="002E7B31">
        <w:rPr>
          <w:color w:val="000000"/>
        </w:rPr>
        <w:t>s a moment to reflect on past achievements, address ongoing challenges, and identify emerging issues affecting women's rights</w:t>
      </w:r>
      <w:r w:rsidR="007760E9">
        <w:rPr>
          <w:color w:val="000000"/>
        </w:rPr>
        <w:t>, as well as methodologies for partnerships and collaborations towards progressing gender equality in the region and across the globe</w:t>
      </w:r>
      <w:r w:rsidRPr="002E7B31">
        <w:rPr>
          <w:color w:val="000000"/>
        </w:rPr>
        <w:t>.</w:t>
      </w:r>
    </w:p>
    <w:p w14:paraId="211DCA1B" w14:textId="77777777" w:rsidR="002E7B31" w:rsidRPr="002E7B31" w:rsidRDefault="002E7B31" w:rsidP="002E7B31">
      <w:pPr>
        <w:shd w:val="clear" w:color="auto" w:fill="FFFFFF"/>
        <w:spacing w:after="0" w:line="240" w:lineRule="auto"/>
        <w:jc w:val="both"/>
        <w:rPr>
          <w:b/>
          <w:color w:val="000000"/>
          <w:u w:val="single"/>
        </w:rPr>
      </w:pPr>
    </w:p>
    <w:p w14:paraId="6F6FBF16" w14:textId="7BB428B1" w:rsidR="00C10FD4" w:rsidRPr="00C10FD4" w:rsidRDefault="008F40BD" w:rsidP="00C10FD4">
      <w:pPr>
        <w:pBdr>
          <w:top w:val="nil"/>
          <w:left w:val="nil"/>
          <w:bottom w:val="nil"/>
          <w:right w:val="nil"/>
          <w:between w:val="nil"/>
        </w:pBdr>
        <w:spacing w:after="0" w:line="240" w:lineRule="auto"/>
        <w:jc w:val="both"/>
        <w:rPr>
          <w:b/>
          <w:sz w:val="28"/>
          <w:szCs w:val="28"/>
        </w:rPr>
      </w:pPr>
      <w:r w:rsidRPr="002D19A9">
        <w:rPr>
          <w:b/>
          <w:sz w:val="28"/>
          <w:szCs w:val="28"/>
        </w:rPr>
        <w:t>Purpose</w:t>
      </w:r>
    </w:p>
    <w:p w14:paraId="59F6C472" w14:textId="7F5D9881" w:rsidR="002D19A9" w:rsidRDefault="0093133E" w:rsidP="00FA23D4">
      <w:pPr>
        <w:pBdr>
          <w:top w:val="nil"/>
          <w:left w:val="nil"/>
          <w:bottom w:val="nil"/>
          <w:right w:val="nil"/>
          <w:between w:val="nil"/>
        </w:pBdr>
        <w:tabs>
          <w:tab w:val="left" w:pos="810"/>
        </w:tabs>
        <w:spacing w:after="0" w:line="240" w:lineRule="auto"/>
        <w:jc w:val="both"/>
        <w:rPr>
          <w:color w:val="000000"/>
        </w:rPr>
      </w:pPr>
      <w:r w:rsidRPr="0093133E">
        <w:rPr>
          <w:color w:val="000000"/>
        </w:rPr>
        <w:t>The Steering Committee for the Beijing +</w:t>
      </w:r>
      <w:r>
        <w:rPr>
          <w:color w:val="000000"/>
        </w:rPr>
        <w:t>30</w:t>
      </w:r>
      <w:r w:rsidRPr="0093133E">
        <w:rPr>
          <w:color w:val="000000"/>
        </w:rPr>
        <w:t xml:space="preserve"> Regional Review </w:t>
      </w:r>
      <w:r w:rsidR="00C10FD4">
        <w:rPr>
          <w:color w:val="000000"/>
        </w:rPr>
        <w:t>will serve the crucial purpose of</w:t>
      </w:r>
      <w:r w:rsidR="00C10FD4" w:rsidRPr="0093133E">
        <w:rPr>
          <w:color w:val="000000"/>
        </w:rPr>
        <w:t xml:space="preserve"> effectively</w:t>
      </w:r>
      <w:r w:rsidRPr="0093133E">
        <w:rPr>
          <w:color w:val="000000"/>
        </w:rPr>
        <w:t xml:space="preserve"> coordinat</w:t>
      </w:r>
      <w:r w:rsidR="00C10FD4">
        <w:rPr>
          <w:color w:val="000000"/>
        </w:rPr>
        <w:t>ing</w:t>
      </w:r>
      <w:r w:rsidRPr="0093133E">
        <w:rPr>
          <w:color w:val="000000"/>
        </w:rPr>
        <w:t xml:space="preserve"> and facilitat</w:t>
      </w:r>
      <w:r w:rsidR="00C10FD4">
        <w:rPr>
          <w:color w:val="000000"/>
        </w:rPr>
        <w:t>ing</w:t>
      </w:r>
      <w:r w:rsidRPr="0093133E">
        <w:rPr>
          <w:color w:val="000000"/>
        </w:rPr>
        <w:t xml:space="preserve"> the involvement of civil society organizations in these initiatives and drive meaningful change. </w:t>
      </w:r>
      <w:r w:rsidR="00FA23D4">
        <w:rPr>
          <w:color w:val="000000"/>
        </w:rPr>
        <w:t>M</w:t>
      </w:r>
      <w:r w:rsidRPr="0093133E">
        <w:rPr>
          <w:color w:val="000000"/>
        </w:rPr>
        <w:t xml:space="preserve">ore detailed </w:t>
      </w:r>
      <w:r w:rsidR="00C10FD4">
        <w:rPr>
          <w:color w:val="000000"/>
        </w:rPr>
        <w:t>objectives</w:t>
      </w:r>
      <w:r w:rsidRPr="0093133E">
        <w:rPr>
          <w:color w:val="000000"/>
        </w:rPr>
        <w:t xml:space="preserve"> </w:t>
      </w:r>
      <w:r w:rsidR="00FA23D4">
        <w:rPr>
          <w:color w:val="000000"/>
        </w:rPr>
        <w:t xml:space="preserve">and functions </w:t>
      </w:r>
      <w:r w:rsidRPr="0093133E">
        <w:rPr>
          <w:color w:val="000000"/>
        </w:rPr>
        <w:t>for the committee</w:t>
      </w:r>
      <w:r w:rsidR="00FA23D4">
        <w:rPr>
          <w:color w:val="000000"/>
        </w:rPr>
        <w:t xml:space="preserve"> are as follows:</w:t>
      </w:r>
    </w:p>
    <w:p w14:paraId="05BA5DFE" w14:textId="77777777" w:rsidR="00C10FD4" w:rsidRDefault="00C10FD4" w:rsidP="00FA23D4">
      <w:pPr>
        <w:pBdr>
          <w:top w:val="nil"/>
          <w:left w:val="nil"/>
          <w:bottom w:val="nil"/>
          <w:right w:val="nil"/>
          <w:between w:val="nil"/>
        </w:pBdr>
        <w:tabs>
          <w:tab w:val="left" w:pos="810"/>
        </w:tabs>
        <w:spacing w:after="0" w:line="240" w:lineRule="auto"/>
        <w:jc w:val="both"/>
        <w:rPr>
          <w:color w:val="000000"/>
        </w:rPr>
      </w:pPr>
    </w:p>
    <w:p w14:paraId="7CA75B99" w14:textId="6E334A1B" w:rsidR="0093133E" w:rsidRPr="002D19A9" w:rsidRDefault="0093133E" w:rsidP="002D19A9">
      <w:pPr>
        <w:pStyle w:val="ListParagraph"/>
        <w:numPr>
          <w:ilvl w:val="0"/>
          <w:numId w:val="5"/>
        </w:numPr>
        <w:pBdr>
          <w:top w:val="nil"/>
          <w:left w:val="nil"/>
          <w:bottom w:val="nil"/>
          <w:right w:val="nil"/>
          <w:between w:val="nil"/>
        </w:pBdr>
        <w:spacing w:after="0" w:line="240" w:lineRule="auto"/>
        <w:jc w:val="both"/>
        <w:rPr>
          <w:color w:val="000000"/>
        </w:rPr>
      </w:pPr>
      <w:r w:rsidRPr="002D19A9">
        <w:rPr>
          <w:color w:val="000000"/>
        </w:rPr>
        <w:t>T</w:t>
      </w:r>
      <w:r w:rsidR="008F40BD" w:rsidRPr="002D19A9">
        <w:rPr>
          <w:color w:val="000000"/>
        </w:rPr>
        <w:t>o f</w:t>
      </w:r>
      <w:r w:rsidRPr="002D19A9">
        <w:rPr>
          <w:color w:val="000000"/>
        </w:rPr>
        <w:t>unction as a central coordinating body, fostering collaboration and engagement among civil society organizations to ensure their active</w:t>
      </w:r>
      <w:r w:rsidR="007760E9">
        <w:rPr>
          <w:color w:val="000000"/>
        </w:rPr>
        <w:t xml:space="preserve">, </w:t>
      </w:r>
      <w:proofErr w:type="gramStart"/>
      <w:r w:rsidR="007760E9">
        <w:rPr>
          <w:color w:val="000000"/>
        </w:rPr>
        <w:t>meaningful</w:t>
      </w:r>
      <w:proofErr w:type="gramEnd"/>
      <w:r w:rsidR="007760E9">
        <w:rPr>
          <w:color w:val="000000"/>
        </w:rPr>
        <w:t xml:space="preserve"> and effective</w:t>
      </w:r>
      <w:r w:rsidRPr="002D19A9">
        <w:rPr>
          <w:color w:val="000000"/>
        </w:rPr>
        <w:t xml:space="preserve"> participation in the regional review</w:t>
      </w:r>
      <w:r w:rsidR="00A022E1">
        <w:rPr>
          <w:color w:val="000000"/>
        </w:rPr>
        <w:t xml:space="preserve"> of Beijing +30</w:t>
      </w:r>
      <w:r w:rsidR="00C10FD4">
        <w:rPr>
          <w:color w:val="000000"/>
        </w:rPr>
        <w:t>.</w:t>
      </w:r>
    </w:p>
    <w:p w14:paraId="3B72028E" w14:textId="77777777" w:rsidR="0093133E" w:rsidRPr="0093133E" w:rsidRDefault="0093133E" w:rsidP="0093133E">
      <w:pPr>
        <w:pBdr>
          <w:top w:val="nil"/>
          <w:left w:val="nil"/>
          <w:bottom w:val="nil"/>
          <w:right w:val="nil"/>
          <w:between w:val="nil"/>
        </w:pBdr>
        <w:spacing w:after="0" w:line="240" w:lineRule="auto"/>
        <w:ind w:left="720" w:hanging="720"/>
        <w:jc w:val="both"/>
        <w:rPr>
          <w:color w:val="000000"/>
        </w:rPr>
      </w:pPr>
    </w:p>
    <w:p w14:paraId="1FD8D2BC" w14:textId="330CC435" w:rsidR="0093133E" w:rsidRPr="008F40BD" w:rsidRDefault="008F40BD" w:rsidP="008F40BD">
      <w:pPr>
        <w:pStyle w:val="ListParagraph"/>
        <w:numPr>
          <w:ilvl w:val="0"/>
          <w:numId w:val="5"/>
        </w:numPr>
        <w:pBdr>
          <w:top w:val="nil"/>
          <w:left w:val="nil"/>
          <w:bottom w:val="nil"/>
          <w:right w:val="nil"/>
          <w:between w:val="nil"/>
        </w:pBdr>
        <w:spacing w:after="0" w:line="240" w:lineRule="auto"/>
        <w:jc w:val="both"/>
        <w:rPr>
          <w:color w:val="000000"/>
        </w:rPr>
      </w:pPr>
      <w:r w:rsidRPr="008F40BD">
        <w:rPr>
          <w:color w:val="000000"/>
        </w:rPr>
        <w:t xml:space="preserve">To </w:t>
      </w:r>
      <w:r w:rsidR="0093133E" w:rsidRPr="008F40BD">
        <w:rPr>
          <w:color w:val="000000"/>
        </w:rPr>
        <w:t xml:space="preserve">facilitate the sharing of information and review outcomes with civil society constituencies and various stakeholders, including governments and institutions, </w:t>
      </w:r>
      <w:r w:rsidR="00C10FD4">
        <w:rPr>
          <w:color w:val="000000"/>
        </w:rPr>
        <w:t>and thus</w:t>
      </w:r>
      <w:r w:rsidR="0093133E" w:rsidRPr="008F40BD">
        <w:rPr>
          <w:color w:val="000000"/>
        </w:rPr>
        <w:t xml:space="preserve"> encourage informed dialogue and advocacy.</w:t>
      </w:r>
    </w:p>
    <w:p w14:paraId="5C194545" w14:textId="77777777" w:rsidR="0093133E" w:rsidRPr="0093133E" w:rsidRDefault="0093133E" w:rsidP="0093133E">
      <w:pPr>
        <w:pBdr>
          <w:top w:val="nil"/>
          <w:left w:val="nil"/>
          <w:bottom w:val="nil"/>
          <w:right w:val="nil"/>
          <w:between w:val="nil"/>
        </w:pBdr>
        <w:spacing w:after="0" w:line="240" w:lineRule="auto"/>
        <w:ind w:left="720" w:hanging="720"/>
        <w:jc w:val="both"/>
        <w:rPr>
          <w:color w:val="000000"/>
        </w:rPr>
      </w:pPr>
    </w:p>
    <w:p w14:paraId="50835323" w14:textId="432D334F" w:rsidR="0093133E" w:rsidRPr="008F40BD" w:rsidRDefault="0093133E" w:rsidP="008F40BD">
      <w:pPr>
        <w:pStyle w:val="ListParagraph"/>
        <w:numPr>
          <w:ilvl w:val="0"/>
          <w:numId w:val="5"/>
        </w:numPr>
        <w:pBdr>
          <w:top w:val="nil"/>
          <w:left w:val="nil"/>
          <w:bottom w:val="nil"/>
          <w:right w:val="nil"/>
          <w:between w:val="nil"/>
        </w:pBdr>
        <w:spacing w:after="0" w:line="240" w:lineRule="auto"/>
        <w:jc w:val="both"/>
        <w:rPr>
          <w:color w:val="000000"/>
        </w:rPr>
      </w:pPr>
      <w:r w:rsidRPr="008F40BD">
        <w:rPr>
          <w:color w:val="000000"/>
        </w:rPr>
        <w:t>T</w:t>
      </w:r>
      <w:r w:rsidR="008F40BD" w:rsidRPr="008F40BD">
        <w:rPr>
          <w:color w:val="000000"/>
        </w:rPr>
        <w:t>o</w:t>
      </w:r>
      <w:r w:rsidRPr="008F40BD">
        <w:rPr>
          <w:color w:val="000000"/>
        </w:rPr>
        <w:t xml:space="preserve"> lead and facilitate substantive input into the development of draft outcome documents for key events, suc</w:t>
      </w:r>
      <w:r w:rsidRPr="00C10FD4">
        <w:rPr>
          <w:color w:val="000000" w:themeColor="text1"/>
        </w:rPr>
        <w:t xml:space="preserve">h as the </w:t>
      </w:r>
      <w:r w:rsidR="002D19A9" w:rsidRPr="00C10FD4">
        <w:rPr>
          <w:color w:val="000000" w:themeColor="text1"/>
        </w:rPr>
        <w:t xml:space="preserve">ECA </w:t>
      </w:r>
      <w:r w:rsidRPr="00C10FD4">
        <w:rPr>
          <w:color w:val="000000" w:themeColor="text1"/>
        </w:rPr>
        <w:t>Conference on Gender Equality and the Beijing Platform for Action (BPFA) review</w:t>
      </w:r>
      <w:r w:rsidRPr="008F40BD">
        <w:rPr>
          <w:color w:val="000000"/>
        </w:rPr>
        <w:t>, to represent the voices and priorities of civil society.</w:t>
      </w:r>
    </w:p>
    <w:p w14:paraId="59195535" w14:textId="77777777" w:rsidR="0093133E" w:rsidRPr="0093133E" w:rsidRDefault="0093133E" w:rsidP="0093133E">
      <w:pPr>
        <w:pBdr>
          <w:top w:val="nil"/>
          <w:left w:val="nil"/>
          <w:bottom w:val="nil"/>
          <w:right w:val="nil"/>
          <w:between w:val="nil"/>
        </w:pBdr>
        <w:spacing w:after="0" w:line="240" w:lineRule="auto"/>
        <w:ind w:left="720" w:hanging="720"/>
        <w:jc w:val="both"/>
        <w:rPr>
          <w:color w:val="000000"/>
        </w:rPr>
      </w:pPr>
    </w:p>
    <w:p w14:paraId="3BE6B6E2" w14:textId="4CD31B20" w:rsidR="0093133E" w:rsidRPr="008F40BD" w:rsidRDefault="008F40BD" w:rsidP="008F40BD">
      <w:pPr>
        <w:pStyle w:val="ListParagraph"/>
        <w:numPr>
          <w:ilvl w:val="0"/>
          <w:numId w:val="5"/>
        </w:numPr>
        <w:pBdr>
          <w:top w:val="nil"/>
          <w:left w:val="nil"/>
          <w:bottom w:val="nil"/>
          <w:right w:val="nil"/>
          <w:between w:val="nil"/>
        </w:pBdr>
        <w:spacing w:after="0" w:line="240" w:lineRule="auto"/>
        <w:jc w:val="both"/>
        <w:rPr>
          <w:color w:val="000000"/>
        </w:rPr>
      </w:pPr>
      <w:r w:rsidRPr="008F40BD">
        <w:rPr>
          <w:color w:val="000000"/>
        </w:rPr>
        <w:t>To</w:t>
      </w:r>
      <w:r w:rsidR="0093133E" w:rsidRPr="008F40BD">
        <w:rPr>
          <w:color w:val="000000"/>
        </w:rPr>
        <w:t xml:space="preserve"> engage in continuous consultation</w:t>
      </w:r>
      <w:r w:rsidR="00C10FD4">
        <w:rPr>
          <w:color w:val="000000"/>
        </w:rPr>
        <w:t>s</w:t>
      </w:r>
      <w:r w:rsidR="0093133E" w:rsidRPr="008F40BD">
        <w:rPr>
          <w:color w:val="000000"/>
        </w:rPr>
        <w:t xml:space="preserve"> with civil society and act as liaison with UN Women and </w:t>
      </w:r>
      <w:r w:rsidR="002D19A9" w:rsidRPr="00C10FD4">
        <w:rPr>
          <w:color w:val="000000" w:themeColor="text1"/>
        </w:rPr>
        <w:t>UNECE</w:t>
      </w:r>
      <w:r w:rsidR="0093133E" w:rsidRPr="008F40BD">
        <w:rPr>
          <w:color w:val="000000"/>
        </w:rPr>
        <w:t xml:space="preserve"> to influence the structure, content, outcomes, and participation of women's rights organizations and civil society at intergovernmental meetings.</w:t>
      </w:r>
    </w:p>
    <w:p w14:paraId="1D02D3C5" w14:textId="77777777" w:rsidR="0093133E" w:rsidRPr="0093133E" w:rsidRDefault="0093133E" w:rsidP="0093133E">
      <w:pPr>
        <w:pBdr>
          <w:top w:val="nil"/>
          <w:left w:val="nil"/>
          <w:bottom w:val="nil"/>
          <w:right w:val="nil"/>
          <w:between w:val="nil"/>
        </w:pBdr>
        <w:spacing w:after="0" w:line="240" w:lineRule="auto"/>
        <w:ind w:left="720" w:hanging="720"/>
        <w:jc w:val="both"/>
        <w:rPr>
          <w:color w:val="000000"/>
        </w:rPr>
      </w:pPr>
    </w:p>
    <w:p w14:paraId="1082F3FA" w14:textId="2708D871" w:rsidR="0093133E" w:rsidRPr="008F40BD" w:rsidRDefault="008F40BD" w:rsidP="008F40BD">
      <w:pPr>
        <w:pStyle w:val="ListParagraph"/>
        <w:numPr>
          <w:ilvl w:val="0"/>
          <w:numId w:val="5"/>
        </w:numPr>
        <w:pBdr>
          <w:top w:val="nil"/>
          <w:left w:val="nil"/>
          <w:bottom w:val="nil"/>
          <w:right w:val="nil"/>
          <w:between w:val="nil"/>
        </w:pBdr>
        <w:spacing w:after="0" w:line="240" w:lineRule="auto"/>
        <w:jc w:val="both"/>
        <w:rPr>
          <w:color w:val="000000"/>
        </w:rPr>
      </w:pPr>
      <w:r w:rsidRPr="008F40BD">
        <w:rPr>
          <w:color w:val="000000"/>
        </w:rPr>
        <w:t>To</w:t>
      </w:r>
      <w:r w:rsidR="0093133E" w:rsidRPr="008F40BD">
        <w:rPr>
          <w:color w:val="000000"/>
        </w:rPr>
        <w:t xml:space="preserve"> conceptualize, plan, and organize a Civil Society Forum, ensuring the participation of diverse constituencies and sub-regions from the </w:t>
      </w:r>
      <w:r w:rsidRPr="008F40BD">
        <w:rPr>
          <w:color w:val="000000"/>
        </w:rPr>
        <w:t>ECA</w:t>
      </w:r>
      <w:r w:rsidR="0093133E" w:rsidRPr="008F40BD">
        <w:rPr>
          <w:color w:val="000000"/>
        </w:rPr>
        <w:t xml:space="preserve"> region. This will include developing criteria for selecting CSOs and shaping </w:t>
      </w:r>
      <w:r w:rsidR="007760E9">
        <w:rPr>
          <w:color w:val="000000"/>
        </w:rPr>
        <w:t xml:space="preserve">and implementing </w:t>
      </w:r>
      <w:r w:rsidR="0093133E" w:rsidRPr="008F40BD">
        <w:rPr>
          <w:color w:val="000000"/>
        </w:rPr>
        <w:t>the agenda, content, and joint CSO statement for the Forum.</w:t>
      </w:r>
    </w:p>
    <w:p w14:paraId="0AD67545" w14:textId="77777777" w:rsidR="0093133E" w:rsidRPr="0093133E" w:rsidRDefault="0093133E" w:rsidP="0093133E">
      <w:pPr>
        <w:pBdr>
          <w:top w:val="nil"/>
          <w:left w:val="nil"/>
          <w:bottom w:val="nil"/>
          <w:right w:val="nil"/>
          <w:between w:val="nil"/>
        </w:pBdr>
        <w:spacing w:after="0" w:line="240" w:lineRule="auto"/>
        <w:ind w:left="720" w:hanging="720"/>
        <w:jc w:val="both"/>
        <w:rPr>
          <w:color w:val="000000"/>
        </w:rPr>
      </w:pPr>
    </w:p>
    <w:p w14:paraId="605D9B6D" w14:textId="73E645FD" w:rsidR="0093133E" w:rsidRPr="008F40BD" w:rsidRDefault="008F40BD" w:rsidP="008F40BD">
      <w:pPr>
        <w:pStyle w:val="ListParagraph"/>
        <w:numPr>
          <w:ilvl w:val="0"/>
          <w:numId w:val="5"/>
        </w:numPr>
        <w:pBdr>
          <w:top w:val="nil"/>
          <w:left w:val="nil"/>
          <w:bottom w:val="nil"/>
          <w:right w:val="nil"/>
          <w:between w:val="nil"/>
        </w:pBdr>
        <w:spacing w:after="0" w:line="240" w:lineRule="auto"/>
        <w:jc w:val="both"/>
        <w:rPr>
          <w:color w:val="000000"/>
        </w:rPr>
      </w:pPr>
      <w:r w:rsidRPr="008F40BD">
        <w:rPr>
          <w:color w:val="000000"/>
        </w:rPr>
        <w:t>To</w:t>
      </w:r>
      <w:r w:rsidR="0093133E" w:rsidRPr="008F40BD">
        <w:rPr>
          <w:color w:val="000000"/>
        </w:rPr>
        <w:t xml:space="preserve"> </w:t>
      </w:r>
      <w:r w:rsidR="007760E9">
        <w:rPr>
          <w:color w:val="000000"/>
        </w:rPr>
        <w:t xml:space="preserve">inform their constituencies on and to </w:t>
      </w:r>
      <w:r w:rsidR="0093133E" w:rsidRPr="008F40BD">
        <w:rPr>
          <w:color w:val="000000"/>
        </w:rPr>
        <w:t>coordinate post-meeting follow-up actions to ensure that the commitments and outcomes are translated into tangible actions and impact.</w:t>
      </w:r>
    </w:p>
    <w:p w14:paraId="022089C1" w14:textId="77777777" w:rsidR="0093133E" w:rsidRPr="0093133E" w:rsidRDefault="0093133E" w:rsidP="0093133E">
      <w:pPr>
        <w:pBdr>
          <w:top w:val="nil"/>
          <w:left w:val="nil"/>
          <w:bottom w:val="nil"/>
          <w:right w:val="nil"/>
          <w:between w:val="nil"/>
        </w:pBdr>
        <w:spacing w:after="0" w:line="240" w:lineRule="auto"/>
        <w:ind w:left="720" w:hanging="720"/>
        <w:jc w:val="both"/>
        <w:rPr>
          <w:color w:val="000000"/>
        </w:rPr>
      </w:pPr>
    </w:p>
    <w:p w14:paraId="35516CD5" w14:textId="6C70C9E2" w:rsidR="0093133E" w:rsidRPr="008F40BD" w:rsidRDefault="008F40BD" w:rsidP="008F40BD">
      <w:pPr>
        <w:pStyle w:val="ListParagraph"/>
        <w:numPr>
          <w:ilvl w:val="0"/>
          <w:numId w:val="5"/>
        </w:numPr>
        <w:pBdr>
          <w:top w:val="nil"/>
          <w:left w:val="nil"/>
          <w:bottom w:val="nil"/>
          <w:right w:val="nil"/>
          <w:between w:val="nil"/>
        </w:pBdr>
        <w:spacing w:after="0" w:line="240" w:lineRule="auto"/>
        <w:jc w:val="both"/>
        <w:rPr>
          <w:color w:val="000000"/>
        </w:rPr>
      </w:pPr>
      <w:r w:rsidRPr="008F40BD">
        <w:rPr>
          <w:color w:val="000000"/>
        </w:rPr>
        <w:t>To</w:t>
      </w:r>
      <w:r w:rsidR="0093133E" w:rsidRPr="008F40BD">
        <w:rPr>
          <w:color w:val="000000"/>
        </w:rPr>
        <w:t xml:space="preserve"> develop effective communication mechanisms to keep the broader civil society informed about the ongoing processes, consultations, and the results of the regional reviews.</w:t>
      </w:r>
    </w:p>
    <w:p w14:paraId="0FC8F84F" w14:textId="77777777" w:rsidR="0093133E" w:rsidRPr="0093133E" w:rsidRDefault="0093133E" w:rsidP="0093133E">
      <w:pPr>
        <w:pBdr>
          <w:top w:val="nil"/>
          <w:left w:val="nil"/>
          <w:bottom w:val="nil"/>
          <w:right w:val="nil"/>
          <w:between w:val="nil"/>
        </w:pBdr>
        <w:spacing w:after="0" w:line="240" w:lineRule="auto"/>
        <w:ind w:left="720" w:hanging="720"/>
        <w:jc w:val="both"/>
        <w:rPr>
          <w:color w:val="000000"/>
        </w:rPr>
      </w:pPr>
    </w:p>
    <w:p w14:paraId="0A780FB9" w14:textId="77777777" w:rsidR="00C10FD4" w:rsidRDefault="008F40BD" w:rsidP="00C10FD4">
      <w:pPr>
        <w:pStyle w:val="ListParagraph"/>
        <w:numPr>
          <w:ilvl w:val="0"/>
          <w:numId w:val="5"/>
        </w:numPr>
        <w:pBdr>
          <w:top w:val="nil"/>
          <w:left w:val="nil"/>
          <w:bottom w:val="nil"/>
          <w:right w:val="nil"/>
          <w:between w:val="nil"/>
        </w:pBdr>
        <w:spacing w:after="0" w:line="240" w:lineRule="auto"/>
        <w:jc w:val="both"/>
        <w:rPr>
          <w:color w:val="000000"/>
        </w:rPr>
      </w:pPr>
      <w:r w:rsidRPr="008F40BD">
        <w:rPr>
          <w:color w:val="000000"/>
        </w:rPr>
        <w:t>To</w:t>
      </w:r>
      <w:r w:rsidR="0093133E" w:rsidRPr="008F40BD">
        <w:rPr>
          <w:color w:val="000000"/>
        </w:rPr>
        <w:t xml:space="preserve"> establish a focal point system with working committees to efficiently implement the tasks at hand, fostering greater efficiency and coordination.</w:t>
      </w:r>
    </w:p>
    <w:p w14:paraId="3AFFDF9C" w14:textId="77777777" w:rsidR="00C10FD4" w:rsidRPr="00C10FD4" w:rsidRDefault="00C10FD4" w:rsidP="00C10FD4">
      <w:pPr>
        <w:pStyle w:val="ListParagraph"/>
        <w:rPr>
          <w:color w:val="000000"/>
        </w:rPr>
      </w:pPr>
    </w:p>
    <w:p w14:paraId="052DB601" w14:textId="52907226" w:rsidR="0093133E" w:rsidRPr="00C10FD4" w:rsidRDefault="008F40BD" w:rsidP="00C10FD4">
      <w:pPr>
        <w:pStyle w:val="ListParagraph"/>
        <w:numPr>
          <w:ilvl w:val="0"/>
          <w:numId w:val="5"/>
        </w:numPr>
        <w:pBdr>
          <w:top w:val="nil"/>
          <w:left w:val="nil"/>
          <w:bottom w:val="nil"/>
          <w:right w:val="nil"/>
          <w:between w:val="nil"/>
        </w:pBdr>
        <w:spacing w:after="0" w:line="240" w:lineRule="auto"/>
        <w:jc w:val="both"/>
        <w:rPr>
          <w:color w:val="000000"/>
        </w:rPr>
      </w:pPr>
      <w:r w:rsidRPr="00C10FD4">
        <w:rPr>
          <w:color w:val="000000"/>
        </w:rPr>
        <w:t>To</w:t>
      </w:r>
      <w:r w:rsidR="0093133E" w:rsidRPr="00C10FD4">
        <w:rPr>
          <w:color w:val="000000"/>
        </w:rPr>
        <w:t xml:space="preserve"> work on processes to engage civil society in the post-regional processes, ensuring that regional priorities are effectively conveyed to the Commission on the Status of Women (CSW) and future sessions of the CSW, influencing the methods of work and thematic priorities.</w:t>
      </w:r>
      <w:r w:rsidR="00C35212" w:rsidRPr="00C10FD4">
        <w:rPr>
          <w:color w:val="000000"/>
        </w:rPr>
        <w:t xml:space="preserve"> </w:t>
      </w:r>
    </w:p>
    <w:p w14:paraId="74568211" w14:textId="77777777" w:rsidR="00C35212" w:rsidRPr="001B19F2" w:rsidRDefault="00C35212" w:rsidP="001B19F2">
      <w:pPr>
        <w:pStyle w:val="ListParagraph"/>
        <w:rPr>
          <w:color w:val="000000"/>
        </w:rPr>
      </w:pPr>
    </w:p>
    <w:p w14:paraId="471E66B1" w14:textId="27C99BD8" w:rsidR="00C35212" w:rsidRPr="008F40BD" w:rsidRDefault="00C35212" w:rsidP="008F40BD">
      <w:pPr>
        <w:pStyle w:val="ListParagraph"/>
        <w:numPr>
          <w:ilvl w:val="0"/>
          <w:numId w:val="5"/>
        </w:numPr>
        <w:pBdr>
          <w:top w:val="nil"/>
          <w:left w:val="nil"/>
          <w:bottom w:val="nil"/>
          <w:right w:val="nil"/>
          <w:between w:val="nil"/>
        </w:pBdr>
        <w:spacing w:after="0" w:line="240" w:lineRule="auto"/>
        <w:jc w:val="both"/>
        <w:rPr>
          <w:color w:val="000000"/>
        </w:rPr>
      </w:pPr>
      <w:r>
        <w:rPr>
          <w:color w:val="000000"/>
        </w:rPr>
        <w:t>To work on processes to link the outcomes of the civil society’s work in the region to the related Agenda 2030 processes.</w:t>
      </w:r>
    </w:p>
    <w:p w14:paraId="45ABE6C1" w14:textId="597D547D" w:rsidR="0093133E" w:rsidRDefault="0093133E" w:rsidP="0093133E">
      <w:pPr>
        <w:pBdr>
          <w:top w:val="nil"/>
          <w:left w:val="nil"/>
          <w:bottom w:val="nil"/>
          <w:right w:val="nil"/>
          <w:between w:val="nil"/>
        </w:pBdr>
        <w:spacing w:after="0" w:line="240" w:lineRule="auto"/>
        <w:ind w:left="720" w:hanging="720"/>
        <w:jc w:val="both"/>
        <w:rPr>
          <w:color w:val="000000"/>
        </w:rPr>
      </w:pPr>
    </w:p>
    <w:p w14:paraId="53F5B012" w14:textId="77777777" w:rsidR="00404CF8" w:rsidRDefault="00404CF8" w:rsidP="0093133E">
      <w:pPr>
        <w:pBdr>
          <w:top w:val="nil"/>
          <w:left w:val="nil"/>
          <w:bottom w:val="nil"/>
          <w:right w:val="nil"/>
          <w:between w:val="nil"/>
        </w:pBdr>
        <w:spacing w:after="0" w:line="240" w:lineRule="auto"/>
        <w:ind w:left="720" w:hanging="720"/>
        <w:jc w:val="both"/>
      </w:pPr>
    </w:p>
    <w:p w14:paraId="76731505" w14:textId="6E60595C" w:rsidR="00404CF8" w:rsidRDefault="00404CF8" w:rsidP="00404CF8">
      <w:pPr>
        <w:pBdr>
          <w:top w:val="nil"/>
          <w:left w:val="nil"/>
          <w:bottom w:val="nil"/>
          <w:right w:val="nil"/>
          <w:between w:val="nil"/>
        </w:pBdr>
        <w:spacing w:after="0" w:line="240" w:lineRule="auto"/>
        <w:jc w:val="both"/>
      </w:pPr>
      <w:r>
        <w:t xml:space="preserve">Please note that one of the Steering Committee members will be selected to receive and manage funds from UN Women’s Regional Office for Europe and Central Asia towards the facilitation of the Steering Committee’s agreed activities. In this regard, the selected Steering Committee member will be required to undergo a corporate Due Diligence check including a capacity assessment which will be undertaken by UN Women, and to submit a project document and detailed budget in line with the agreed activities of the Steering Committee and UN Women’s corporate financial rules and regulations. </w:t>
      </w:r>
    </w:p>
    <w:p w14:paraId="43145211" w14:textId="77777777" w:rsidR="00404CF8" w:rsidRDefault="00404CF8" w:rsidP="00404CF8">
      <w:pPr>
        <w:pBdr>
          <w:top w:val="nil"/>
          <w:left w:val="nil"/>
          <w:bottom w:val="nil"/>
          <w:right w:val="nil"/>
          <w:between w:val="nil"/>
        </w:pBdr>
        <w:spacing w:after="0" w:line="240" w:lineRule="auto"/>
        <w:jc w:val="both"/>
      </w:pPr>
    </w:p>
    <w:p w14:paraId="14384BD9" w14:textId="4EF29885" w:rsidR="00404CF8" w:rsidRDefault="00404CF8" w:rsidP="00404CF8">
      <w:pPr>
        <w:pBdr>
          <w:top w:val="nil"/>
          <w:left w:val="nil"/>
          <w:bottom w:val="nil"/>
          <w:right w:val="nil"/>
          <w:between w:val="nil"/>
        </w:pBdr>
        <w:spacing w:after="0" w:line="240" w:lineRule="auto"/>
        <w:jc w:val="both"/>
      </w:pPr>
      <w:r>
        <w:t>The deadline for receiving applica</w:t>
      </w:r>
      <w:r w:rsidR="00C813DA">
        <w:t>tions</w:t>
      </w:r>
      <w:r>
        <w:t xml:space="preserve"> is 15</w:t>
      </w:r>
      <w:r w:rsidRPr="00096842">
        <w:rPr>
          <w:vertAlign w:val="superscript"/>
        </w:rPr>
        <w:t>th</w:t>
      </w:r>
      <w:r>
        <w:t xml:space="preserve"> December 20</w:t>
      </w:r>
      <w:r w:rsidR="00C813DA">
        <w:t>23.</w:t>
      </w:r>
      <w:r>
        <w:t xml:space="preserve"> (</w:t>
      </w:r>
      <w:r w:rsidR="00C813DA">
        <w:t>Midnight</w:t>
      </w:r>
      <w:r>
        <w:t xml:space="preserve"> Istanbul time). </w:t>
      </w:r>
    </w:p>
    <w:p w14:paraId="47DD0B97" w14:textId="77777777" w:rsidR="00404CF8" w:rsidRDefault="00404CF8" w:rsidP="00404CF8">
      <w:pPr>
        <w:pBdr>
          <w:top w:val="nil"/>
          <w:left w:val="nil"/>
          <w:bottom w:val="nil"/>
          <w:right w:val="nil"/>
          <w:between w:val="nil"/>
        </w:pBdr>
        <w:spacing w:after="0" w:line="240" w:lineRule="auto"/>
        <w:jc w:val="both"/>
      </w:pPr>
    </w:p>
    <w:p w14:paraId="58D650D4" w14:textId="7472D3EE" w:rsidR="00404CF8" w:rsidRDefault="00404CF8" w:rsidP="00404CF8">
      <w:pPr>
        <w:pBdr>
          <w:top w:val="nil"/>
          <w:left w:val="nil"/>
          <w:bottom w:val="nil"/>
          <w:right w:val="nil"/>
          <w:between w:val="nil"/>
        </w:pBdr>
        <w:spacing w:after="0" w:line="240" w:lineRule="auto"/>
        <w:jc w:val="both"/>
      </w:pPr>
      <w:r>
        <w:t xml:space="preserve">Applications should be submitted in English </w:t>
      </w:r>
      <w:r w:rsidR="00C813DA">
        <w:t>to</w:t>
      </w:r>
      <w:r>
        <w:t xml:space="preserve"> e-mail address: </w:t>
      </w:r>
      <w:hyperlink r:id="rId8" w:history="1">
        <w:r>
          <w:rPr>
            <w:rStyle w:val="Hyperlink"/>
          </w:rPr>
          <w:t>eca.partnerships@unwomen.org</w:t>
        </w:r>
      </w:hyperlink>
      <w:r>
        <w:t xml:space="preserve">. </w:t>
      </w:r>
    </w:p>
    <w:p w14:paraId="381F1B59" w14:textId="2799C450" w:rsidR="00404CF8" w:rsidRDefault="00404CF8" w:rsidP="00404CF8">
      <w:pPr>
        <w:pBdr>
          <w:top w:val="nil"/>
          <w:left w:val="nil"/>
          <w:bottom w:val="nil"/>
          <w:right w:val="nil"/>
          <w:between w:val="nil"/>
        </w:pBdr>
        <w:spacing w:after="0" w:line="240" w:lineRule="auto"/>
        <w:jc w:val="both"/>
      </w:pPr>
      <w:r>
        <w:t>You can also communicate any questions/requests for clarification concerning this Call to the above email.</w:t>
      </w:r>
    </w:p>
    <w:p w14:paraId="510CECEE" w14:textId="77777777" w:rsidR="00404CF8" w:rsidRPr="0093133E" w:rsidRDefault="00404CF8" w:rsidP="00404CF8">
      <w:pPr>
        <w:pBdr>
          <w:top w:val="nil"/>
          <w:left w:val="nil"/>
          <w:bottom w:val="nil"/>
          <w:right w:val="nil"/>
          <w:between w:val="nil"/>
        </w:pBdr>
        <w:spacing w:after="0" w:line="240" w:lineRule="auto"/>
        <w:jc w:val="both"/>
        <w:rPr>
          <w:color w:val="000000"/>
        </w:rPr>
      </w:pPr>
    </w:p>
    <w:p w14:paraId="55B7279A" w14:textId="23C986B6" w:rsidR="0093133E" w:rsidRDefault="0093133E" w:rsidP="008F40BD">
      <w:pPr>
        <w:pBdr>
          <w:top w:val="nil"/>
          <w:left w:val="nil"/>
          <w:bottom w:val="nil"/>
          <w:right w:val="nil"/>
          <w:between w:val="nil"/>
        </w:pBdr>
        <w:spacing w:after="0" w:line="240" w:lineRule="auto"/>
        <w:ind w:left="-90"/>
        <w:jc w:val="both"/>
        <w:rPr>
          <w:color w:val="000000"/>
        </w:rPr>
      </w:pPr>
      <w:r w:rsidRPr="0093133E">
        <w:rPr>
          <w:color w:val="000000"/>
        </w:rPr>
        <w:t xml:space="preserve">In summary, the Steering Committee </w:t>
      </w:r>
      <w:r w:rsidR="00C10FD4">
        <w:rPr>
          <w:color w:val="000000"/>
        </w:rPr>
        <w:t>will play</w:t>
      </w:r>
      <w:r w:rsidRPr="0093133E">
        <w:rPr>
          <w:color w:val="000000"/>
        </w:rPr>
        <w:t xml:space="preserve"> a pivotal role in uniting civil society organizations, advocating for gender equality and women's empowerment, and ensuring the lasting impact of regional reviews and intergovernmental meetings throughout the </w:t>
      </w:r>
      <w:r w:rsidR="008F40BD">
        <w:rPr>
          <w:color w:val="000000"/>
        </w:rPr>
        <w:t>ECA</w:t>
      </w:r>
      <w:r w:rsidRPr="0093133E">
        <w:rPr>
          <w:color w:val="000000"/>
        </w:rPr>
        <w:t xml:space="preserve"> region.</w:t>
      </w:r>
    </w:p>
    <w:p w14:paraId="0000001A" w14:textId="77777777" w:rsidR="00245D8D" w:rsidRDefault="00245D8D" w:rsidP="0093133E">
      <w:pPr>
        <w:pBdr>
          <w:top w:val="nil"/>
          <w:left w:val="nil"/>
          <w:bottom w:val="nil"/>
          <w:right w:val="nil"/>
          <w:between w:val="nil"/>
        </w:pBdr>
        <w:spacing w:after="0" w:line="240" w:lineRule="auto"/>
        <w:ind w:left="720" w:hanging="720"/>
        <w:jc w:val="both"/>
        <w:rPr>
          <w:color w:val="000000"/>
        </w:rPr>
      </w:pPr>
    </w:p>
    <w:p w14:paraId="607FC032" w14:textId="599FF531" w:rsidR="002D19A9" w:rsidRDefault="002D19A9" w:rsidP="002D19A9">
      <w:pPr>
        <w:shd w:val="clear" w:color="auto" w:fill="FFFFFF"/>
        <w:spacing w:after="0" w:line="240" w:lineRule="auto"/>
        <w:jc w:val="both"/>
        <w:rPr>
          <w:b/>
          <w:sz w:val="28"/>
          <w:szCs w:val="28"/>
        </w:rPr>
      </w:pPr>
      <w:r>
        <w:rPr>
          <w:b/>
          <w:sz w:val="28"/>
          <w:szCs w:val="28"/>
        </w:rPr>
        <w:t>Membership</w:t>
      </w:r>
    </w:p>
    <w:p w14:paraId="44DF8B23" w14:textId="688E3F86" w:rsidR="00C10FD4" w:rsidRDefault="002D19A9" w:rsidP="002D19A9">
      <w:pPr>
        <w:shd w:val="clear" w:color="auto" w:fill="FFFFFF"/>
        <w:spacing w:after="0" w:line="240" w:lineRule="auto"/>
        <w:jc w:val="both"/>
        <w:rPr>
          <w:color w:val="000000" w:themeColor="text1"/>
        </w:rPr>
      </w:pPr>
      <w:r>
        <w:t xml:space="preserve">The Steering Committee is co-chaired </w:t>
      </w:r>
      <w:r w:rsidRPr="00C10FD4">
        <w:rPr>
          <w:color w:val="000000" w:themeColor="text1"/>
        </w:rPr>
        <w:t xml:space="preserve">by </w:t>
      </w:r>
      <w:r w:rsidR="00302B9B" w:rsidRPr="00C10FD4">
        <w:rPr>
          <w:color w:val="000000" w:themeColor="text1"/>
        </w:rPr>
        <w:t>one of the members</w:t>
      </w:r>
      <w:r w:rsidR="00201CEE" w:rsidRPr="00C10FD4">
        <w:rPr>
          <w:color w:val="000000" w:themeColor="text1"/>
        </w:rPr>
        <w:t xml:space="preserve"> based on selection made by members during their first meeting. </w:t>
      </w:r>
    </w:p>
    <w:p w14:paraId="7C8888D5" w14:textId="77777777" w:rsidR="00C10FD4" w:rsidRDefault="00C10FD4" w:rsidP="002D19A9">
      <w:pPr>
        <w:shd w:val="clear" w:color="auto" w:fill="FFFFFF"/>
        <w:spacing w:after="0" w:line="240" w:lineRule="auto"/>
        <w:jc w:val="both"/>
        <w:rPr>
          <w:b/>
          <w:sz w:val="28"/>
          <w:szCs w:val="28"/>
        </w:rPr>
      </w:pPr>
    </w:p>
    <w:p w14:paraId="2B8CEE96" w14:textId="4CCD77B5" w:rsidR="00C10FD4" w:rsidRPr="00C10FD4" w:rsidRDefault="00C10FD4" w:rsidP="002D19A9">
      <w:pPr>
        <w:shd w:val="clear" w:color="auto" w:fill="FFFFFF"/>
        <w:spacing w:after="0" w:line="240" w:lineRule="auto"/>
        <w:jc w:val="both"/>
        <w:rPr>
          <w:b/>
          <w:sz w:val="28"/>
          <w:szCs w:val="28"/>
        </w:rPr>
      </w:pPr>
      <w:r w:rsidRPr="00C10FD4">
        <w:rPr>
          <w:bCs/>
        </w:rPr>
        <w:t>S</w:t>
      </w:r>
      <w:r>
        <w:rPr>
          <w:bCs/>
        </w:rPr>
        <w:t>teering committee members will be considered based on the following criteria:</w:t>
      </w:r>
    </w:p>
    <w:p w14:paraId="0000001C" w14:textId="6E73C17C" w:rsidR="00245D8D" w:rsidRDefault="00725FDB">
      <w:pPr>
        <w:numPr>
          <w:ilvl w:val="0"/>
          <w:numId w:val="1"/>
        </w:numPr>
        <w:pBdr>
          <w:top w:val="nil"/>
          <w:left w:val="nil"/>
          <w:bottom w:val="nil"/>
          <w:right w:val="nil"/>
          <w:between w:val="nil"/>
        </w:pBdr>
        <w:shd w:val="clear" w:color="auto" w:fill="FFFFFF"/>
        <w:spacing w:after="0"/>
        <w:rPr>
          <w:color w:val="222222"/>
        </w:rPr>
      </w:pPr>
      <w:r>
        <w:rPr>
          <w:color w:val="222222"/>
        </w:rPr>
        <w:t>Regional</w:t>
      </w:r>
      <w:r w:rsidR="006F5149">
        <w:rPr>
          <w:color w:val="222222"/>
        </w:rPr>
        <w:t xml:space="preserve"> or</w:t>
      </w:r>
      <w:r>
        <w:rPr>
          <w:color w:val="222222"/>
        </w:rPr>
        <w:t xml:space="preserve"> sub-regional </w:t>
      </w:r>
      <w:r w:rsidR="00C10FD4">
        <w:rPr>
          <w:color w:val="222222"/>
        </w:rPr>
        <w:t>organizations</w:t>
      </w:r>
      <w:r>
        <w:rPr>
          <w:color w:val="222222"/>
        </w:rPr>
        <w:t xml:space="preserve"> </w:t>
      </w:r>
      <w:r w:rsidR="006F5149">
        <w:rPr>
          <w:color w:val="222222"/>
        </w:rPr>
        <w:t>and/</w:t>
      </w:r>
      <w:r>
        <w:rPr>
          <w:color w:val="222222"/>
        </w:rPr>
        <w:t xml:space="preserve">or </w:t>
      </w:r>
      <w:r w:rsidR="006F5149">
        <w:rPr>
          <w:color w:val="222222"/>
        </w:rPr>
        <w:t xml:space="preserve">international </w:t>
      </w:r>
      <w:r w:rsidR="00C10FD4">
        <w:rPr>
          <w:color w:val="222222"/>
        </w:rPr>
        <w:t>organizations</w:t>
      </w:r>
      <w:r w:rsidR="006F5149">
        <w:rPr>
          <w:color w:val="222222"/>
        </w:rPr>
        <w:t xml:space="preserve"> with </w:t>
      </w:r>
      <w:r>
        <w:rPr>
          <w:color w:val="222222"/>
        </w:rPr>
        <w:t xml:space="preserve">demonstrated presence in </w:t>
      </w:r>
      <w:r w:rsidR="002D19A9">
        <w:rPr>
          <w:color w:val="222222"/>
        </w:rPr>
        <w:t>ECA region</w:t>
      </w:r>
      <w:r w:rsidR="00C813DA">
        <w:rPr>
          <w:color w:val="222222"/>
        </w:rPr>
        <w:t>.</w:t>
      </w:r>
      <w:r w:rsidR="006F5149">
        <w:rPr>
          <w:color w:val="222222"/>
        </w:rPr>
        <w:t xml:space="preserve"> </w:t>
      </w:r>
      <w:r w:rsidR="00C813DA" w:rsidRPr="00096842">
        <w:rPr>
          <w:i/>
          <w:iCs/>
        </w:rPr>
        <w:t>As such, applications submitted by individuals will not be accepted</w:t>
      </w:r>
    </w:p>
    <w:p w14:paraId="03DCE07D" w14:textId="77777777" w:rsidR="00C10FD4" w:rsidRDefault="00C10FD4" w:rsidP="00C10FD4">
      <w:pPr>
        <w:pBdr>
          <w:top w:val="nil"/>
          <w:left w:val="nil"/>
          <w:bottom w:val="nil"/>
          <w:right w:val="nil"/>
          <w:between w:val="nil"/>
        </w:pBdr>
        <w:shd w:val="clear" w:color="auto" w:fill="FFFFFF"/>
        <w:spacing w:after="0"/>
        <w:ind w:left="135"/>
        <w:rPr>
          <w:color w:val="222222"/>
        </w:rPr>
      </w:pPr>
    </w:p>
    <w:p w14:paraId="0000001D" w14:textId="77777777" w:rsidR="00245D8D" w:rsidRDefault="00725FDB">
      <w:pPr>
        <w:numPr>
          <w:ilvl w:val="0"/>
          <w:numId w:val="1"/>
        </w:numPr>
        <w:pBdr>
          <w:top w:val="nil"/>
          <w:left w:val="nil"/>
          <w:bottom w:val="nil"/>
          <w:right w:val="nil"/>
          <w:between w:val="nil"/>
        </w:pBdr>
        <w:shd w:val="clear" w:color="auto" w:fill="FFFFFF"/>
        <w:spacing w:after="0"/>
        <w:rPr>
          <w:color w:val="222222"/>
        </w:rPr>
      </w:pPr>
      <w:r>
        <w:rPr>
          <w:color w:val="222222"/>
        </w:rPr>
        <w:t xml:space="preserve">Demonstration of </w:t>
      </w:r>
      <w:r>
        <w:rPr>
          <w:b/>
          <w:color w:val="222222"/>
        </w:rPr>
        <w:t xml:space="preserve">capacity to coordinate and represent </w:t>
      </w:r>
      <w:r>
        <w:rPr>
          <w:color w:val="222222"/>
        </w:rPr>
        <w:t>key constituencies, issues or sub-regions which shall include</w:t>
      </w:r>
    </w:p>
    <w:p w14:paraId="0000001E" w14:textId="328CAC0A" w:rsidR="00245D8D" w:rsidRDefault="00725FDB">
      <w:pPr>
        <w:numPr>
          <w:ilvl w:val="1"/>
          <w:numId w:val="1"/>
        </w:numPr>
        <w:pBdr>
          <w:top w:val="nil"/>
          <w:left w:val="nil"/>
          <w:bottom w:val="nil"/>
          <w:right w:val="nil"/>
          <w:between w:val="nil"/>
        </w:pBdr>
        <w:shd w:val="clear" w:color="auto" w:fill="FFFFFF"/>
        <w:spacing w:after="0"/>
        <w:rPr>
          <w:color w:val="222222"/>
        </w:rPr>
      </w:pPr>
      <w:bookmarkStart w:id="0" w:name="_gjdgxs" w:colFirst="0" w:colLast="0"/>
      <w:bookmarkEnd w:id="0"/>
      <w:r>
        <w:rPr>
          <w:color w:val="222222"/>
        </w:rPr>
        <w:t xml:space="preserve">Sub-regions of </w:t>
      </w:r>
      <w:r w:rsidR="002D19A9">
        <w:rPr>
          <w:color w:val="222222"/>
        </w:rPr>
        <w:t>Central Asia, Eastern Partnerships, and Western Balkans and T</w:t>
      </w:r>
      <w:r w:rsidR="00C10FD4">
        <w:rPr>
          <w:color w:val="222222"/>
        </w:rPr>
        <w:t>ü</w:t>
      </w:r>
      <w:r w:rsidR="002D19A9">
        <w:rPr>
          <w:color w:val="222222"/>
        </w:rPr>
        <w:t xml:space="preserve">rkiye </w:t>
      </w:r>
    </w:p>
    <w:p w14:paraId="0000001F" w14:textId="77777777" w:rsidR="00245D8D" w:rsidRDefault="00725FDB">
      <w:pPr>
        <w:numPr>
          <w:ilvl w:val="1"/>
          <w:numId w:val="1"/>
        </w:numPr>
        <w:pBdr>
          <w:top w:val="nil"/>
          <w:left w:val="nil"/>
          <w:bottom w:val="nil"/>
          <w:right w:val="nil"/>
          <w:between w:val="nil"/>
        </w:pBdr>
        <w:shd w:val="clear" w:color="auto" w:fill="FFFFFF"/>
        <w:spacing w:after="0"/>
        <w:rPr>
          <w:color w:val="222222"/>
        </w:rPr>
      </w:pPr>
      <w:r>
        <w:rPr>
          <w:color w:val="222222"/>
        </w:rPr>
        <w:t>Constituencies representing</w:t>
      </w:r>
    </w:p>
    <w:p w14:paraId="00000020" w14:textId="77777777" w:rsidR="00245D8D" w:rsidRDefault="00725FDB">
      <w:pPr>
        <w:numPr>
          <w:ilvl w:val="2"/>
          <w:numId w:val="1"/>
        </w:numPr>
        <w:pBdr>
          <w:top w:val="nil"/>
          <w:left w:val="nil"/>
          <w:bottom w:val="nil"/>
          <w:right w:val="nil"/>
          <w:between w:val="nil"/>
        </w:pBdr>
        <w:shd w:val="clear" w:color="auto" w:fill="FFFFFF"/>
        <w:spacing w:after="0"/>
        <w:rPr>
          <w:color w:val="222222"/>
        </w:rPr>
      </w:pPr>
      <w:r>
        <w:rPr>
          <w:color w:val="222222"/>
        </w:rPr>
        <w:t>Rural women</w:t>
      </w:r>
    </w:p>
    <w:p w14:paraId="00000021" w14:textId="77777777" w:rsidR="00245D8D" w:rsidRDefault="00725FDB">
      <w:pPr>
        <w:numPr>
          <w:ilvl w:val="2"/>
          <w:numId w:val="1"/>
        </w:numPr>
        <w:pBdr>
          <w:top w:val="nil"/>
          <w:left w:val="nil"/>
          <w:bottom w:val="nil"/>
          <w:right w:val="nil"/>
          <w:between w:val="nil"/>
        </w:pBdr>
        <w:shd w:val="clear" w:color="auto" w:fill="FFFFFF"/>
        <w:spacing w:after="0"/>
        <w:rPr>
          <w:color w:val="222222"/>
        </w:rPr>
      </w:pPr>
      <w:r>
        <w:rPr>
          <w:color w:val="222222"/>
        </w:rPr>
        <w:t>Migrant women</w:t>
      </w:r>
    </w:p>
    <w:p w14:paraId="00000022" w14:textId="77777777" w:rsidR="00245D8D" w:rsidRDefault="00725FDB">
      <w:pPr>
        <w:numPr>
          <w:ilvl w:val="2"/>
          <w:numId w:val="1"/>
        </w:numPr>
        <w:pBdr>
          <w:top w:val="nil"/>
          <w:left w:val="nil"/>
          <w:bottom w:val="nil"/>
          <w:right w:val="nil"/>
          <w:between w:val="nil"/>
        </w:pBdr>
        <w:shd w:val="clear" w:color="auto" w:fill="FFFFFF"/>
        <w:spacing w:after="0"/>
        <w:rPr>
          <w:color w:val="222222"/>
        </w:rPr>
      </w:pPr>
      <w:r>
        <w:rPr>
          <w:color w:val="222222"/>
        </w:rPr>
        <w:t>Indigenous women</w:t>
      </w:r>
    </w:p>
    <w:p w14:paraId="00000023" w14:textId="7BCC1EFD" w:rsidR="00245D8D" w:rsidRDefault="00725FDB">
      <w:pPr>
        <w:numPr>
          <w:ilvl w:val="2"/>
          <w:numId w:val="1"/>
        </w:numPr>
        <w:pBdr>
          <w:top w:val="nil"/>
          <w:left w:val="nil"/>
          <w:bottom w:val="nil"/>
          <w:right w:val="nil"/>
          <w:between w:val="nil"/>
        </w:pBdr>
        <w:shd w:val="clear" w:color="auto" w:fill="FFFFFF"/>
        <w:spacing w:after="0"/>
        <w:rPr>
          <w:color w:val="222222"/>
        </w:rPr>
      </w:pPr>
      <w:r>
        <w:rPr>
          <w:color w:val="222222"/>
        </w:rPr>
        <w:t xml:space="preserve">Women </w:t>
      </w:r>
      <w:r w:rsidR="009B520F">
        <w:rPr>
          <w:color w:val="222222"/>
        </w:rPr>
        <w:t xml:space="preserve">living </w:t>
      </w:r>
      <w:r>
        <w:rPr>
          <w:color w:val="222222"/>
        </w:rPr>
        <w:t>with disabilities</w:t>
      </w:r>
    </w:p>
    <w:p w14:paraId="00000024" w14:textId="77777777" w:rsidR="00245D8D" w:rsidRDefault="00725FDB">
      <w:pPr>
        <w:numPr>
          <w:ilvl w:val="2"/>
          <w:numId w:val="1"/>
        </w:numPr>
        <w:pBdr>
          <w:top w:val="nil"/>
          <w:left w:val="nil"/>
          <w:bottom w:val="nil"/>
          <w:right w:val="nil"/>
          <w:between w:val="nil"/>
        </w:pBdr>
        <w:shd w:val="clear" w:color="auto" w:fill="FFFFFF"/>
        <w:spacing w:after="0"/>
        <w:rPr>
          <w:color w:val="222222"/>
        </w:rPr>
      </w:pPr>
      <w:r>
        <w:rPr>
          <w:color w:val="222222"/>
        </w:rPr>
        <w:t>Urban poor women</w:t>
      </w:r>
    </w:p>
    <w:p w14:paraId="00000025" w14:textId="77777777" w:rsidR="00245D8D" w:rsidRDefault="00725FDB">
      <w:pPr>
        <w:numPr>
          <w:ilvl w:val="2"/>
          <w:numId w:val="1"/>
        </w:numPr>
        <w:pBdr>
          <w:top w:val="nil"/>
          <w:left w:val="nil"/>
          <w:bottom w:val="nil"/>
          <w:right w:val="nil"/>
          <w:between w:val="nil"/>
        </w:pBdr>
        <w:shd w:val="clear" w:color="auto" w:fill="FFFFFF"/>
        <w:spacing w:after="0"/>
        <w:rPr>
          <w:color w:val="222222"/>
        </w:rPr>
      </w:pPr>
      <w:r>
        <w:rPr>
          <w:color w:val="222222"/>
        </w:rPr>
        <w:t>Young women</w:t>
      </w:r>
    </w:p>
    <w:p w14:paraId="00000026" w14:textId="3226BCF4" w:rsidR="00245D8D" w:rsidRDefault="00C35212">
      <w:pPr>
        <w:numPr>
          <w:ilvl w:val="2"/>
          <w:numId w:val="1"/>
        </w:numPr>
        <w:pBdr>
          <w:top w:val="nil"/>
          <w:left w:val="nil"/>
          <w:bottom w:val="nil"/>
          <w:right w:val="nil"/>
          <w:between w:val="nil"/>
        </w:pBdr>
        <w:shd w:val="clear" w:color="auto" w:fill="FFFFFF"/>
        <w:spacing w:after="0"/>
        <w:rPr>
          <w:color w:val="222222"/>
        </w:rPr>
      </w:pPr>
      <w:r>
        <w:rPr>
          <w:color w:val="222222"/>
        </w:rPr>
        <w:t xml:space="preserve">Older </w:t>
      </w:r>
      <w:r w:rsidR="00725FDB">
        <w:rPr>
          <w:color w:val="222222"/>
        </w:rPr>
        <w:t>women</w:t>
      </w:r>
    </w:p>
    <w:p w14:paraId="00000027" w14:textId="77777777" w:rsidR="00245D8D" w:rsidRDefault="00725FDB">
      <w:pPr>
        <w:numPr>
          <w:ilvl w:val="2"/>
          <w:numId w:val="1"/>
        </w:numPr>
        <w:pBdr>
          <w:top w:val="nil"/>
          <w:left w:val="nil"/>
          <w:bottom w:val="nil"/>
          <w:right w:val="nil"/>
          <w:between w:val="nil"/>
        </w:pBdr>
        <w:shd w:val="clear" w:color="auto" w:fill="FFFFFF"/>
        <w:spacing w:after="0"/>
        <w:rPr>
          <w:color w:val="222222"/>
        </w:rPr>
      </w:pPr>
      <w:r>
        <w:rPr>
          <w:color w:val="222222"/>
          <w:highlight w:val="white"/>
        </w:rPr>
        <w:t>Women and girls in all their diversities, including diverse</w:t>
      </w:r>
      <w:r>
        <w:rPr>
          <w:color w:val="222222"/>
        </w:rPr>
        <w:t xml:space="preserve"> sexual orientation, gender identity, and gender expression</w:t>
      </w:r>
    </w:p>
    <w:p w14:paraId="03D5DE64" w14:textId="1CDA7F37" w:rsidR="006F5149" w:rsidRDefault="006F5149">
      <w:pPr>
        <w:numPr>
          <w:ilvl w:val="2"/>
          <w:numId w:val="1"/>
        </w:numPr>
        <w:pBdr>
          <w:top w:val="nil"/>
          <w:left w:val="nil"/>
          <w:bottom w:val="nil"/>
          <w:right w:val="nil"/>
          <w:between w:val="nil"/>
        </w:pBdr>
        <w:shd w:val="clear" w:color="auto" w:fill="FFFFFF"/>
        <w:spacing w:after="0"/>
        <w:rPr>
          <w:color w:val="222222"/>
        </w:rPr>
      </w:pPr>
      <w:r>
        <w:rPr>
          <w:color w:val="222222"/>
        </w:rPr>
        <w:t>Women survivors of violence</w:t>
      </w:r>
    </w:p>
    <w:p w14:paraId="054F2A1D" w14:textId="4D8306FB" w:rsidR="006F5149" w:rsidRPr="006F5149" w:rsidRDefault="006F5149">
      <w:pPr>
        <w:numPr>
          <w:ilvl w:val="2"/>
          <w:numId w:val="1"/>
        </w:numPr>
        <w:pBdr>
          <w:top w:val="nil"/>
          <w:left w:val="nil"/>
          <w:bottom w:val="nil"/>
          <w:right w:val="nil"/>
          <w:between w:val="nil"/>
        </w:pBdr>
        <w:shd w:val="clear" w:color="auto" w:fill="FFFFFF"/>
        <w:spacing w:after="0"/>
        <w:rPr>
          <w:color w:val="222222"/>
        </w:rPr>
      </w:pPr>
      <w:r>
        <w:rPr>
          <w:color w:val="222222"/>
        </w:rPr>
        <w:t>Women living with HIV and AIDS</w:t>
      </w:r>
    </w:p>
    <w:p w14:paraId="00000028" w14:textId="2BAC1607" w:rsidR="00245D8D" w:rsidRDefault="00725FDB">
      <w:pPr>
        <w:numPr>
          <w:ilvl w:val="2"/>
          <w:numId w:val="1"/>
        </w:numPr>
        <w:pBdr>
          <w:top w:val="nil"/>
          <w:left w:val="nil"/>
          <w:bottom w:val="nil"/>
          <w:right w:val="nil"/>
          <w:between w:val="nil"/>
        </w:pBdr>
        <w:shd w:val="clear" w:color="auto" w:fill="FFFFFF"/>
        <w:spacing w:after="0"/>
        <w:rPr>
          <w:color w:val="222222"/>
        </w:rPr>
      </w:pPr>
      <w:r>
        <w:rPr>
          <w:color w:val="222222"/>
          <w:highlight w:val="white"/>
        </w:rPr>
        <w:t xml:space="preserve">Women workers from a diversity of sectors </w:t>
      </w:r>
    </w:p>
    <w:p w14:paraId="00000029" w14:textId="490F58CD" w:rsidR="00245D8D" w:rsidRDefault="00A030DA">
      <w:pPr>
        <w:numPr>
          <w:ilvl w:val="2"/>
          <w:numId w:val="1"/>
        </w:numPr>
        <w:pBdr>
          <w:top w:val="nil"/>
          <w:left w:val="nil"/>
          <w:bottom w:val="nil"/>
          <w:right w:val="nil"/>
          <w:between w:val="nil"/>
        </w:pBdr>
        <w:shd w:val="clear" w:color="auto" w:fill="FFFFFF"/>
        <w:spacing w:after="0"/>
        <w:rPr>
          <w:color w:val="222222"/>
        </w:rPr>
      </w:pPr>
      <w:r>
        <w:rPr>
          <w:color w:val="222222"/>
        </w:rPr>
        <w:t>Women in ICT</w:t>
      </w:r>
      <w:r w:rsidR="006F5149">
        <w:rPr>
          <w:color w:val="222222"/>
        </w:rPr>
        <w:t>s</w:t>
      </w:r>
    </w:p>
    <w:p w14:paraId="0F4088E7" w14:textId="0C8F983D" w:rsidR="00A030DA" w:rsidRDefault="00A030DA">
      <w:pPr>
        <w:numPr>
          <w:ilvl w:val="2"/>
          <w:numId w:val="1"/>
        </w:numPr>
        <w:pBdr>
          <w:top w:val="nil"/>
          <w:left w:val="nil"/>
          <w:bottom w:val="nil"/>
          <w:right w:val="nil"/>
          <w:between w:val="nil"/>
        </w:pBdr>
        <w:shd w:val="clear" w:color="auto" w:fill="FFFFFF"/>
        <w:spacing w:after="0"/>
        <w:rPr>
          <w:color w:val="222222"/>
        </w:rPr>
      </w:pPr>
      <w:r>
        <w:rPr>
          <w:color w:val="222222"/>
        </w:rPr>
        <w:t>Women in media</w:t>
      </w:r>
    </w:p>
    <w:p w14:paraId="0D6E70EE" w14:textId="77777777" w:rsidR="006F5149" w:rsidRDefault="00A030DA">
      <w:pPr>
        <w:numPr>
          <w:ilvl w:val="2"/>
          <w:numId w:val="1"/>
        </w:numPr>
        <w:pBdr>
          <w:top w:val="nil"/>
          <w:left w:val="nil"/>
          <w:bottom w:val="nil"/>
          <w:right w:val="nil"/>
          <w:between w:val="nil"/>
        </w:pBdr>
        <w:shd w:val="clear" w:color="auto" w:fill="FFFFFF"/>
        <w:spacing w:after="0"/>
        <w:rPr>
          <w:color w:val="222222"/>
        </w:rPr>
      </w:pPr>
      <w:r>
        <w:rPr>
          <w:color w:val="222222"/>
        </w:rPr>
        <w:t xml:space="preserve">Women in or affected by conflict situations (including women refugees or internally displaced) </w:t>
      </w:r>
    </w:p>
    <w:p w14:paraId="7BD0239A" w14:textId="419C679E" w:rsidR="00A030DA" w:rsidRDefault="006F5149">
      <w:pPr>
        <w:numPr>
          <w:ilvl w:val="2"/>
          <w:numId w:val="1"/>
        </w:numPr>
        <w:pBdr>
          <w:top w:val="nil"/>
          <w:left w:val="nil"/>
          <w:bottom w:val="nil"/>
          <w:right w:val="nil"/>
          <w:between w:val="nil"/>
        </w:pBdr>
        <w:shd w:val="clear" w:color="auto" w:fill="FFFFFF"/>
        <w:spacing w:after="0"/>
        <w:rPr>
          <w:color w:val="222222"/>
        </w:rPr>
      </w:pPr>
      <w:r>
        <w:rPr>
          <w:color w:val="222222"/>
        </w:rPr>
        <w:lastRenderedPageBreak/>
        <w:t>Others</w:t>
      </w:r>
      <w:r w:rsidR="00A030DA">
        <w:rPr>
          <w:color w:val="222222"/>
        </w:rPr>
        <w:t xml:space="preserve"> </w:t>
      </w:r>
    </w:p>
    <w:p w14:paraId="0000002A" w14:textId="77777777" w:rsidR="00245D8D" w:rsidRDefault="00245D8D">
      <w:pPr>
        <w:pBdr>
          <w:top w:val="nil"/>
          <w:left w:val="nil"/>
          <w:bottom w:val="nil"/>
          <w:right w:val="nil"/>
          <w:between w:val="nil"/>
        </w:pBdr>
        <w:shd w:val="clear" w:color="auto" w:fill="FFFFFF"/>
        <w:spacing w:after="0"/>
        <w:ind w:left="855" w:hanging="720"/>
        <w:rPr>
          <w:color w:val="222222"/>
          <w:highlight w:val="yellow"/>
        </w:rPr>
      </w:pPr>
    </w:p>
    <w:p w14:paraId="0000002B" w14:textId="4F0404E8" w:rsidR="00245D8D" w:rsidRDefault="00725FDB">
      <w:pPr>
        <w:numPr>
          <w:ilvl w:val="0"/>
          <w:numId w:val="1"/>
        </w:numPr>
        <w:pBdr>
          <w:top w:val="nil"/>
          <w:left w:val="nil"/>
          <w:bottom w:val="nil"/>
          <w:right w:val="nil"/>
          <w:between w:val="nil"/>
        </w:pBdr>
        <w:shd w:val="clear" w:color="auto" w:fill="FFFFFF"/>
        <w:spacing w:after="0"/>
        <w:rPr>
          <w:color w:val="222222"/>
        </w:rPr>
      </w:pPr>
      <w:r>
        <w:rPr>
          <w:b/>
          <w:color w:val="222222"/>
        </w:rPr>
        <w:t xml:space="preserve">Steering committee members must be able to commit time </w:t>
      </w:r>
      <w:r>
        <w:rPr>
          <w:color w:val="222222"/>
        </w:rPr>
        <w:t xml:space="preserve">to the steering committee which includes (inter alia): </w:t>
      </w:r>
    </w:p>
    <w:p w14:paraId="0000002C" w14:textId="0829B53E" w:rsidR="00245D8D" w:rsidRDefault="00725FDB">
      <w:pPr>
        <w:numPr>
          <w:ilvl w:val="1"/>
          <w:numId w:val="1"/>
        </w:numPr>
        <w:pBdr>
          <w:top w:val="nil"/>
          <w:left w:val="nil"/>
          <w:bottom w:val="nil"/>
          <w:right w:val="nil"/>
          <w:between w:val="nil"/>
        </w:pBdr>
        <w:shd w:val="clear" w:color="auto" w:fill="FFFFFF"/>
        <w:spacing w:after="0"/>
        <w:rPr>
          <w:color w:val="222222"/>
        </w:rPr>
      </w:pPr>
      <w:r>
        <w:rPr>
          <w:color w:val="222222"/>
        </w:rPr>
        <w:t xml:space="preserve">attending regular teleconferences; </w:t>
      </w:r>
    </w:p>
    <w:p w14:paraId="0000002D" w14:textId="77777777" w:rsidR="00245D8D" w:rsidRDefault="00725FDB">
      <w:pPr>
        <w:numPr>
          <w:ilvl w:val="1"/>
          <w:numId w:val="1"/>
        </w:numPr>
        <w:pBdr>
          <w:top w:val="nil"/>
          <w:left w:val="nil"/>
          <w:bottom w:val="nil"/>
          <w:right w:val="nil"/>
          <w:between w:val="nil"/>
        </w:pBdr>
        <w:shd w:val="clear" w:color="auto" w:fill="FFFFFF"/>
        <w:spacing w:after="0"/>
        <w:rPr>
          <w:color w:val="222222"/>
        </w:rPr>
      </w:pPr>
      <w:r>
        <w:rPr>
          <w:color w:val="222222"/>
        </w:rPr>
        <w:t xml:space="preserve">regular email contact; </w:t>
      </w:r>
    </w:p>
    <w:p w14:paraId="0000002E" w14:textId="77777777" w:rsidR="00245D8D" w:rsidRDefault="00725FDB">
      <w:pPr>
        <w:numPr>
          <w:ilvl w:val="1"/>
          <w:numId w:val="1"/>
        </w:numPr>
        <w:pBdr>
          <w:top w:val="nil"/>
          <w:left w:val="nil"/>
          <w:bottom w:val="nil"/>
          <w:right w:val="nil"/>
          <w:between w:val="nil"/>
        </w:pBdr>
        <w:shd w:val="clear" w:color="auto" w:fill="FFFFFF"/>
        <w:spacing w:after="0"/>
        <w:rPr>
          <w:color w:val="222222"/>
        </w:rPr>
      </w:pPr>
      <w:r>
        <w:rPr>
          <w:color w:val="222222"/>
        </w:rPr>
        <w:t xml:space="preserve">writing and editing documents; </w:t>
      </w:r>
    </w:p>
    <w:p w14:paraId="0000002F" w14:textId="77777777" w:rsidR="00245D8D" w:rsidRDefault="00725FDB">
      <w:pPr>
        <w:numPr>
          <w:ilvl w:val="1"/>
          <w:numId w:val="1"/>
        </w:numPr>
        <w:pBdr>
          <w:top w:val="nil"/>
          <w:left w:val="nil"/>
          <w:bottom w:val="nil"/>
          <w:right w:val="nil"/>
          <w:between w:val="nil"/>
        </w:pBdr>
        <w:shd w:val="clear" w:color="auto" w:fill="FFFFFF"/>
        <w:spacing w:after="0"/>
        <w:rPr>
          <w:color w:val="222222"/>
        </w:rPr>
      </w:pPr>
      <w:r>
        <w:rPr>
          <w:color w:val="222222"/>
        </w:rPr>
        <w:t xml:space="preserve">communicating with constituencies or sub-regions; </w:t>
      </w:r>
    </w:p>
    <w:p w14:paraId="00000030" w14:textId="77777777" w:rsidR="00245D8D" w:rsidRDefault="00725FDB">
      <w:pPr>
        <w:numPr>
          <w:ilvl w:val="1"/>
          <w:numId w:val="1"/>
        </w:numPr>
        <w:pBdr>
          <w:top w:val="nil"/>
          <w:left w:val="nil"/>
          <w:bottom w:val="nil"/>
          <w:right w:val="nil"/>
          <w:between w:val="nil"/>
        </w:pBdr>
        <w:shd w:val="clear" w:color="auto" w:fill="FFFFFF"/>
        <w:spacing w:after="0"/>
        <w:rPr>
          <w:color w:val="222222"/>
        </w:rPr>
      </w:pPr>
      <w:r>
        <w:rPr>
          <w:color w:val="222222"/>
        </w:rPr>
        <w:t xml:space="preserve">participating in </w:t>
      </w:r>
      <w:r w:rsidRPr="00C10FD4">
        <w:rPr>
          <w:bCs/>
          <w:color w:val="222222"/>
        </w:rPr>
        <w:t>working</w:t>
      </w:r>
      <w:r>
        <w:rPr>
          <w:color w:val="222222"/>
        </w:rPr>
        <w:t xml:space="preserve"> committees; </w:t>
      </w:r>
    </w:p>
    <w:p w14:paraId="00000032" w14:textId="77777777" w:rsidR="00245D8D" w:rsidRDefault="00725FDB">
      <w:pPr>
        <w:numPr>
          <w:ilvl w:val="1"/>
          <w:numId w:val="1"/>
        </w:numPr>
        <w:pBdr>
          <w:top w:val="nil"/>
          <w:left w:val="nil"/>
          <w:bottom w:val="nil"/>
          <w:right w:val="nil"/>
          <w:between w:val="nil"/>
        </w:pBdr>
        <w:shd w:val="clear" w:color="auto" w:fill="FFFFFF"/>
        <w:spacing w:after="0"/>
        <w:rPr>
          <w:color w:val="222222"/>
        </w:rPr>
      </w:pPr>
      <w:r>
        <w:rPr>
          <w:color w:val="222222"/>
        </w:rPr>
        <w:t xml:space="preserve">contributing language for civil society statements and review of draft government documents; </w:t>
      </w:r>
    </w:p>
    <w:p w14:paraId="00000033" w14:textId="669A1606" w:rsidR="00245D8D" w:rsidRDefault="00725FDB">
      <w:pPr>
        <w:numPr>
          <w:ilvl w:val="1"/>
          <w:numId w:val="1"/>
        </w:numPr>
        <w:pBdr>
          <w:top w:val="nil"/>
          <w:left w:val="nil"/>
          <w:bottom w:val="nil"/>
          <w:right w:val="nil"/>
          <w:between w:val="nil"/>
        </w:pBdr>
        <w:shd w:val="clear" w:color="auto" w:fill="FFFFFF"/>
        <w:spacing w:after="0"/>
        <w:rPr>
          <w:color w:val="222222"/>
        </w:rPr>
      </w:pPr>
      <w:r>
        <w:rPr>
          <w:color w:val="222222"/>
        </w:rPr>
        <w:t xml:space="preserve">actively contributing to the civil society forum planning, </w:t>
      </w:r>
      <w:r w:rsidR="007722CC">
        <w:rPr>
          <w:color w:val="222222"/>
        </w:rPr>
        <w:t>preparation, delivery</w:t>
      </w:r>
      <w:r>
        <w:rPr>
          <w:color w:val="222222"/>
        </w:rPr>
        <w:t xml:space="preserve">, </w:t>
      </w:r>
      <w:proofErr w:type="gramStart"/>
      <w:r>
        <w:rPr>
          <w:color w:val="222222"/>
        </w:rPr>
        <w:t>evaluation</w:t>
      </w:r>
      <w:proofErr w:type="gramEnd"/>
      <w:r>
        <w:rPr>
          <w:color w:val="222222"/>
        </w:rPr>
        <w:t xml:space="preserve"> and follow-up steps; </w:t>
      </w:r>
    </w:p>
    <w:p w14:paraId="00000034" w14:textId="3C76D2E5" w:rsidR="00245D8D" w:rsidRDefault="00725FDB">
      <w:pPr>
        <w:numPr>
          <w:ilvl w:val="1"/>
          <w:numId w:val="1"/>
        </w:numPr>
        <w:pBdr>
          <w:top w:val="nil"/>
          <w:left w:val="nil"/>
          <w:bottom w:val="nil"/>
          <w:right w:val="nil"/>
          <w:between w:val="nil"/>
        </w:pBdr>
        <w:shd w:val="clear" w:color="auto" w:fill="FFFFFF"/>
        <w:spacing w:after="0"/>
        <w:rPr>
          <w:color w:val="222222"/>
        </w:rPr>
      </w:pPr>
      <w:r>
        <w:rPr>
          <w:color w:val="222222"/>
        </w:rPr>
        <w:t xml:space="preserve">attending the CSO </w:t>
      </w:r>
      <w:r w:rsidR="007722CC">
        <w:rPr>
          <w:color w:val="222222"/>
        </w:rPr>
        <w:t>Forum and</w:t>
      </w:r>
      <w:r>
        <w:rPr>
          <w:color w:val="222222"/>
        </w:rPr>
        <w:t xml:space="preserve"> </w:t>
      </w:r>
      <w:r w:rsidR="007722CC">
        <w:rPr>
          <w:color w:val="222222"/>
        </w:rPr>
        <w:t xml:space="preserve">the </w:t>
      </w:r>
      <w:r w:rsidR="002D19A9">
        <w:rPr>
          <w:i/>
          <w:color w:val="222222"/>
        </w:rPr>
        <w:t>ECA</w:t>
      </w:r>
      <w:r w:rsidR="007722CC" w:rsidRPr="007722CC">
        <w:rPr>
          <w:i/>
          <w:color w:val="222222"/>
        </w:rPr>
        <w:t xml:space="preserve"> High-level Intergovernmental Meeting on Gender Equality and the Empowerment of Women: Beijing+</w:t>
      </w:r>
      <w:r w:rsidR="002D19A9">
        <w:rPr>
          <w:i/>
          <w:color w:val="222222"/>
        </w:rPr>
        <w:t>30</w:t>
      </w:r>
      <w:r w:rsidR="007722CC" w:rsidRPr="007722CC">
        <w:rPr>
          <w:i/>
          <w:color w:val="222222"/>
        </w:rPr>
        <w:t xml:space="preserve"> Review</w:t>
      </w:r>
      <w:r w:rsidR="007722CC" w:rsidRPr="007722CC">
        <w:rPr>
          <w:color w:val="222222"/>
        </w:rPr>
        <w:t xml:space="preserve"> </w:t>
      </w:r>
      <w:r>
        <w:rPr>
          <w:color w:val="222222"/>
        </w:rPr>
        <w:t xml:space="preserve">in </w:t>
      </w:r>
      <w:r w:rsidR="009B520F">
        <w:rPr>
          <w:color w:val="222222"/>
        </w:rPr>
        <w:t xml:space="preserve">the last quarter of </w:t>
      </w:r>
      <w:r w:rsidRPr="00C10FD4">
        <w:rPr>
          <w:color w:val="000000" w:themeColor="text1"/>
        </w:rPr>
        <w:t>November</w:t>
      </w:r>
      <w:r w:rsidR="007722CC" w:rsidRPr="00C10FD4">
        <w:rPr>
          <w:color w:val="000000" w:themeColor="text1"/>
        </w:rPr>
        <w:t xml:space="preserve"> 20</w:t>
      </w:r>
      <w:r w:rsidR="002D19A9" w:rsidRPr="00C10FD4">
        <w:rPr>
          <w:color w:val="000000" w:themeColor="text1"/>
        </w:rPr>
        <w:t>24</w:t>
      </w:r>
      <w:r w:rsidRPr="00C10FD4">
        <w:rPr>
          <w:color w:val="000000" w:themeColor="text1"/>
        </w:rPr>
        <w:t xml:space="preserve">. </w:t>
      </w:r>
    </w:p>
    <w:p w14:paraId="00000035" w14:textId="77777777" w:rsidR="00245D8D" w:rsidRDefault="00245D8D">
      <w:pPr>
        <w:pBdr>
          <w:top w:val="nil"/>
          <w:left w:val="nil"/>
          <w:bottom w:val="nil"/>
          <w:right w:val="nil"/>
          <w:between w:val="nil"/>
        </w:pBdr>
        <w:shd w:val="clear" w:color="auto" w:fill="FFFFFF"/>
        <w:spacing w:after="0"/>
        <w:ind w:left="855" w:hanging="720"/>
        <w:rPr>
          <w:color w:val="222222"/>
        </w:rPr>
      </w:pPr>
    </w:p>
    <w:p w14:paraId="00000036" w14:textId="1190A7E7" w:rsidR="00245D8D" w:rsidRDefault="00725FDB">
      <w:pPr>
        <w:numPr>
          <w:ilvl w:val="0"/>
          <w:numId w:val="1"/>
        </w:numPr>
        <w:pBdr>
          <w:top w:val="nil"/>
          <w:left w:val="nil"/>
          <w:bottom w:val="nil"/>
          <w:right w:val="nil"/>
          <w:between w:val="nil"/>
        </w:pBdr>
        <w:shd w:val="clear" w:color="auto" w:fill="FFFFFF"/>
        <w:spacing w:after="0"/>
        <w:rPr>
          <w:color w:val="222222"/>
        </w:rPr>
      </w:pPr>
      <w:r>
        <w:rPr>
          <w:b/>
          <w:color w:val="222222"/>
        </w:rPr>
        <w:t>Expertise</w:t>
      </w:r>
      <w:r>
        <w:rPr>
          <w:color w:val="222222"/>
        </w:rPr>
        <w:t xml:space="preserve"> and </w:t>
      </w:r>
      <w:r>
        <w:rPr>
          <w:b/>
          <w:color w:val="222222"/>
        </w:rPr>
        <w:t>history</w:t>
      </w:r>
      <w:r>
        <w:rPr>
          <w:color w:val="222222"/>
        </w:rPr>
        <w:t xml:space="preserve"> of work on women’s human rights, the Beijing Declaration and Platform for Action and processes of review /</w:t>
      </w:r>
      <w:r w:rsidR="007722CC">
        <w:rPr>
          <w:color w:val="222222"/>
        </w:rPr>
        <w:t xml:space="preserve">Agenda 2030 and the </w:t>
      </w:r>
      <w:r>
        <w:rPr>
          <w:color w:val="222222"/>
        </w:rPr>
        <w:t>SDG</w:t>
      </w:r>
      <w:r w:rsidR="007722CC">
        <w:rPr>
          <w:color w:val="222222"/>
        </w:rPr>
        <w:t>s</w:t>
      </w:r>
      <w:r>
        <w:rPr>
          <w:color w:val="222222"/>
        </w:rPr>
        <w:t xml:space="preserve"> </w:t>
      </w:r>
      <w:r w:rsidR="007722CC">
        <w:rPr>
          <w:color w:val="222222"/>
        </w:rPr>
        <w:t xml:space="preserve">localization and review </w:t>
      </w:r>
      <w:r>
        <w:rPr>
          <w:color w:val="222222"/>
        </w:rPr>
        <w:t>processe</w:t>
      </w:r>
      <w:r w:rsidR="00F6195C">
        <w:rPr>
          <w:color w:val="222222"/>
        </w:rPr>
        <w:t xml:space="preserve">s, including networking with national, provincial and grass-root CSOs in their respective sub-regions. </w:t>
      </w:r>
    </w:p>
    <w:p w14:paraId="6385EF19" w14:textId="77777777" w:rsidR="00C10FD4" w:rsidRDefault="00C10FD4" w:rsidP="00C10FD4">
      <w:pPr>
        <w:pBdr>
          <w:top w:val="nil"/>
          <w:left w:val="nil"/>
          <w:bottom w:val="nil"/>
          <w:right w:val="nil"/>
          <w:between w:val="nil"/>
        </w:pBdr>
        <w:shd w:val="clear" w:color="auto" w:fill="FFFFFF"/>
        <w:spacing w:after="0"/>
        <w:ind w:left="-225"/>
        <w:rPr>
          <w:color w:val="222222"/>
        </w:rPr>
      </w:pPr>
    </w:p>
    <w:p w14:paraId="79969E5C" w14:textId="6A18D91E" w:rsidR="00837B6B" w:rsidRDefault="00725FDB" w:rsidP="005C4AF9">
      <w:pPr>
        <w:numPr>
          <w:ilvl w:val="0"/>
          <w:numId w:val="1"/>
        </w:numPr>
        <w:pBdr>
          <w:top w:val="nil"/>
          <w:left w:val="nil"/>
          <w:bottom w:val="nil"/>
          <w:right w:val="nil"/>
          <w:between w:val="nil"/>
        </w:pBdr>
        <w:shd w:val="clear" w:color="auto" w:fill="FFFFFF"/>
        <w:rPr>
          <w:color w:val="222222"/>
        </w:rPr>
      </w:pPr>
      <w:r w:rsidRPr="00837B6B">
        <w:rPr>
          <w:color w:val="222222"/>
        </w:rPr>
        <w:t>Capacity and time to provide substantive expertise, leadership, lobbying and advocacy to inform and influence the process.</w:t>
      </w:r>
    </w:p>
    <w:p w14:paraId="00000038" w14:textId="0C006AFC" w:rsidR="00245D8D" w:rsidRDefault="00C10FD4" w:rsidP="00C35212">
      <w:pPr>
        <w:numPr>
          <w:ilvl w:val="0"/>
          <w:numId w:val="1"/>
        </w:numPr>
        <w:pBdr>
          <w:top w:val="nil"/>
          <w:left w:val="nil"/>
          <w:bottom w:val="nil"/>
          <w:right w:val="nil"/>
          <w:between w:val="nil"/>
        </w:pBdr>
        <w:shd w:val="clear" w:color="auto" w:fill="FFFFFF"/>
        <w:rPr>
          <w:color w:val="222222"/>
        </w:rPr>
      </w:pPr>
      <w:r w:rsidRPr="00837B6B">
        <w:rPr>
          <w:color w:val="222222"/>
        </w:rPr>
        <w:t>Organizations</w:t>
      </w:r>
      <w:r w:rsidR="00725FDB" w:rsidRPr="00837B6B">
        <w:rPr>
          <w:color w:val="222222"/>
        </w:rPr>
        <w:t xml:space="preserve"> that support the </w:t>
      </w:r>
      <w:r w:rsidR="00725FDB" w:rsidRPr="00837B6B">
        <w:rPr>
          <w:b/>
          <w:color w:val="222222"/>
        </w:rPr>
        <w:t xml:space="preserve">human rights framework </w:t>
      </w:r>
      <w:r w:rsidR="00725FDB" w:rsidRPr="00837B6B">
        <w:rPr>
          <w:color w:val="222222"/>
        </w:rPr>
        <w:t xml:space="preserve">and practice </w:t>
      </w:r>
      <w:r w:rsidR="00725FDB" w:rsidRPr="00837B6B">
        <w:rPr>
          <w:b/>
          <w:color w:val="222222"/>
        </w:rPr>
        <w:t>inclusive and progressive feminism</w:t>
      </w:r>
      <w:r w:rsidR="00725FDB" w:rsidRPr="00837B6B">
        <w:rPr>
          <w:color w:val="222222"/>
        </w:rPr>
        <w:t xml:space="preserve">, whose work does not </w:t>
      </w:r>
      <w:r w:rsidR="007722CC" w:rsidRPr="00837B6B">
        <w:rPr>
          <w:color w:val="222222"/>
        </w:rPr>
        <w:t>marginalize</w:t>
      </w:r>
      <w:r w:rsidR="00725FDB" w:rsidRPr="00837B6B">
        <w:rPr>
          <w:color w:val="222222"/>
        </w:rPr>
        <w:t xml:space="preserve"> or deliberately </w:t>
      </w:r>
      <w:r w:rsidR="002D19A9" w:rsidRPr="00837B6B">
        <w:rPr>
          <w:color w:val="222222"/>
        </w:rPr>
        <w:t>exclude women</w:t>
      </w:r>
      <w:r w:rsidR="00725FDB" w:rsidRPr="00837B6B">
        <w:rPr>
          <w:color w:val="222222"/>
        </w:rPr>
        <w:t xml:space="preserve"> on grounds of ethnicity, </w:t>
      </w:r>
      <w:r w:rsidR="007722CC" w:rsidRPr="00837B6B">
        <w:rPr>
          <w:color w:val="222222"/>
        </w:rPr>
        <w:t>nationality</w:t>
      </w:r>
      <w:r w:rsidR="00C44EB1" w:rsidRPr="00837B6B">
        <w:rPr>
          <w:color w:val="222222"/>
        </w:rPr>
        <w:t>/citizen status</w:t>
      </w:r>
      <w:r w:rsidR="007722CC" w:rsidRPr="00837B6B">
        <w:rPr>
          <w:color w:val="222222"/>
        </w:rPr>
        <w:t xml:space="preserve">, </w:t>
      </w:r>
      <w:r w:rsidR="00725FDB" w:rsidRPr="00837B6B">
        <w:rPr>
          <w:color w:val="222222"/>
        </w:rPr>
        <w:t>ability, race, age, caste, indigeneity, socio-economic status,</w:t>
      </w:r>
      <w:r w:rsidR="00C35212">
        <w:rPr>
          <w:color w:val="222222"/>
        </w:rPr>
        <w:t xml:space="preserve"> </w:t>
      </w:r>
      <w:r w:rsidR="00725FDB" w:rsidRPr="00930B3F">
        <w:rPr>
          <w:color w:val="222222"/>
        </w:rPr>
        <w:t>migrant status, household status, HIV</w:t>
      </w:r>
      <w:r w:rsidR="007722CC" w:rsidRPr="00930B3F">
        <w:rPr>
          <w:color w:val="222222"/>
        </w:rPr>
        <w:t xml:space="preserve"> and </w:t>
      </w:r>
      <w:r w:rsidR="00725FDB" w:rsidRPr="00930B3F">
        <w:rPr>
          <w:color w:val="222222"/>
        </w:rPr>
        <w:t>AIDS status, sector of work, religion, sexual orientation and identity and expression and sex characteristics, or other grounds.</w:t>
      </w:r>
    </w:p>
    <w:p w14:paraId="1DB1F881" w14:textId="341BCB6C" w:rsidR="00F6195C" w:rsidRPr="00930B3F" w:rsidRDefault="00C35212" w:rsidP="00930B3F">
      <w:pPr>
        <w:numPr>
          <w:ilvl w:val="0"/>
          <w:numId w:val="1"/>
        </w:numPr>
        <w:pBdr>
          <w:top w:val="nil"/>
          <w:left w:val="nil"/>
          <w:bottom w:val="nil"/>
          <w:right w:val="nil"/>
          <w:between w:val="nil"/>
        </w:pBdr>
        <w:shd w:val="clear" w:color="auto" w:fill="FFFFFF"/>
        <w:rPr>
          <w:color w:val="222222"/>
        </w:rPr>
      </w:pPr>
      <w:r>
        <w:rPr>
          <w:color w:val="222222"/>
        </w:rPr>
        <w:t>T</w:t>
      </w:r>
      <w:r w:rsidR="00C10FD4">
        <w:rPr>
          <w:color w:val="222222"/>
        </w:rPr>
        <w:t>o</w:t>
      </w:r>
      <w:r>
        <w:rPr>
          <w:color w:val="222222"/>
        </w:rPr>
        <w:t xml:space="preserve"> be able to work effectively in English, which will be the working language of the Steering Committee. </w:t>
      </w:r>
      <w:r w:rsidR="00C10FD4">
        <w:rPr>
          <w:color w:val="222222"/>
        </w:rPr>
        <w:t>To be</w:t>
      </w:r>
      <w:r>
        <w:rPr>
          <w:color w:val="222222"/>
        </w:rPr>
        <w:t xml:space="preserve"> able to use online cooperative working tools (such as Google Docs, Zoom, etc.)</w:t>
      </w:r>
    </w:p>
    <w:p w14:paraId="1EF3CF3A" w14:textId="77777777" w:rsidR="00930B3F" w:rsidRPr="00930B3F" w:rsidRDefault="00930B3F" w:rsidP="00930B3F">
      <w:pPr>
        <w:rPr>
          <w:b/>
          <w:sz w:val="28"/>
          <w:szCs w:val="28"/>
        </w:rPr>
      </w:pPr>
      <w:r w:rsidRPr="00930B3F">
        <w:rPr>
          <w:b/>
          <w:sz w:val="28"/>
          <w:szCs w:val="28"/>
        </w:rPr>
        <w:t>Administrative and Technical Support</w:t>
      </w:r>
    </w:p>
    <w:p w14:paraId="0A61AB41" w14:textId="3845E6A8" w:rsidR="00930B3F" w:rsidRPr="00B334F8" w:rsidRDefault="00930B3F" w:rsidP="00930B3F">
      <w:pPr>
        <w:jc w:val="both"/>
      </w:pPr>
      <w:r>
        <w:t>Support to the a</w:t>
      </w:r>
      <w:r w:rsidRPr="00B334F8">
        <w:t xml:space="preserve">dministrative and technical tasks </w:t>
      </w:r>
      <w:r>
        <w:t>of</w:t>
      </w:r>
      <w:r w:rsidRPr="00B334F8">
        <w:t xml:space="preserve"> the Steering Committee will be provided by</w:t>
      </w:r>
      <w:r>
        <w:t xml:space="preserve"> UN Women ECA Regional Office</w:t>
      </w:r>
      <w:r w:rsidRPr="00B334F8">
        <w:t xml:space="preserve"> in </w:t>
      </w:r>
      <w:r>
        <w:t>consultation</w:t>
      </w:r>
      <w:r w:rsidRPr="00B334F8">
        <w:t xml:space="preserve"> with member</w:t>
      </w:r>
      <w:r>
        <w:t>s</w:t>
      </w:r>
      <w:r w:rsidRPr="00B334F8">
        <w:t xml:space="preserve"> </w:t>
      </w:r>
      <w:r>
        <w:t>of the Steering Committee</w:t>
      </w:r>
      <w:r w:rsidRPr="00B334F8">
        <w:t>.</w:t>
      </w:r>
      <w:r w:rsidR="00201CEE">
        <w:t xml:space="preserve"> Upon selection of members, </w:t>
      </w:r>
      <w:r w:rsidR="00C10FD4">
        <w:t xml:space="preserve">the </w:t>
      </w:r>
      <w:r w:rsidR="00201CEE">
        <w:t xml:space="preserve">CSO Steering Committee will engage into a joint planning of its work with an action plan as the final deliverable. </w:t>
      </w:r>
    </w:p>
    <w:p w14:paraId="5FC47059" w14:textId="77777777" w:rsidR="00930B3F" w:rsidRPr="00930B3F" w:rsidRDefault="00930B3F" w:rsidP="00930B3F">
      <w:pPr>
        <w:rPr>
          <w:b/>
          <w:sz w:val="28"/>
          <w:szCs w:val="28"/>
        </w:rPr>
      </w:pPr>
      <w:r w:rsidRPr="00930B3F">
        <w:rPr>
          <w:b/>
          <w:sz w:val="28"/>
          <w:szCs w:val="28"/>
        </w:rPr>
        <w:t>Tenure of Steering Committee</w:t>
      </w:r>
    </w:p>
    <w:p w14:paraId="0E16E8DE" w14:textId="63777944" w:rsidR="00930B3F" w:rsidRDefault="00930B3F" w:rsidP="00930B3F">
      <w:pPr>
        <w:rPr>
          <w:color w:val="000000" w:themeColor="text1"/>
        </w:rPr>
      </w:pPr>
      <w:r>
        <w:t xml:space="preserve">The Steering Committee is constituted for the duration of the B+30 review processes until </w:t>
      </w:r>
      <w:r w:rsidR="00145978" w:rsidRPr="00145978">
        <w:rPr>
          <w:color w:val="000000" w:themeColor="text1"/>
        </w:rPr>
        <w:t xml:space="preserve">end March 2025. </w:t>
      </w:r>
    </w:p>
    <w:p w14:paraId="540BCDB4" w14:textId="77777777" w:rsidR="00295B9F" w:rsidRPr="007A2E04" w:rsidRDefault="00295B9F" w:rsidP="00295B9F">
      <w:pPr>
        <w:pBdr>
          <w:top w:val="nil"/>
          <w:left w:val="nil"/>
          <w:bottom w:val="nil"/>
          <w:right w:val="nil"/>
          <w:between w:val="nil"/>
        </w:pBdr>
        <w:shd w:val="clear" w:color="auto" w:fill="FFFFFF"/>
        <w:rPr>
          <w:b/>
          <w:sz w:val="28"/>
          <w:szCs w:val="28"/>
        </w:rPr>
      </w:pPr>
      <w:r w:rsidRPr="007A2E04">
        <w:rPr>
          <w:b/>
          <w:sz w:val="28"/>
          <w:szCs w:val="28"/>
        </w:rPr>
        <w:t>Selection Process</w:t>
      </w:r>
    </w:p>
    <w:p w14:paraId="63DF500D" w14:textId="57287EBF" w:rsidR="00295B9F" w:rsidRDefault="00295B9F" w:rsidP="00295B9F">
      <w:pPr>
        <w:pBdr>
          <w:top w:val="nil"/>
          <w:left w:val="nil"/>
          <w:bottom w:val="nil"/>
          <w:right w:val="nil"/>
          <w:between w:val="nil"/>
        </w:pBdr>
        <w:shd w:val="clear" w:color="auto" w:fill="FFFFFF"/>
        <w:jc w:val="both"/>
      </w:pPr>
      <w:r>
        <w:lastRenderedPageBreak/>
        <w:t>The selection will be conducted by a UN Women Evaluation Committee composed of membership from UN Women Headquarters, UN Women Regional Office for Europe and Central Asia and selected country offices in the region. This Evaluation Committee will be convened within one calendar week of the closing date for receiving applications, and the results will be communicated to the twelve organizations by the end of the following calendar week of the same</w:t>
      </w:r>
      <w:r w:rsidR="00404CF8">
        <w:t xml:space="preserve">. </w:t>
      </w:r>
      <w:r>
        <w:t xml:space="preserve"> </w:t>
      </w:r>
      <w:r w:rsidR="00C813DA">
        <w:t>The</w:t>
      </w:r>
      <w:r>
        <w:t xml:space="preserve"> first </w:t>
      </w:r>
      <w:r w:rsidR="00C813DA">
        <w:t xml:space="preserve">virtual </w:t>
      </w:r>
      <w:r>
        <w:t>meeting of the Steering Committee</w:t>
      </w:r>
      <w:r w:rsidR="00C813DA">
        <w:t xml:space="preserve"> will be held </w:t>
      </w:r>
      <w:r>
        <w:t>tentatively by mid-January 2024.</w:t>
      </w:r>
    </w:p>
    <w:p w14:paraId="77D7A7AE" w14:textId="77777777" w:rsidR="00E63B38" w:rsidRPr="00930B3F" w:rsidRDefault="00E63B38" w:rsidP="00295B9F">
      <w:pPr>
        <w:pBdr>
          <w:top w:val="nil"/>
          <w:left w:val="nil"/>
          <w:bottom w:val="nil"/>
          <w:right w:val="nil"/>
          <w:between w:val="nil"/>
        </w:pBdr>
        <w:shd w:val="clear" w:color="auto" w:fill="FFFFFF"/>
        <w:jc w:val="both"/>
        <w:rPr>
          <w:color w:val="222222"/>
        </w:rPr>
      </w:pPr>
    </w:p>
    <w:p w14:paraId="090EDE83" w14:textId="77777777" w:rsidR="00295B9F" w:rsidRPr="007A2E04" w:rsidRDefault="00295B9F" w:rsidP="00295B9F">
      <w:pPr>
        <w:jc w:val="both"/>
        <w:rPr>
          <w:b/>
          <w:sz w:val="28"/>
          <w:szCs w:val="28"/>
        </w:rPr>
      </w:pPr>
      <w:r w:rsidRPr="007A2E04">
        <w:rPr>
          <w:b/>
          <w:sz w:val="28"/>
          <w:szCs w:val="28"/>
        </w:rPr>
        <w:t xml:space="preserve">Documentation Required </w:t>
      </w:r>
    </w:p>
    <w:p w14:paraId="1A7B0EA0" w14:textId="77777777" w:rsidR="00295B9F" w:rsidRDefault="00295B9F" w:rsidP="00295B9F">
      <w:pPr>
        <w:jc w:val="both"/>
      </w:pPr>
      <w:r>
        <w:t xml:space="preserve">UN Women will circulate this call through UN Women offices regionally, through regional inter-agency coordination mechanisms, and existing regional and national gender equality, women's rights and women’s empowerment networks/coalitions, </w:t>
      </w:r>
      <w:proofErr w:type="gramStart"/>
      <w:r>
        <w:t>organizations</w:t>
      </w:r>
      <w:proofErr w:type="gramEnd"/>
      <w:r>
        <w:t xml:space="preserve"> and movements. Applicants should submit the following (which should speak directly to the criteria for selection of Steering Committee members): </w:t>
      </w:r>
    </w:p>
    <w:p w14:paraId="7DECCB17" w14:textId="77777777" w:rsidR="00295B9F" w:rsidRDefault="00295B9F" w:rsidP="00295B9F">
      <w:pPr>
        <w:jc w:val="both"/>
      </w:pPr>
      <w:r>
        <w:t xml:space="preserve">• Organizational profile referencing the organizational mandate, target constituencies and program profile including leadership and engagement in intergovernmental processes (Beijing Declaration and Platform for Action and Agenda 2030 and SDGs and other critical global commitments) and the organization’s programming principles and approaches. </w:t>
      </w:r>
    </w:p>
    <w:p w14:paraId="00382FB0" w14:textId="77777777" w:rsidR="00295B9F" w:rsidRDefault="00295B9F" w:rsidP="00295B9F">
      <w:pPr>
        <w:jc w:val="both"/>
      </w:pPr>
      <w:r>
        <w:t xml:space="preserve">• The profile should also provide the organization’s geographical areas of coverage (countries), including where the organization has offices. An indication of civil society/women’s rights networks that the organization is part of, would also be desirable; </w:t>
      </w:r>
    </w:p>
    <w:p w14:paraId="068A3002" w14:textId="77777777" w:rsidR="00295B9F" w:rsidRDefault="00295B9F" w:rsidP="00295B9F">
      <w:pPr>
        <w:jc w:val="both"/>
      </w:pPr>
      <w:r>
        <w:t xml:space="preserve">• Legal registration documentation, clarifying the legal identity of the organization and country of establishment; </w:t>
      </w:r>
    </w:p>
    <w:p w14:paraId="7E6071A0" w14:textId="77777777" w:rsidR="00295B9F" w:rsidRDefault="00295B9F" w:rsidP="00295B9F">
      <w:pPr>
        <w:jc w:val="both"/>
      </w:pPr>
      <w:r>
        <w:t xml:space="preserve">• Management structure and profiles of the organization’s management; </w:t>
      </w:r>
    </w:p>
    <w:p w14:paraId="54F3F87A" w14:textId="02D5D474" w:rsidR="00295B9F" w:rsidRDefault="00295B9F" w:rsidP="00295B9F">
      <w:pPr>
        <w:jc w:val="both"/>
      </w:pPr>
      <w:r>
        <w:t xml:space="preserve">• Profile of the person who will be representing the organization on the Steering Committee, confirming their capacity and availability to effectively participate in the Steering Committee. </w:t>
      </w:r>
    </w:p>
    <w:p w14:paraId="2E9042DA" w14:textId="77777777" w:rsidR="00295B9F" w:rsidRDefault="00295B9F" w:rsidP="00295B9F">
      <w:pPr>
        <w:jc w:val="both"/>
      </w:pPr>
      <w:r>
        <w:t>• A letter of recommendation for the applicant, from a Women’s Right Organizations/civil society organizations and/or UN agency (</w:t>
      </w:r>
      <w:proofErr w:type="spellStart"/>
      <w:r>
        <w:t>ies</w:t>
      </w:r>
      <w:proofErr w:type="spellEnd"/>
      <w:r>
        <w:t xml:space="preserve">). </w:t>
      </w:r>
    </w:p>
    <w:p w14:paraId="6F617990" w14:textId="77777777" w:rsidR="00295B9F" w:rsidRPr="00B334F8" w:rsidRDefault="00295B9F" w:rsidP="00295B9F">
      <w:pPr>
        <w:jc w:val="both"/>
      </w:pPr>
      <w:r>
        <w:t>Applicants should include with their submission a cover note providing information on the primary contact for your organization for the purposes of this application:</w:t>
      </w:r>
    </w:p>
    <w:tbl>
      <w:tblPr>
        <w:tblStyle w:val="TableGrid"/>
        <w:tblW w:w="0" w:type="auto"/>
        <w:tblLook w:val="04A0" w:firstRow="1" w:lastRow="0" w:firstColumn="1" w:lastColumn="0" w:noHBand="0" w:noVBand="1"/>
      </w:tblPr>
      <w:tblGrid>
        <w:gridCol w:w="2695"/>
        <w:gridCol w:w="6321"/>
      </w:tblGrid>
      <w:tr w:rsidR="00295B9F" w14:paraId="1112A401" w14:textId="77777777" w:rsidTr="005B70F8">
        <w:tc>
          <w:tcPr>
            <w:tcW w:w="2695" w:type="dxa"/>
          </w:tcPr>
          <w:p w14:paraId="776BC61A" w14:textId="77777777" w:rsidR="00295B9F" w:rsidRDefault="00295B9F" w:rsidP="005B70F8">
            <w:r>
              <w:t>Name:</w:t>
            </w:r>
          </w:p>
          <w:p w14:paraId="46CDBDFF" w14:textId="232C5955" w:rsidR="00295B9F" w:rsidRDefault="00295B9F" w:rsidP="005B70F8">
            <w:pPr>
              <w:rPr>
                <w:color w:val="222222"/>
              </w:rPr>
            </w:pPr>
          </w:p>
        </w:tc>
        <w:tc>
          <w:tcPr>
            <w:tcW w:w="6321" w:type="dxa"/>
          </w:tcPr>
          <w:p w14:paraId="5DFEBFD8" w14:textId="77777777" w:rsidR="00295B9F" w:rsidRDefault="00295B9F" w:rsidP="005B70F8">
            <w:pPr>
              <w:rPr>
                <w:color w:val="222222"/>
              </w:rPr>
            </w:pPr>
          </w:p>
        </w:tc>
      </w:tr>
      <w:tr w:rsidR="00295B9F" w14:paraId="699153A9" w14:textId="77777777" w:rsidTr="005B70F8">
        <w:tc>
          <w:tcPr>
            <w:tcW w:w="2695" w:type="dxa"/>
          </w:tcPr>
          <w:p w14:paraId="7ECBD33A" w14:textId="77777777" w:rsidR="00295B9F" w:rsidRDefault="00295B9F" w:rsidP="005B70F8">
            <w:r>
              <w:t>Title:</w:t>
            </w:r>
          </w:p>
          <w:p w14:paraId="132A685F" w14:textId="7C9BC46F" w:rsidR="00295B9F" w:rsidRDefault="00295B9F" w:rsidP="005B70F8">
            <w:pPr>
              <w:rPr>
                <w:color w:val="222222"/>
              </w:rPr>
            </w:pPr>
          </w:p>
        </w:tc>
        <w:tc>
          <w:tcPr>
            <w:tcW w:w="6321" w:type="dxa"/>
          </w:tcPr>
          <w:p w14:paraId="5CF2CC37" w14:textId="77777777" w:rsidR="00295B9F" w:rsidRDefault="00295B9F" w:rsidP="005B70F8">
            <w:pPr>
              <w:rPr>
                <w:color w:val="222222"/>
              </w:rPr>
            </w:pPr>
          </w:p>
        </w:tc>
      </w:tr>
      <w:tr w:rsidR="00295B9F" w14:paraId="5E4674E0" w14:textId="77777777" w:rsidTr="005B70F8">
        <w:tc>
          <w:tcPr>
            <w:tcW w:w="2695" w:type="dxa"/>
          </w:tcPr>
          <w:p w14:paraId="1EE354A1" w14:textId="77777777" w:rsidR="00295B9F" w:rsidRDefault="00295B9F" w:rsidP="005B70F8">
            <w:r>
              <w:t>Address:</w:t>
            </w:r>
          </w:p>
          <w:p w14:paraId="07437A00" w14:textId="6C73507A" w:rsidR="00295B9F" w:rsidRDefault="00295B9F" w:rsidP="005B70F8">
            <w:pPr>
              <w:rPr>
                <w:color w:val="222222"/>
              </w:rPr>
            </w:pPr>
          </w:p>
        </w:tc>
        <w:tc>
          <w:tcPr>
            <w:tcW w:w="6321" w:type="dxa"/>
          </w:tcPr>
          <w:p w14:paraId="42AC124A" w14:textId="77777777" w:rsidR="00295B9F" w:rsidRDefault="00295B9F" w:rsidP="005B70F8">
            <w:pPr>
              <w:rPr>
                <w:color w:val="222222"/>
              </w:rPr>
            </w:pPr>
          </w:p>
        </w:tc>
      </w:tr>
      <w:tr w:rsidR="00295B9F" w14:paraId="0EA8B967" w14:textId="77777777" w:rsidTr="005B70F8">
        <w:tc>
          <w:tcPr>
            <w:tcW w:w="2695" w:type="dxa"/>
          </w:tcPr>
          <w:p w14:paraId="325F59A4" w14:textId="77777777" w:rsidR="00295B9F" w:rsidRDefault="00295B9F" w:rsidP="005B70F8">
            <w:r>
              <w:t>Telephone Number:</w:t>
            </w:r>
          </w:p>
          <w:p w14:paraId="4FFEA6F7" w14:textId="12326528" w:rsidR="00295B9F" w:rsidRDefault="00295B9F" w:rsidP="005B70F8">
            <w:pPr>
              <w:rPr>
                <w:color w:val="222222"/>
              </w:rPr>
            </w:pPr>
          </w:p>
        </w:tc>
        <w:tc>
          <w:tcPr>
            <w:tcW w:w="6321" w:type="dxa"/>
          </w:tcPr>
          <w:p w14:paraId="775839A7" w14:textId="77777777" w:rsidR="00295B9F" w:rsidRDefault="00295B9F" w:rsidP="005B70F8">
            <w:pPr>
              <w:rPr>
                <w:color w:val="222222"/>
              </w:rPr>
            </w:pPr>
          </w:p>
        </w:tc>
      </w:tr>
      <w:tr w:rsidR="00295B9F" w14:paraId="2EC29C32" w14:textId="77777777" w:rsidTr="005B70F8">
        <w:tc>
          <w:tcPr>
            <w:tcW w:w="2695" w:type="dxa"/>
          </w:tcPr>
          <w:p w14:paraId="5EEE0F1C" w14:textId="77777777" w:rsidR="00295B9F" w:rsidRDefault="00295B9F" w:rsidP="005B70F8">
            <w:r>
              <w:lastRenderedPageBreak/>
              <w:t>Email Address:</w:t>
            </w:r>
          </w:p>
          <w:p w14:paraId="79DD5019" w14:textId="0EFEC591" w:rsidR="00295B9F" w:rsidRDefault="00295B9F" w:rsidP="005B70F8">
            <w:pPr>
              <w:rPr>
                <w:color w:val="222222"/>
              </w:rPr>
            </w:pPr>
          </w:p>
        </w:tc>
        <w:tc>
          <w:tcPr>
            <w:tcW w:w="6321" w:type="dxa"/>
          </w:tcPr>
          <w:p w14:paraId="3A56CB50" w14:textId="77777777" w:rsidR="00295B9F" w:rsidRDefault="00295B9F" w:rsidP="005B70F8">
            <w:pPr>
              <w:rPr>
                <w:color w:val="222222"/>
              </w:rPr>
            </w:pPr>
          </w:p>
        </w:tc>
      </w:tr>
    </w:tbl>
    <w:p w14:paraId="27F28C0E" w14:textId="77777777" w:rsidR="00930B3F" w:rsidRPr="00837B6B" w:rsidRDefault="00930B3F" w:rsidP="00930B3F">
      <w:pPr>
        <w:pBdr>
          <w:top w:val="nil"/>
          <w:left w:val="nil"/>
          <w:bottom w:val="nil"/>
          <w:right w:val="nil"/>
          <w:between w:val="nil"/>
        </w:pBdr>
        <w:shd w:val="clear" w:color="auto" w:fill="FFFFFF"/>
        <w:rPr>
          <w:color w:val="222222"/>
        </w:rPr>
      </w:pPr>
    </w:p>
    <w:sectPr w:rsidR="00930B3F" w:rsidRPr="00837B6B">
      <w:headerReference w:type="default" r:id="rId9"/>
      <w:footerReference w:type="even"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77C3" w14:textId="77777777" w:rsidR="0083062A" w:rsidRDefault="0083062A">
      <w:pPr>
        <w:spacing w:after="0" w:line="240" w:lineRule="auto"/>
      </w:pPr>
      <w:r>
        <w:separator/>
      </w:r>
    </w:p>
  </w:endnote>
  <w:endnote w:type="continuationSeparator" w:id="0">
    <w:p w14:paraId="5C7A2994" w14:textId="77777777" w:rsidR="0083062A" w:rsidRDefault="0083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4D2221" w:rsidR="00245D8D" w:rsidRDefault="00725FDB">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D19A9">
      <w:rPr>
        <w:noProof/>
        <w:color w:val="000000"/>
      </w:rPr>
      <w:t>3</w:t>
    </w:r>
    <w:r>
      <w:rPr>
        <w:color w:val="000000"/>
      </w:rPr>
      <w:fldChar w:fldCharType="end"/>
    </w:r>
  </w:p>
  <w:p w14:paraId="0000003C" w14:textId="77777777" w:rsidR="00245D8D" w:rsidRDefault="00245D8D">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47B30891" w:rsidR="00245D8D" w:rsidRDefault="00725FDB">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3377E">
      <w:rPr>
        <w:noProof/>
        <w:color w:val="000000"/>
      </w:rPr>
      <w:t>1</w:t>
    </w:r>
    <w:r>
      <w:rPr>
        <w:color w:val="000000"/>
      </w:rPr>
      <w:fldChar w:fldCharType="end"/>
    </w:r>
  </w:p>
  <w:p w14:paraId="0000003A" w14:textId="77777777" w:rsidR="00245D8D" w:rsidRDefault="00245D8D">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234C" w14:textId="77777777" w:rsidR="0083062A" w:rsidRDefault="0083062A">
      <w:pPr>
        <w:spacing w:after="0" w:line="240" w:lineRule="auto"/>
      </w:pPr>
      <w:r>
        <w:separator/>
      </w:r>
    </w:p>
  </w:footnote>
  <w:footnote w:type="continuationSeparator" w:id="0">
    <w:p w14:paraId="0BA0B165" w14:textId="77777777" w:rsidR="0083062A" w:rsidRDefault="00830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D0B6" w14:textId="7A5A2DBF" w:rsidR="002D19A9" w:rsidRDefault="002D19A9">
    <w:pPr>
      <w:pStyle w:val="Header"/>
    </w:pPr>
    <w:r>
      <w:rPr>
        <w:noProof/>
      </w:rPr>
      <w:drawing>
        <wp:anchor distT="0" distB="0" distL="114300" distR="114300" simplePos="0" relativeHeight="251658240" behindDoc="0" locked="0" layoutInCell="1" allowOverlap="1" wp14:anchorId="7099F956" wp14:editId="45C56C50">
          <wp:simplePos x="0" y="0"/>
          <wp:positionH relativeFrom="column">
            <wp:posOffset>4075430</wp:posOffset>
          </wp:positionH>
          <wp:positionV relativeFrom="paragraph">
            <wp:posOffset>-411142</wp:posOffset>
          </wp:positionV>
          <wp:extent cx="1818005" cy="875030"/>
          <wp:effectExtent l="0" t="0" r="0" b="0"/>
          <wp:wrapThrough wrapText="bothSides">
            <wp:wrapPolygon edited="0">
              <wp:start x="7695" y="0"/>
              <wp:lineTo x="6790" y="627"/>
              <wp:lineTo x="6639" y="3448"/>
              <wp:lineTo x="7092" y="5329"/>
              <wp:lineTo x="905" y="6583"/>
              <wp:lineTo x="302" y="6897"/>
              <wp:lineTo x="302" y="17242"/>
              <wp:lineTo x="5885" y="20064"/>
              <wp:lineTo x="9808" y="20691"/>
              <wp:lineTo x="10411" y="20691"/>
              <wp:lineTo x="21426" y="19437"/>
              <wp:lineTo x="21426" y="0"/>
              <wp:lineTo x="769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080"/>
    <w:multiLevelType w:val="multilevel"/>
    <w:tmpl w:val="008AF6BA"/>
    <w:lvl w:ilvl="0">
      <w:start w:val="1"/>
      <w:numFmt w:val="bullet"/>
      <w:lvlText w:val="●"/>
      <w:lvlJc w:val="left"/>
      <w:pPr>
        <w:ind w:left="135" w:hanging="360"/>
      </w:pPr>
      <w:rPr>
        <w:rFonts w:ascii="Noto Sans Symbols" w:eastAsia="Noto Sans Symbols" w:hAnsi="Noto Sans Symbols" w:cs="Noto Sans Symbols"/>
        <w:sz w:val="20"/>
        <w:szCs w:val="20"/>
      </w:rPr>
    </w:lvl>
    <w:lvl w:ilvl="1">
      <w:start w:val="1"/>
      <w:numFmt w:val="bullet"/>
      <w:lvlText w:val="o"/>
      <w:lvlJc w:val="left"/>
      <w:pPr>
        <w:ind w:left="855" w:hanging="360"/>
      </w:pPr>
      <w:rPr>
        <w:rFonts w:ascii="Courier New" w:eastAsia="Courier New" w:hAnsi="Courier New" w:cs="Courier New"/>
        <w:sz w:val="20"/>
        <w:szCs w:val="20"/>
      </w:rPr>
    </w:lvl>
    <w:lvl w:ilvl="2">
      <w:start w:val="1"/>
      <w:numFmt w:val="bullet"/>
      <w:lvlText w:val="▪"/>
      <w:lvlJc w:val="left"/>
      <w:pPr>
        <w:ind w:left="1575" w:hanging="360"/>
      </w:pPr>
      <w:rPr>
        <w:rFonts w:ascii="Noto Sans Symbols" w:eastAsia="Noto Sans Symbols" w:hAnsi="Noto Sans Symbols" w:cs="Noto Sans Symbols"/>
        <w:sz w:val="20"/>
        <w:szCs w:val="20"/>
      </w:rPr>
    </w:lvl>
    <w:lvl w:ilvl="3">
      <w:start w:val="1"/>
      <w:numFmt w:val="bullet"/>
      <w:lvlText w:val="●"/>
      <w:lvlJc w:val="left"/>
      <w:pPr>
        <w:ind w:left="2295" w:hanging="360"/>
      </w:pPr>
      <w:rPr>
        <w:rFonts w:ascii="Noto Sans Symbols" w:eastAsia="Noto Sans Symbols" w:hAnsi="Noto Sans Symbols" w:cs="Noto Sans Symbols"/>
        <w:sz w:val="20"/>
        <w:szCs w:val="20"/>
      </w:rPr>
    </w:lvl>
    <w:lvl w:ilvl="4">
      <w:start w:val="1"/>
      <w:numFmt w:val="bullet"/>
      <w:lvlText w:val="●"/>
      <w:lvlJc w:val="left"/>
      <w:pPr>
        <w:ind w:left="3015" w:hanging="360"/>
      </w:pPr>
      <w:rPr>
        <w:rFonts w:ascii="Noto Sans Symbols" w:eastAsia="Noto Sans Symbols" w:hAnsi="Noto Sans Symbols" w:cs="Noto Sans Symbols"/>
        <w:sz w:val="20"/>
        <w:szCs w:val="20"/>
      </w:rPr>
    </w:lvl>
    <w:lvl w:ilvl="5">
      <w:start w:val="1"/>
      <w:numFmt w:val="bullet"/>
      <w:lvlText w:val="●"/>
      <w:lvlJc w:val="left"/>
      <w:pPr>
        <w:ind w:left="3735" w:hanging="360"/>
      </w:pPr>
      <w:rPr>
        <w:rFonts w:ascii="Noto Sans Symbols" w:eastAsia="Noto Sans Symbols" w:hAnsi="Noto Sans Symbols" w:cs="Noto Sans Symbols"/>
        <w:sz w:val="20"/>
        <w:szCs w:val="20"/>
      </w:rPr>
    </w:lvl>
    <w:lvl w:ilvl="6">
      <w:start w:val="1"/>
      <w:numFmt w:val="bullet"/>
      <w:lvlText w:val="●"/>
      <w:lvlJc w:val="left"/>
      <w:pPr>
        <w:ind w:left="4455" w:hanging="360"/>
      </w:pPr>
      <w:rPr>
        <w:rFonts w:ascii="Noto Sans Symbols" w:eastAsia="Noto Sans Symbols" w:hAnsi="Noto Sans Symbols" w:cs="Noto Sans Symbols"/>
        <w:sz w:val="20"/>
        <w:szCs w:val="20"/>
      </w:rPr>
    </w:lvl>
    <w:lvl w:ilvl="7">
      <w:start w:val="1"/>
      <w:numFmt w:val="bullet"/>
      <w:lvlText w:val="●"/>
      <w:lvlJc w:val="left"/>
      <w:pPr>
        <w:ind w:left="5175" w:hanging="360"/>
      </w:pPr>
      <w:rPr>
        <w:rFonts w:ascii="Noto Sans Symbols" w:eastAsia="Noto Sans Symbols" w:hAnsi="Noto Sans Symbols" w:cs="Noto Sans Symbols"/>
        <w:sz w:val="20"/>
        <w:szCs w:val="20"/>
      </w:rPr>
    </w:lvl>
    <w:lvl w:ilvl="8">
      <w:start w:val="1"/>
      <w:numFmt w:val="bullet"/>
      <w:lvlText w:val="●"/>
      <w:lvlJc w:val="left"/>
      <w:pPr>
        <w:ind w:left="5895" w:hanging="360"/>
      </w:pPr>
      <w:rPr>
        <w:rFonts w:ascii="Noto Sans Symbols" w:eastAsia="Noto Sans Symbols" w:hAnsi="Noto Sans Symbols" w:cs="Noto Sans Symbols"/>
        <w:sz w:val="20"/>
        <w:szCs w:val="20"/>
      </w:rPr>
    </w:lvl>
  </w:abstractNum>
  <w:abstractNum w:abstractNumId="1" w15:restartNumberingAfterBreak="0">
    <w:nsid w:val="09BE6D53"/>
    <w:multiLevelType w:val="hybridMultilevel"/>
    <w:tmpl w:val="D880622A"/>
    <w:lvl w:ilvl="0" w:tplc="696E03B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13C5C"/>
    <w:multiLevelType w:val="hybridMultilevel"/>
    <w:tmpl w:val="A3266FB0"/>
    <w:lvl w:ilvl="0" w:tplc="CFC66A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61AF0"/>
    <w:multiLevelType w:val="hybridMultilevel"/>
    <w:tmpl w:val="1F64B13E"/>
    <w:lvl w:ilvl="0" w:tplc="CFC66A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BD6F94"/>
    <w:multiLevelType w:val="hybridMultilevel"/>
    <w:tmpl w:val="18FA6D48"/>
    <w:lvl w:ilvl="0" w:tplc="EDE2C00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A43C4"/>
    <w:multiLevelType w:val="hybridMultilevel"/>
    <w:tmpl w:val="2D8A5F64"/>
    <w:lvl w:ilvl="0" w:tplc="4B0A2A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41A62"/>
    <w:multiLevelType w:val="multilevel"/>
    <w:tmpl w:val="8F9A9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3057338">
    <w:abstractNumId w:val="0"/>
  </w:num>
  <w:num w:numId="2" w16cid:durableId="900409269">
    <w:abstractNumId w:val="6"/>
  </w:num>
  <w:num w:numId="3" w16cid:durableId="644823535">
    <w:abstractNumId w:val="1"/>
  </w:num>
  <w:num w:numId="4" w16cid:durableId="97334289">
    <w:abstractNumId w:val="5"/>
  </w:num>
  <w:num w:numId="5" w16cid:durableId="1129277379">
    <w:abstractNumId w:val="4"/>
  </w:num>
  <w:num w:numId="6" w16cid:durableId="350181218">
    <w:abstractNumId w:val="2"/>
  </w:num>
  <w:num w:numId="7" w16cid:durableId="672411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wsjSxNDIzNrYwsjRV0lEKTi0uzszPAykwqgUAGbTseCwAAAA="/>
  </w:docVars>
  <w:rsids>
    <w:rsidRoot w:val="00245D8D"/>
    <w:rsid w:val="00096842"/>
    <w:rsid w:val="00145978"/>
    <w:rsid w:val="0015784D"/>
    <w:rsid w:val="00181BAB"/>
    <w:rsid w:val="001B19F2"/>
    <w:rsid w:val="00201CEE"/>
    <w:rsid w:val="00221B04"/>
    <w:rsid w:val="00245D8D"/>
    <w:rsid w:val="00285763"/>
    <w:rsid w:val="00295B9F"/>
    <w:rsid w:val="002D19A9"/>
    <w:rsid w:val="002D6716"/>
    <w:rsid w:val="002E7B31"/>
    <w:rsid w:val="003011D9"/>
    <w:rsid w:val="00302B9B"/>
    <w:rsid w:val="00313BD9"/>
    <w:rsid w:val="003A4197"/>
    <w:rsid w:val="003D200F"/>
    <w:rsid w:val="00404CF8"/>
    <w:rsid w:val="00422E5E"/>
    <w:rsid w:val="00573AC0"/>
    <w:rsid w:val="00657147"/>
    <w:rsid w:val="006B08E8"/>
    <w:rsid w:val="006F5149"/>
    <w:rsid w:val="00725FDB"/>
    <w:rsid w:val="007722CC"/>
    <w:rsid w:val="007760E9"/>
    <w:rsid w:val="007E154C"/>
    <w:rsid w:val="0083062A"/>
    <w:rsid w:val="00837B6B"/>
    <w:rsid w:val="008C4185"/>
    <w:rsid w:val="008F40BD"/>
    <w:rsid w:val="00930B3F"/>
    <w:rsid w:val="0093133E"/>
    <w:rsid w:val="0093377E"/>
    <w:rsid w:val="009B520F"/>
    <w:rsid w:val="009D5D18"/>
    <w:rsid w:val="00A022E1"/>
    <w:rsid w:val="00A030DA"/>
    <w:rsid w:val="00B8420C"/>
    <w:rsid w:val="00BB3ED4"/>
    <w:rsid w:val="00C10FD4"/>
    <w:rsid w:val="00C35212"/>
    <w:rsid w:val="00C44EB1"/>
    <w:rsid w:val="00C53F9A"/>
    <w:rsid w:val="00C5463D"/>
    <w:rsid w:val="00C813DA"/>
    <w:rsid w:val="00C94D74"/>
    <w:rsid w:val="00C96ADF"/>
    <w:rsid w:val="00D151DD"/>
    <w:rsid w:val="00D161BE"/>
    <w:rsid w:val="00D33EF0"/>
    <w:rsid w:val="00DB4222"/>
    <w:rsid w:val="00E63B38"/>
    <w:rsid w:val="00F6195C"/>
    <w:rsid w:val="00FA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B948F"/>
  <w15:docId w15:val="{C3189046-32F9-44F8-A38D-399F88AD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722CC"/>
    <w:rPr>
      <w:sz w:val="16"/>
      <w:szCs w:val="16"/>
    </w:rPr>
  </w:style>
  <w:style w:type="paragraph" w:styleId="CommentText">
    <w:name w:val="annotation text"/>
    <w:basedOn w:val="Normal"/>
    <w:link w:val="CommentTextChar"/>
    <w:uiPriority w:val="99"/>
    <w:unhideWhenUsed/>
    <w:rsid w:val="007722CC"/>
    <w:pPr>
      <w:spacing w:line="240" w:lineRule="auto"/>
    </w:pPr>
    <w:rPr>
      <w:sz w:val="20"/>
      <w:szCs w:val="20"/>
    </w:rPr>
  </w:style>
  <w:style w:type="character" w:customStyle="1" w:styleId="CommentTextChar">
    <w:name w:val="Comment Text Char"/>
    <w:basedOn w:val="DefaultParagraphFont"/>
    <w:link w:val="CommentText"/>
    <w:uiPriority w:val="99"/>
    <w:rsid w:val="007722CC"/>
    <w:rPr>
      <w:sz w:val="20"/>
      <w:szCs w:val="20"/>
    </w:rPr>
  </w:style>
  <w:style w:type="paragraph" w:styleId="CommentSubject">
    <w:name w:val="annotation subject"/>
    <w:basedOn w:val="CommentText"/>
    <w:next w:val="CommentText"/>
    <w:link w:val="CommentSubjectChar"/>
    <w:uiPriority w:val="99"/>
    <w:semiHidden/>
    <w:unhideWhenUsed/>
    <w:rsid w:val="007722CC"/>
    <w:rPr>
      <w:b/>
      <w:bCs/>
    </w:rPr>
  </w:style>
  <w:style w:type="character" w:customStyle="1" w:styleId="CommentSubjectChar">
    <w:name w:val="Comment Subject Char"/>
    <w:basedOn w:val="CommentTextChar"/>
    <w:link w:val="CommentSubject"/>
    <w:uiPriority w:val="99"/>
    <w:semiHidden/>
    <w:rsid w:val="007722CC"/>
    <w:rPr>
      <w:b/>
      <w:bCs/>
      <w:sz w:val="20"/>
      <w:szCs w:val="20"/>
    </w:rPr>
  </w:style>
  <w:style w:type="paragraph" w:styleId="BalloonText">
    <w:name w:val="Balloon Text"/>
    <w:basedOn w:val="Normal"/>
    <w:link w:val="BalloonTextChar"/>
    <w:uiPriority w:val="99"/>
    <w:semiHidden/>
    <w:unhideWhenUsed/>
    <w:rsid w:val="00772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CC"/>
    <w:rPr>
      <w:rFonts w:ascii="Segoe UI" w:hAnsi="Segoe UI" w:cs="Segoe UI"/>
      <w:sz w:val="18"/>
      <w:szCs w:val="18"/>
    </w:rPr>
  </w:style>
  <w:style w:type="paragraph" w:styleId="ListParagraph">
    <w:name w:val="List Paragraph"/>
    <w:basedOn w:val="Normal"/>
    <w:uiPriority w:val="34"/>
    <w:qFormat/>
    <w:rsid w:val="008F40BD"/>
    <w:pPr>
      <w:ind w:left="720"/>
      <w:contextualSpacing/>
    </w:pPr>
  </w:style>
  <w:style w:type="paragraph" w:styleId="Header">
    <w:name w:val="header"/>
    <w:basedOn w:val="Normal"/>
    <w:link w:val="HeaderChar"/>
    <w:uiPriority w:val="99"/>
    <w:unhideWhenUsed/>
    <w:rsid w:val="002D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A9"/>
  </w:style>
  <w:style w:type="paragraph" w:styleId="Footer">
    <w:name w:val="footer"/>
    <w:basedOn w:val="Normal"/>
    <w:link w:val="FooterChar"/>
    <w:uiPriority w:val="99"/>
    <w:unhideWhenUsed/>
    <w:rsid w:val="002D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A9"/>
  </w:style>
  <w:style w:type="paragraph" w:styleId="Revision">
    <w:name w:val="Revision"/>
    <w:hidden/>
    <w:uiPriority w:val="99"/>
    <w:semiHidden/>
    <w:rsid w:val="00F6195C"/>
    <w:pPr>
      <w:spacing w:after="0" w:line="240" w:lineRule="auto"/>
    </w:pPr>
  </w:style>
  <w:style w:type="table" w:styleId="TableGrid">
    <w:name w:val="Table Grid"/>
    <w:basedOn w:val="TableNormal"/>
    <w:uiPriority w:val="39"/>
    <w:rsid w:val="0029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4C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18717">
      <w:bodyDiv w:val="1"/>
      <w:marLeft w:val="0"/>
      <w:marRight w:val="0"/>
      <w:marTop w:val="0"/>
      <w:marBottom w:val="0"/>
      <w:divBdr>
        <w:top w:val="none" w:sz="0" w:space="0" w:color="auto"/>
        <w:left w:val="none" w:sz="0" w:space="0" w:color="auto"/>
        <w:bottom w:val="none" w:sz="0" w:space="0" w:color="auto"/>
        <w:right w:val="none" w:sz="0" w:space="0" w:color="auto"/>
      </w:divBdr>
      <w:divsChild>
        <w:div w:id="1957062180">
          <w:marLeft w:val="0"/>
          <w:marRight w:val="0"/>
          <w:marTop w:val="0"/>
          <w:marBottom w:val="0"/>
          <w:divBdr>
            <w:top w:val="single" w:sz="2" w:space="0" w:color="D9D9E3"/>
            <w:left w:val="single" w:sz="2" w:space="0" w:color="D9D9E3"/>
            <w:bottom w:val="single" w:sz="2" w:space="0" w:color="D9D9E3"/>
            <w:right w:val="single" w:sz="2" w:space="0" w:color="D9D9E3"/>
          </w:divBdr>
          <w:divsChild>
            <w:div w:id="2072847923">
              <w:marLeft w:val="0"/>
              <w:marRight w:val="0"/>
              <w:marTop w:val="0"/>
              <w:marBottom w:val="0"/>
              <w:divBdr>
                <w:top w:val="single" w:sz="2" w:space="0" w:color="D9D9E3"/>
                <w:left w:val="single" w:sz="2" w:space="0" w:color="D9D9E3"/>
                <w:bottom w:val="single" w:sz="2" w:space="0" w:color="D9D9E3"/>
                <w:right w:val="single" w:sz="2" w:space="0" w:color="D9D9E3"/>
              </w:divBdr>
              <w:divsChild>
                <w:div w:id="387656713">
                  <w:marLeft w:val="0"/>
                  <w:marRight w:val="0"/>
                  <w:marTop w:val="0"/>
                  <w:marBottom w:val="0"/>
                  <w:divBdr>
                    <w:top w:val="single" w:sz="2" w:space="0" w:color="D9D9E3"/>
                    <w:left w:val="single" w:sz="2" w:space="0" w:color="D9D9E3"/>
                    <w:bottom w:val="single" w:sz="2" w:space="0" w:color="D9D9E3"/>
                    <w:right w:val="single" w:sz="2" w:space="0" w:color="D9D9E3"/>
                  </w:divBdr>
                  <w:divsChild>
                    <w:div w:id="1218129984">
                      <w:marLeft w:val="0"/>
                      <w:marRight w:val="0"/>
                      <w:marTop w:val="0"/>
                      <w:marBottom w:val="0"/>
                      <w:divBdr>
                        <w:top w:val="single" w:sz="2" w:space="0" w:color="D9D9E3"/>
                        <w:left w:val="single" w:sz="2" w:space="0" w:color="D9D9E3"/>
                        <w:bottom w:val="single" w:sz="2" w:space="0" w:color="D9D9E3"/>
                        <w:right w:val="single" w:sz="2" w:space="0" w:color="D9D9E3"/>
                      </w:divBdr>
                      <w:divsChild>
                        <w:div w:id="358362611">
                          <w:marLeft w:val="0"/>
                          <w:marRight w:val="0"/>
                          <w:marTop w:val="0"/>
                          <w:marBottom w:val="0"/>
                          <w:divBdr>
                            <w:top w:val="single" w:sz="2" w:space="0" w:color="auto"/>
                            <w:left w:val="single" w:sz="2" w:space="0" w:color="auto"/>
                            <w:bottom w:val="single" w:sz="6" w:space="0" w:color="auto"/>
                            <w:right w:val="single" w:sz="2" w:space="0" w:color="auto"/>
                          </w:divBdr>
                          <w:divsChild>
                            <w:div w:id="1717702951">
                              <w:marLeft w:val="0"/>
                              <w:marRight w:val="0"/>
                              <w:marTop w:val="100"/>
                              <w:marBottom w:val="100"/>
                              <w:divBdr>
                                <w:top w:val="single" w:sz="2" w:space="0" w:color="D9D9E3"/>
                                <w:left w:val="single" w:sz="2" w:space="0" w:color="D9D9E3"/>
                                <w:bottom w:val="single" w:sz="2" w:space="0" w:color="D9D9E3"/>
                                <w:right w:val="single" w:sz="2" w:space="0" w:color="D9D9E3"/>
                              </w:divBdr>
                              <w:divsChild>
                                <w:div w:id="479931151">
                                  <w:marLeft w:val="0"/>
                                  <w:marRight w:val="0"/>
                                  <w:marTop w:val="0"/>
                                  <w:marBottom w:val="0"/>
                                  <w:divBdr>
                                    <w:top w:val="single" w:sz="2" w:space="0" w:color="D9D9E3"/>
                                    <w:left w:val="single" w:sz="2" w:space="0" w:color="D9D9E3"/>
                                    <w:bottom w:val="single" w:sz="2" w:space="0" w:color="D9D9E3"/>
                                    <w:right w:val="single" w:sz="2" w:space="0" w:color="D9D9E3"/>
                                  </w:divBdr>
                                  <w:divsChild>
                                    <w:div w:id="1087339576">
                                      <w:marLeft w:val="0"/>
                                      <w:marRight w:val="0"/>
                                      <w:marTop w:val="0"/>
                                      <w:marBottom w:val="0"/>
                                      <w:divBdr>
                                        <w:top w:val="single" w:sz="2" w:space="0" w:color="D9D9E3"/>
                                        <w:left w:val="single" w:sz="2" w:space="0" w:color="D9D9E3"/>
                                        <w:bottom w:val="single" w:sz="2" w:space="0" w:color="D9D9E3"/>
                                        <w:right w:val="single" w:sz="2" w:space="0" w:color="D9D9E3"/>
                                      </w:divBdr>
                                      <w:divsChild>
                                        <w:div w:id="878317330">
                                          <w:marLeft w:val="0"/>
                                          <w:marRight w:val="0"/>
                                          <w:marTop w:val="0"/>
                                          <w:marBottom w:val="0"/>
                                          <w:divBdr>
                                            <w:top w:val="single" w:sz="2" w:space="0" w:color="D9D9E3"/>
                                            <w:left w:val="single" w:sz="2" w:space="0" w:color="D9D9E3"/>
                                            <w:bottom w:val="single" w:sz="2" w:space="0" w:color="D9D9E3"/>
                                            <w:right w:val="single" w:sz="2" w:space="0" w:color="D9D9E3"/>
                                          </w:divBdr>
                                          <w:divsChild>
                                            <w:div w:id="67382330">
                                              <w:marLeft w:val="0"/>
                                              <w:marRight w:val="0"/>
                                              <w:marTop w:val="0"/>
                                              <w:marBottom w:val="0"/>
                                              <w:divBdr>
                                                <w:top w:val="single" w:sz="2" w:space="0" w:color="D9D9E3"/>
                                                <w:left w:val="single" w:sz="2" w:space="0" w:color="D9D9E3"/>
                                                <w:bottom w:val="single" w:sz="2" w:space="0" w:color="D9D9E3"/>
                                                <w:right w:val="single" w:sz="2" w:space="0" w:color="D9D9E3"/>
                                              </w:divBdr>
                                              <w:divsChild>
                                                <w:div w:id="701630117">
                                                  <w:marLeft w:val="0"/>
                                                  <w:marRight w:val="0"/>
                                                  <w:marTop w:val="0"/>
                                                  <w:marBottom w:val="0"/>
                                                  <w:divBdr>
                                                    <w:top w:val="single" w:sz="2" w:space="0" w:color="D9D9E3"/>
                                                    <w:left w:val="single" w:sz="2" w:space="0" w:color="D9D9E3"/>
                                                    <w:bottom w:val="single" w:sz="2" w:space="0" w:color="D9D9E3"/>
                                                    <w:right w:val="single" w:sz="2" w:space="0" w:color="D9D9E3"/>
                                                  </w:divBdr>
                                                  <w:divsChild>
                                                    <w:div w:id="2063675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4027838">
          <w:marLeft w:val="0"/>
          <w:marRight w:val="0"/>
          <w:marTop w:val="0"/>
          <w:marBottom w:val="0"/>
          <w:divBdr>
            <w:top w:val="none" w:sz="0" w:space="0" w:color="auto"/>
            <w:left w:val="none" w:sz="0" w:space="0" w:color="auto"/>
            <w:bottom w:val="none" w:sz="0" w:space="0" w:color="auto"/>
            <w:right w:val="none" w:sz="0" w:space="0" w:color="auto"/>
          </w:divBdr>
          <w:divsChild>
            <w:div w:id="2089888371">
              <w:marLeft w:val="0"/>
              <w:marRight w:val="0"/>
              <w:marTop w:val="0"/>
              <w:marBottom w:val="0"/>
              <w:divBdr>
                <w:top w:val="single" w:sz="2" w:space="0" w:color="D9D9E3"/>
                <w:left w:val="single" w:sz="2" w:space="0" w:color="D9D9E3"/>
                <w:bottom w:val="single" w:sz="2" w:space="0" w:color="D9D9E3"/>
                <w:right w:val="single" w:sz="2" w:space="0" w:color="D9D9E3"/>
              </w:divBdr>
              <w:divsChild>
                <w:div w:id="671227048">
                  <w:marLeft w:val="0"/>
                  <w:marRight w:val="0"/>
                  <w:marTop w:val="0"/>
                  <w:marBottom w:val="0"/>
                  <w:divBdr>
                    <w:top w:val="single" w:sz="2" w:space="0" w:color="D9D9E3"/>
                    <w:left w:val="single" w:sz="2" w:space="0" w:color="D9D9E3"/>
                    <w:bottom w:val="single" w:sz="2" w:space="0" w:color="D9D9E3"/>
                    <w:right w:val="single" w:sz="2" w:space="0" w:color="D9D9E3"/>
                  </w:divBdr>
                  <w:divsChild>
                    <w:div w:id="1550529701">
                      <w:marLeft w:val="0"/>
                      <w:marRight w:val="0"/>
                      <w:marTop w:val="0"/>
                      <w:marBottom w:val="0"/>
                      <w:divBdr>
                        <w:top w:val="single" w:sz="2" w:space="0" w:color="D9D9E3"/>
                        <w:left w:val="single" w:sz="2" w:space="0" w:color="D9D9E3"/>
                        <w:bottom w:val="single" w:sz="2" w:space="0" w:color="D9D9E3"/>
                        <w:right w:val="single" w:sz="2" w:space="0" w:color="D9D9E3"/>
                      </w:divBdr>
                      <w:divsChild>
                        <w:div w:id="388845919">
                          <w:marLeft w:val="0"/>
                          <w:marRight w:val="0"/>
                          <w:marTop w:val="0"/>
                          <w:marBottom w:val="0"/>
                          <w:divBdr>
                            <w:top w:val="single" w:sz="2" w:space="0" w:color="D9D9E3"/>
                            <w:left w:val="single" w:sz="2" w:space="0" w:color="D9D9E3"/>
                            <w:bottom w:val="single" w:sz="2" w:space="0" w:color="D9D9E3"/>
                            <w:right w:val="single" w:sz="2" w:space="0" w:color="D9D9E3"/>
                          </w:divBdr>
                          <w:divsChild>
                            <w:div w:id="418067420">
                              <w:marLeft w:val="0"/>
                              <w:marRight w:val="0"/>
                              <w:marTop w:val="0"/>
                              <w:marBottom w:val="0"/>
                              <w:divBdr>
                                <w:top w:val="single" w:sz="2" w:space="0" w:color="D9D9E3"/>
                                <w:left w:val="single" w:sz="2" w:space="0" w:color="D9D9E3"/>
                                <w:bottom w:val="single" w:sz="2" w:space="0" w:color="D9D9E3"/>
                                <w:right w:val="single" w:sz="2" w:space="0" w:color="D9D9E3"/>
                              </w:divBdr>
                              <w:divsChild>
                                <w:div w:id="224341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958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a.partnerships@unwom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CF71-E395-824E-8AB1-D2960E9B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1898</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Hulda Ouma</dc:creator>
  <cp:lastModifiedBy>Gulistan AKYILDIZ</cp:lastModifiedBy>
  <cp:revision>3</cp:revision>
  <dcterms:created xsi:type="dcterms:W3CDTF">2023-11-27T13:00:00Z</dcterms:created>
  <dcterms:modified xsi:type="dcterms:W3CDTF">2023-11-27T13:35:00Z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1b87eff1e3b8017c9730e6b1378422b313d6dafeac66758222eebe1d5e045a52</vt:lpwstr>
  </property>
</Properties>
</file>