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4E3D" w:rsidP="00BE5E93" w:rsidRDefault="00395DE4" w14:paraId="7729C7A4" w14:textId="4AD4D3A9">
      <w:pPr>
        <w:pStyle w:val="Heading1"/>
      </w:pPr>
      <w:r w:rsidRPr="2C8CE361">
        <w:rPr>
          <w:lang w:val="ro"/>
        </w:rPr>
        <w:t xml:space="preserve">Concurs de granturi mici (pentru dezvoltarea </w:t>
      </w:r>
      <w:r w:rsidRPr="2C8CE361" w:rsidR="6672E19E">
        <w:rPr>
          <w:lang w:val="ro"/>
        </w:rPr>
        <w:t>instituțională</w:t>
      </w:r>
      <w:r w:rsidRPr="2C8CE361">
        <w:rPr>
          <w:lang w:val="ro"/>
        </w:rPr>
        <w:t xml:space="preserve">) </w:t>
      </w:r>
    </w:p>
    <w:p w:rsidR="000E4E3D" w:rsidP="00BE5E93" w:rsidRDefault="00395DE4" w14:paraId="30D8CDFB" w14:textId="00056A21">
      <w:pPr>
        <w:pStyle w:val="Heading1"/>
      </w:pPr>
      <w:r w:rsidRPr="2C8CE361">
        <w:rPr>
          <w:lang w:val="ro"/>
        </w:rPr>
        <w:t xml:space="preserve">organizațiile societății civile de pe ambele maluri ale </w:t>
      </w:r>
      <w:r w:rsidRPr="2C8CE361" w:rsidR="379B5723">
        <w:rPr>
          <w:lang w:val="ro"/>
        </w:rPr>
        <w:t>râului</w:t>
      </w:r>
      <w:r w:rsidRPr="2C8CE361">
        <w:rPr>
          <w:lang w:val="ro"/>
        </w:rPr>
        <w:t xml:space="preserve"> Nistru</w:t>
      </w:r>
    </w:p>
    <w:p w:rsidRPr="000E4E3D" w:rsidR="000E4E3D" w:rsidP="000E4E3D" w:rsidRDefault="000E4E3D" w14:paraId="56D58565" w14:textId="77777777"/>
    <w:tbl>
      <w:tblPr>
        <w:tblW w:w="926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val="04A0" w:firstRow="1" w:lastRow="0" w:firstColumn="1" w:lastColumn="0" w:noHBand="0" w:noVBand="1"/>
      </w:tblPr>
      <w:tblGrid>
        <w:gridCol w:w="2223"/>
        <w:gridCol w:w="7042"/>
      </w:tblGrid>
      <w:tr w:rsidR="006B585C" w:rsidTr="0CCCDBCF" w14:paraId="054C55AF" w14:textId="77777777">
        <w:trPr>
          <w:trHeight w:val="287"/>
        </w:trPr>
        <w:tc>
          <w:tcPr>
            <w:tcW w:w="2425" w:type="dxa"/>
            <w:shd w:val="clear" w:color="auto" w:fill="auto"/>
            <w:tcMar/>
          </w:tcPr>
          <w:p w:rsidRPr="00C430F5" w:rsidR="000E4E3D" w:rsidRDefault="00395DE4" w14:paraId="547BFBE0"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o"/>
              </w:rPr>
              <w:t>Anunțul nr.</w:t>
            </w:r>
          </w:p>
        </w:tc>
        <w:tc>
          <w:tcPr>
            <w:tcW w:w="6840" w:type="dxa"/>
            <w:shd w:val="clear" w:color="auto" w:fill="auto"/>
            <w:tcMar/>
          </w:tcPr>
          <w:p w:rsidRPr="00C430F5" w:rsidR="000E4E3D" w:rsidRDefault="00F7557B" w14:paraId="337AB3B1" w14:textId="40B4D007">
            <w:pPr>
              <w:tabs>
                <w:tab w:val="right" w:pos="6900"/>
              </w:tabs>
              <w:spacing w:after="60" w:line="240" w:lineRule="auto"/>
              <w:jc w:val="both"/>
              <w:outlineLvl w:val="2"/>
              <w:rPr>
                <w:rFonts w:eastAsia="Times New Roman" w:cstheme="minorHAnsi"/>
                <w:sz w:val="20"/>
                <w:szCs w:val="20"/>
              </w:rPr>
            </w:pPr>
            <w:r w:rsidRPr="7608D52E">
              <w:rPr>
                <w:rFonts w:ascii="Calibri" w:hAnsi="Calibri" w:eastAsia="Calibri" w:cs="Calibri"/>
                <w:color w:val="242424"/>
                <w:sz w:val="20"/>
                <w:szCs w:val="20"/>
              </w:rPr>
              <w:t>UNW-ECA-MDA-CFA-2022-003</w:t>
            </w:r>
          </w:p>
        </w:tc>
      </w:tr>
      <w:tr w:rsidR="006B585C" w:rsidTr="0CCCDBCF" w14:paraId="5376600F" w14:textId="77777777">
        <w:trPr>
          <w:trHeight w:val="287"/>
        </w:trPr>
        <w:tc>
          <w:tcPr>
            <w:tcW w:w="2425" w:type="dxa"/>
            <w:shd w:val="clear" w:color="auto" w:fill="auto"/>
            <w:tcMar/>
          </w:tcPr>
          <w:p w:rsidRPr="00C430F5" w:rsidR="000E4E3D" w:rsidRDefault="00395DE4" w14:paraId="5C7FDFE2"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o"/>
              </w:rPr>
              <w:t>AMPLASAREA:</w:t>
            </w:r>
          </w:p>
        </w:tc>
        <w:tc>
          <w:tcPr>
            <w:tcW w:w="6840" w:type="dxa"/>
            <w:shd w:val="clear" w:color="auto" w:fill="auto"/>
            <w:tcMar/>
          </w:tcPr>
          <w:p w:rsidRPr="00C430F5" w:rsidR="000E4E3D" w:rsidP="2C8CE361" w:rsidRDefault="184A0194" w14:paraId="30BCBB9E" w14:textId="757B003B">
            <w:pPr>
              <w:tabs>
                <w:tab w:val="right" w:pos="6900"/>
              </w:tabs>
              <w:spacing w:after="60" w:line="240" w:lineRule="auto"/>
              <w:jc w:val="both"/>
              <w:outlineLvl w:val="2"/>
              <w:rPr>
                <w:rFonts w:eastAsia="Times New Roman"/>
                <w:sz w:val="20"/>
                <w:szCs w:val="20"/>
              </w:rPr>
            </w:pPr>
            <w:r w:rsidRPr="2C8CE361">
              <w:rPr>
                <w:rFonts w:eastAsia="Times New Roman"/>
                <w:sz w:val="20"/>
                <w:szCs w:val="20"/>
                <w:lang w:val="ro"/>
              </w:rPr>
              <w:t>Chișinău</w:t>
            </w:r>
            <w:r w:rsidRPr="2C8CE361" w:rsidR="00395DE4">
              <w:rPr>
                <w:rFonts w:eastAsia="Times New Roman"/>
                <w:sz w:val="20"/>
                <w:szCs w:val="20"/>
                <w:lang w:val="ro"/>
              </w:rPr>
              <w:t>, Republica Moldova</w:t>
            </w:r>
          </w:p>
        </w:tc>
      </w:tr>
      <w:tr w:rsidR="006B585C" w:rsidTr="0CCCDBCF" w14:paraId="5F501506" w14:textId="77777777">
        <w:trPr>
          <w:trHeight w:val="287"/>
        </w:trPr>
        <w:tc>
          <w:tcPr>
            <w:tcW w:w="2425" w:type="dxa"/>
            <w:shd w:val="clear" w:color="auto" w:fill="auto"/>
            <w:tcMar/>
          </w:tcPr>
          <w:p w:rsidRPr="00C430F5" w:rsidR="00430B86" w:rsidRDefault="00395DE4" w14:paraId="33243974" w14:textId="0B46DDAF">
            <w:pPr>
              <w:spacing w:after="60" w:line="240" w:lineRule="auto"/>
              <w:outlineLvl w:val="2"/>
              <w:rPr>
                <w:rFonts w:eastAsia="Times New Roman" w:cstheme="minorHAnsi"/>
                <w:b/>
                <w:sz w:val="20"/>
                <w:szCs w:val="20"/>
              </w:rPr>
            </w:pPr>
            <w:r>
              <w:rPr>
                <w:rFonts w:eastAsia="Times New Roman"/>
                <w:b/>
                <w:bCs/>
                <w:sz w:val="20"/>
                <w:szCs w:val="20"/>
                <w:lang w:val="ro"/>
              </w:rPr>
              <w:t>D</w:t>
            </w:r>
            <w:r>
              <w:rPr>
                <w:rFonts w:eastAsia="Times New Roman"/>
                <w:b/>
                <w:bCs/>
                <w:lang w:val="ro"/>
              </w:rPr>
              <w:t>ata emiterii:</w:t>
            </w:r>
          </w:p>
        </w:tc>
        <w:tc>
          <w:tcPr>
            <w:tcW w:w="6840" w:type="dxa"/>
            <w:shd w:val="clear" w:color="auto" w:fill="auto"/>
            <w:tcMar/>
          </w:tcPr>
          <w:p w:rsidRPr="004B147A" w:rsidR="00430B86" w:rsidRDefault="004B147A" w14:paraId="0FBCF6AD" w14:textId="3D57F5CB">
            <w:pPr>
              <w:tabs>
                <w:tab w:val="right" w:pos="6900"/>
              </w:tabs>
              <w:spacing w:after="60" w:line="240" w:lineRule="auto"/>
              <w:jc w:val="both"/>
              <w:outlineLvl w:val="2"/>
              <w:rPr>
                <w:rFonts w:eastAsia="Times New Roman" w:cstheme="minorHAnsi"/>
                <w:sz w:val="20"/>
                <w:szCs w:val="20"/>
              </w:rPr>
            </w:pPr>
            <w:r>
              <w:rPr>
                <w:rFonts w:eastAsia="Times New Roman" w:cstheme="minorHAnsi"/>
                <w:sz w:val="20"/>
                <w:szCs w:val="20"/>
                <w:lang w:val="ru-MD"/>
              </w:rPr>
              <w:t xml:space="preserve">6 </w:t>
            </w:r>
            <w:r>
              <w:rPr>
                <w:rFonts w:eastAsia="Times New Roman" w:cstheme="minorHAnsi"/>
                <w:sz w:val="20"/>
                <w:szCs w:val="20"/>
              </w:rPr>
              <w:t>decembrie 2022</w:t>
            </w:r>
          </w:p>
        </w:tc>
      </w:tr>
      <w:tr w:rsidR="006B585C" w:rsidTr="0CCCDBCF" w14:paraId="03E776DA" w14:textId="77777777">
        <w:trPr>
          <w:trHeight w:val="301"/>
        </w:trPr>
        <w:tc>
          <w:tcPr>
            <w:tcW w:w="2425" w:type="dxa"/>
            <w:shd w:val="clear" w:color="auto" w:fill="auto"/>
            <w:tcMar/>
          </w:tcPr>
          <w:p w:rsidRPr="00C430F5" w:rsidR="000E4E3D" w:rsidRDefault="00395DE4" w14:paraId="7F4FFA1C" w14:textId="77777777">
            <w:pPr>
              <w:spacing w:after="60" w:line="240" w:lineRule="auto"/>
              <w:outlineLvl w:val="2"/>
              <w:rPr>
                <w:rFonts w:eastAsia="Times New Roman"/>
                <w:b/>
                <w:sz w:val="20"/>
                <w:szCs w:val="20"/>
              </w:rPr>
            </w:pPr>
            <w:r>
              <w:rPr>
                <w:rFonts w:eastAsia="Times New Roman"/>
                <w:b/>
                <w:bCs/>
                <w:sz w:val="20"/>
                <w:szCs w:val="20"/>
                <w:lang w:val="ro"/>
              </w:rPr>
              <w:t>Tip de contract:</w:t>
            </w:r>
          </w:p>
        </w:tc>
        <w:tc>
          <w:tcPr>
            <w:tcW w:w="6840" w:type="dxa"/>
            <w:shd w:val="clear" w:color="auto" w:fill="auto"/>
            <w:tcMar/>
          </w:tcPr>
          <w:p w:rsidRPr="00C430F5" w:rsidR="000E4E3D" w:rsidRDefault="00395DE4" w14:paraId="3A3AFC22" w14:textId="77777777">
            <w:pPr>
              <w:tabs>
                <w:tab w:val="right" w:pos="6900"/>
              </w:tabs>
              <w:spacing w:after="60" w:line="240" w:lineRule="auto"/>
              <w:jc w:val="both"/>
              <w:outlineLvl w:val="2"/>
              <w:rPr>
                <w:rFonts w:eastAsia="Times New Roman" w:cstheme="minorHAnsi"/>
                <w:sz w:val="20"/>
                <w:szCs w:val="20"/>
              </w:rPr>
            </w:pPr>
            <w:r>
              <w:rPr>
                <w:rFonts w:eastAsia="Times New Roman" w:cstheme="minorHAnsi"/>
                <w:sz w:val="20"/>
                <w:szCs w:val="20"/>
                <w:lang w:val="ro"/>
              </w:rPr>
              <w:t>Acord de granturi mici</w:t>
            </w:r>
          </w:p>
        </w:tc>
      </w:tr>
      <w:tr w:rsidR="006B585C" w:rsidTr="0CCCDBCF" w14:paraId="4F7546AF" w14:textId="77777777">
        <w:trPr>
          <w:trHeight w:val="287"/>
        </w:trPr>
        <w:tc>
          <w:tcPr>
            <w:tcW w:w="2425" w:type="dxa"/>
            <w:shd w:val="clear" w:color="auto" w:fill="auto"/>
            <w:tcMar/>
          </w:tcPr>
          <w:p w:rsidRPr="00C430F5" w:rsidR="000E4E3D" w:rsidRDefault="00395DE4" w14:paraId="61C73C25" w14:textId="77777777">
            <w:pPr>
              <w:spacing w:after="60" w:line="240" w:lineRule="auto"/>
              <w:outlineLvl w:val="2"/>
              <w:rPr>
                <w:rFonts w:eastAsia="Times New Roman"/>
                <w:b/>
                <w:sz w:val="20"/>
                <w:szCs w:val="20"/>
              </w:rPr>
            </w:pPr>
            <w:r>
              <w:rPr>
                <w:rFonts w:eastAsia="Times New Roman"/>
                <w:b/>
                <w:bCs/>
                <w:sz w:val="20"/>
                <w:szCs w:val="20"/>
                <w:lang w:val="ro"/>
              </w:rPr>
              <w:t>Limbile solicitate:</w:t>
            </w:r>
          </w:p>
        </w:tc>
        <w:tc>
          <w:tcPr>
            <w:tcW w:w="6840" w:type="dxa"/>
            <w:shd w:val="clear" w:color="auto" w:fill="auto"/>
            <w:tcMar/>
          </w:tcPr>
          <w:p w:rsidRPr="00C430F5" w:rsidR="000E4E3D" w:rsidRDefault="00395DE4" w14:paraId="335B4510" w14:textId="0A807A78">
            <w:pPr>
              <w:tabs>
                <w:tab w:val="right" w:pos="6900"/>
              </w:tabs>
              <w:spacing w:after="60" w:line="240" w:lineRule="auto"/>
              <w:jc w:val="both"/>
              <w:rPr>
                <w:rFonts w:eastAsia="Times New Roman"/>
                <w:sz w:val="20"/>
                <w:szCs w:val="20"/>
              </w:rPr>
            </w:pPr>
            <w:r w:rsidRPr="2C8CE361">
              <w:rPr>
                <w:rFonts w:eastAsia="Times New Roman"/>
                <w:sz w:val="20"/>
                <w:szCs w:val="20"/>
                <w:lang w:val="ro"/>
              </w:rPr>
              <w:t>Român</w:t>
            </w:r>
            <w:r w:rsidR="0047285D">
              <w:rPr>
                <w:rFonts w:eastAsia="Times New Roman"/>
                <w:sz w:val="20"/>
                <w:szCs w:val="20"/>
                <w:lang w:val="ro-MD"/>
              </w:rPr>
              <w:t>ă</w:t>
            </w:r>
            <w:r w:rsidRPr="2C8CE361">
              <w:rPr>
                <w:rFonts w:eastAsia="Times New Roman"/>
                <w:sz w:val="20"/>
                <w:szCs w:val="20"/>
                <w:lang w:val="ro"/>
              </w:rPr>
              <w:t>, rus</w:t>
            </w:r>
            <w:r w:rsidRPr="2C8CE361" w:rsidR="70DB0A56">
              <w:rPr>
                <w:rFonts w:eastAsia="Times New Roman"/>
                <w:sz w:val="20"/>
                <w:szCs w:val="20"/>
                <w:lang w:val="ro"/>
              </w:rPr>
              <w:t>ă</w:t>
            </w:r>
            <w:r w:rsidRPr="2C8CE361">
              <w:rPr>
                <w:rFonts w:eastAsia="Times New Roman"/>
                <w:sz w:val="20"/>
                <w:szCs w:val="20"/>
                <w:lang w:val="ro"/>
              </w:rPr>
              <w:t>, englez</w:t>
            </w:r>
            <w:r w:rsidRPr="2C8CE361" w:rsidR="1A8099E6">
              <w:rPr>
                <w:rFonts w:eastAsia="Times New Roman"/>
                <w:sz w:val="20"/>
                <w:szCs w:val="20"/>
                <w:lang w:val="ro"/>
              </w:rPr>
              <w:t>ă</w:t>
            </w:r>
          </w:p>
        </w:tc>
      </w:tr>
      <w:tr w:rsidR="006B585C" w:rsidTr="0CCCDBCF" w14:paraId="21799BE5" w14:textId="77777777">
        <w:trPr>
          <w:trHeight w:val="287"/>
        </w:trPr>
        <w:tc>
          <w:tcPr>
            <w:tcW w:w="2425" w:type="dxa"/>
            <w:shd w:val="clear" w:color="auto" w:fill="auto"/>
            <w:tcMar/>
          </w:tcPr>
          <w:p w:rsidRPr="00C430F5" w:rsidR="000E4E3D" w:rsidP="0CCCDBCF" w:rsidRDefault="00395DE4" w14:paraId="6579227C" w14:textId="1B03F23C">
            <w:pPr>
              <w:spacing w:after="60" w:line="240" w:lineRule="auto"/>
              <w:outlineLvl w:val="2"/>
              <w:rPr>
                <w:rFonts w:eastAsia="Times New Roman" w:cs="Calibri" w:cstheme="minorAscii"/>
                <w:b w:val="1"/>
                <w:bCs w:val="1"/>
                <w:sz w:val="20"/>
                <w:szCs w:val="20"/>
              </w:rPr>
            </w:pPr>
            <w:r w:rsidRPr="0CCCDBCF" w:rsidR="00395DE4">
              <w:rPr>
                <w:rFonts w:eastAsia="Times New Roman" w:cs="Calibri" w:cstheme="minorAscii"/>
                <w:b w:val="1"/>
                <w:bCs w:val="1"/>
                <w:sz w:val="20"/>
                <w:szCs w:val="20"/>
                <w:lang w:val="ro"/>
              </w:rPr>
              <w:t>Termenul limită de depunere a solicitărilor:</w:t>
            </w:r>
          </w:p>
          <w:p w:rsidRPr="00C430F5" w:rsidR="000E4E3D" w:rsidP="0CCCDBCF" w:rsidRDefault="00395DE4" w14:paraId="3785CB59" w14:textId="244CEADA">
            <w:pPr>
              <w:pStyle w:val="Normal"/>
              <w:spacing w:after="60" w:line="240" w:lineRule="auto"/>
              <w:outlineLvl w:val="2"/>
              <w:rPr>
                <w:rFonts w:eastAsia="Times New Roman" w:cs="Calibri" w:cstheme="minorAscii"/>
                <w:b w:val="1"/>
                <w:bCs w:val="1"/>
                <w:sz w:val="20"/>
                <w:szCs w:val="20"/>
                <w:lang w:val="ro"/>
              </w:rPr>
            </w:pPr>
          </w:p>
          <w:p w:rsidRPr="00C430F5" w:rsidR="000E4E3D" w:rsidP="0CCCDBCF" w:rsidRDefault="00395DE4" w14:paraId="6125998A" w14:textId="0B3B15DC">
            <w:pPr>
              <w:pStyle w:val="Normal"/>
              <w:spacing w:after="60" w:line="240" w:lineRule="auto"/>
              <w:outlineLvl w:val="2"/>
              <w:rPr>
                <w:rFonts w:eastAsia="Times New Roman" w:cs="Calibri" w:cstheme="minorAscii"/>
                <w:b w:val="1"/>
                <w:bCs w:val="1"/>
                <w:sz w:val="20"/>
                <w:szCs w:val="20"/>
                <w:lang w:val="ro"/>
              </w:rPr>
            </w:pPr>
            <w:r w:rsidRPr="0CCCDBCF" w:rsidR="52A2A4B7">
              <w:rPr>
                <w:rFonts w:eastAsia="Times New Roman" w:cs="Calibri" w:cstheme="minorAscii"/>
                <w:b w:val="1"/>
                <w:bCs w:val="1"/>
                <w:sz w:val="20"/>
                <w:szCs w:val="20"/>
                <w:lang w:val="ro"/>
              </w:rPr>
              <w:t>Termenul limită de depunere a solicitărilor extins:</w:t>
            </w:r>
          </w:p>
        </w:tc>
        <w:tc>
          <w:tcPr>
            <w:tcW w:w="6840" w:type="dxa"/>
            <w:shd w:val="clear" w:color="auto" w:fill="auto"/>
            <w:tcMar/>
          </w:tcPr>
          <w:p w:rsidRPr="002879BA" w:rsidR="00D9082D" w:rsidP="00D9082D" w:rsidRDefault="00395DE4" w14:paraId="5C664BFC" w14:textId="2DB3D720">
            <w:pPr>
              <w:tabs>
                <w:tab w:val="right" w:pos="6900"/>
              </w:tabs>
              <w:spacing w:after="60" w:line="240" w:lineRule="auto"/>
              <w:jc w:val="both"/>
              <w:outlineLvl w:val="2"/>
              <w:rPr>
                <w:rFonts w:eastAsia="Times New Roman" w:cs="Calibri"/>
                <w:sz w:val="20"/>
                <w:szCs w:val="20"/>
              </w:rPr>
            </w:pPr>
            <w:bookmarkStart w:name="_Hlk68767230" w:id="0"/>
            <w:r>
              <w:rPr>
                <w:rFonts w:eastAsia="Times New Roman" w:cs="Calibri"/>
                <w:sz w:val="20"/>
                <w:szCs w:val="20"/>
                <w:lang w:val="ro"/>
              </w:rPr>
              <w:t>1</w:t>
            </w:r>
            <w:r w:rsidR="008F2C9D">
              <w:rPr>
                <w:rFonts w:eastAsia="Times New Roman" w:cs="Calibri"/>
                <w:sz w:val="20"/>
                <w:szCs w:val="20"/>
                <w:lang w:val="ro"/>
              </w:rPr>
              <w:t>0</w:t>
            </w:r>
            <w:r>
              <w:rPr>
                <w:rFonts w:eastAsia="Times New Roman" w:cs="Calibri"/>
                <w:sz w:val="20"/>
                <w:szCs w:val="20"/>
                <w:lang w:val="ro"/>
              </w:rPr>
              <w:t xml:space="preserve"> </w:t>
            </w:r>
            <w:r w:rsidR="008F2C9D">
              <w:rPr>
                <w:rFonts w:eastAsia="Times New Roman" w:cs="Calibri"/>
                <w:sz w:val="20"/>
                <w:szCs w:val="20"/>
                <w:lang w:val="ro"/>
              </w:rPr>
              <w:t>ianua</w:t>
            </w:r>
            <w:r>
              <w:rPr>
                <w:rFonts w:eastAsia="Times New Roman" w:cs="Calibri"/>
                <w:sz w:val="20"/>
                <w:szCs w:val="20"/>
                <w:lang w:val="ro"/>
              </w:rPr>
              <w:t>rie 202</w:t>
            </w:r>
            <w:r w:rsidR="008F2C9D">
              <w:rPr>
                <w:rFonts w:eastAsia="Times New Roman" w:cs="Calibri"/>
                <w:sz w:val="20"/>
                <w:szCs w:val="20"/>
                <w:lang w:val="ro"/>
              </w:rPr>
              <w:t>3</w:t>
            </w:r>
            <w:r>
              <w:rPr>
                <w:rFonts w:eastAsia="Times New Roman" w:cs="Calibri"/>
                <w:sz w:val="20"/>
                <w:szCs w:val="20"/>
                <w:lang w:val="ro"/>
              </w:rPr>
              <w:t>, 23:00, ora locală Chișinău</w:t>
            </w:r>
            <w:r>
              <w:rPr>
                <w:rFonts w:eastAsia="Times New Roman" w:cs="Calibri"/>
                <w:b/>
                <w:bCs/>
                <w:sz w:val="20"/>
                <w:szCs w:val="20"/>
                <w:lang w:val="ro"/>
              </w:rPr>
              <w:t xml:space="preserve"> </w:t>
            </w:r>
          </w:p>
          <w:bookmarkEnd w:id="0"/>
          <w:p w:rsidRPr="00C430F5" w:rsidR="000E4E3D" w:rsidP="0CCCDBCF" w:rsidRDefault="00395DE4" w14:paraId="31C52B8A" w14:textId="2515942D">
            <w:pPr>
              <w:tabs>
                <w:tab w:val="right" w:pos="6900"/>
              </w:tabs>
              <w:spacing w:after="60" w:line="240" w:lineRule="auto"/>
              <w:jc w:val="both"/>
              <w:outlineLvl w:val="2"/>
              <w:rPr>
                <w:rFonts w:eastAsia="Times New Roman"/>
                <w:sz w:val="20"/>
                <w:szCs w:val="20"/>
              </w:rPr>
            </w:pPr>
            <w:r>
              <w:fldChar w:fldCharType="begin"/>
            </w:r>
            <w:r>
              <w:instrText xml:space="preserve"> HYPERLINK "mailto:tender.md@unwomen.org" </w:instrText>
            </w:r>
            <w:r>
              <w:fldChar w:fldCharType="separate"/>
            </w:r>
            <w:r w:rsidRPr="0CCCDBCF" w:rsidR="00395DE4">
              <w:rPr>
                <w:rFonts w:eastAsia="Times New Roman" w:cs="Calibri"/>
                <w:sz w:val="20"/>
                <w:szCs w:val="20"/>
                <w:lang w:val="ro"/>
              </w:rPr>
              <w:t>tender.md@unwomen.org</w:t>
            </w:r>
            <w:r w:rsidRPr="0CCCDBCF">
              <w:rPr>
                <w:rFonts w:eastAsia="Times New Roman" w:cs="Calibri"/>
                <w:sz w:val="20"/>
                <w:szCs w:val="20"/>
                <w:lang w:val="ro"/>
              </w:rPr>
              <w:fldChar w:fldCharType="end"/>
            </w:r>
          </w:p>
          <w:p w:rsidRPr="00C430F5" w:rsidR="000E4E3D" w:rsidP="0CCCDBCF" w:rsidRDefault="00395DE4" w14:paraId="1917D114" w14:textId="34F37017">
            <w:pPr>
              <w:pStyle w:val="Normal"/>
              <w:tabs>
                <w:tab w:val="right" w:pos="6900"/>
              </w:tabs>
              <w:spacing w:after="60" w:line="240" w:lineRule="auto"/>
              <w:jc w:val="both"/>
              <w:outlineLvl w:val="2"/>
              <w:rPr>
                <w:rFonts w:eastAsia="Times New Roman" w:cs="Calibri"/>
                <w:sz w:val="20"/>
                <w:szCs w:val="20"/>
                <w:lang w:val="ro"/>
              </w:rPr>
            </w:pPr>
          </w:p>
          <w:p w:rsidRPr="00C430F5" w:rsidR="000E4E3D" w:rsidP="0CCCDBCF" w:rsidRDefault="00395DE4" w14:paraId="7A802789" w14:textId="2F1440BE">
            <w:pPr>
              <w:pStyle w:val="Normal"/>
              <w:tabs>
                <w:tab w:val="right" w:pos="6900"/>
              </w:tabs>
              <w:spacing w:after="60" w:line="240" w:lineRule="auto"/>
              <w:jc w:val="both"/>
              <w:outlineLvl w:val="2"/>
              <w:rPr>
                <w:rFonts w:eastAsia="Times New Roman" w:cs="Calibri"/>
                <w:sz w:val="20"/>
                <w:szCs w:val="20"/>
                <w:lang w:val="ro"/>
              </w:rPr>
            </w:pPr>
            <w:r w:rsidRPr="0CCCDBCF" w:rsidR="5D7BA2CD">
              <w:rPr>
                <w:rFonts w:eastAsia="Times New Roman" w:cs="Calibri"/>
                <w:sz w:val="20"/>
                <w:szCs w:val="20"/>
                <w:lang w:val="ro"/>
              </w:rPr>
              <w:t>27 ianuarie 2023, 23:00, ora locală Chișinău</w:t>
            </w:r>
          </w:p>
        </w:tc>
      </w:tr>
      <w:tr w:rsidR="006B585C" w:rsidTr="0CCCDBCF" w14:paraId="6F8B9571" w14:textId="77777777">
        <w:trPr>
          <w:trHeight w:val="287"/>
        </w:trPr>
        <w:tc>
          <w:tcPr>
            <w:tcW w:w="2425" w:type="dxa"/>
            <w:shd w:val="clear" w:color="auto" w:fill="auto"/>
            <w:tcMar/>
          </w:tcPr>
          <w:p w:rsidRPr="00C430F5" w:rsidR="00D9082D" w:rsidRDefault="00395DE4" w14:paraId="5821625F" w14:textId="2850D728">
            <w:pPr>
              <w:spacing w:after="60" w:line="240" w:lineRule="auto"/>
              <w:outlineLvl w:val="2"/>
              <w:rPr>
                <w:rFonts w:eastAsia="Times New Roman" w:cstheme="minorHAnsi"/>
                <w:b/>
                <w:sz w:val="20"/>
                <w:szCs w:val="20"/>
              </w:rPr>
            </w:pPr>
            <w:r>
              <w:rPr>
                <w:rFonts w:eastAsia="Times New Roman" w:cstheme="minorHAnsi"/>
                <w:b/>
                <w:bCs/>
                <w:sz w:val="20"/>
                <w:szCs w:val="20"/>
                <w:lang w:val="ro"/>
              </w:rPr>
              <w:t>Ședințe de informare</w:t>
            </w:r>
          </w:p>
        </w:tc>
        <w:tc>
          <w:tcPr>
            <w:tcW w:w="6840" w:type="dxa"/>
            <w:shd w:val="clear" w:color="auto" w:fill="auto"/>
            <w:tcMar/>
          </w:tcPr>
          <w:p w:rsidRPr="002879BA" w:rsidR="002C36A5" w:rsidP="002C36A5" w:rsidRDefault="00395DE4" w14:paraId="281A1A1B" w14:textId="681E652F">
            <w:pPr>
              <w:tabs>
                <w:tab w:val="right" w:pos="6900"/>
              </w:tabs>
              <w:spacing w:after="0" w:line="240" w:lineRule="auto"/>
              <w:jc w:val="both"/>
              <w:outlineLvl w:val="2"/>
              <w:rPr>
                <w:rFonts w:eastAsia="Times New Roman" w:cs="Calibri"/>
                <w:b/>
                <w:sz w:val="20"/>
                <w:szCs w:val="20"/>
              </w:rPr>
            </w:pPr>
            <w:bookmarkStart w:name="_Hlk68767178" w:id="1"/>
            <w:r>
              <w:rPr>
                <w:rFonts w:eastAsia="Times New Roman" w:cs="Calibri"/>
                <w:sz w:val="20"/>
                <w:szCs w:val="20"/>
                <w:lang w:val="ro"/>
              </w:rPr>
              <w:t xml:space="preserve">Online, în data de </w:t>
            </w:r>
            <w:r w:rsidR="004605D5">
              <w:rPr>
                <w:rFonts w:eastAsia="Times New Roman" w:cs="Calibri"/>
                <w:sz w:val="20"/>
                <w:szCs w:val="20"/>
                <w:lang w:val="ro"/>
              </w:rPr>
              <w:t>20</w:t>
            </w:r>
            <w:r>
              <w:rPr>
                <w:rFonts w:eastAsia="Times New Roman" w:cs="Calibri"/>
                <w:sz w:val="20"/>
                <w:szCs w:val="20"/>
                <w:lang w:val="ro"/>
              </w:rPr>
              <w:t xml:space="preserve"> decembrie 2022 între orele 1</w:t>
            </w:r>
            <w:r w:rsidR="004605D5">
              <w:rPr>
                <w:rFonts w:eastAsia="Times New Roman" w:cs="Calibri"/>
                <w:sz w:val="20"/>
                <w:szCs w:val="20"/>
                <w:lang w:val="ro"/>
              </w:rPr>
              <w:t>1</w:t>
            </w:r>
            <w:r>
              <w:rPr>
                <w:rFonts w:eastAsia="Times New Roman" w:cs="Calibri"/>
                <w:sz w:val="20"/>
                <w:szCs w:val="20"/>
                <w:lang w:val="ro"/>
              </w:rPr>
              <w:t>:00 și 1</w:t>
            </w:r>
            <w:r w:rsidR="004605D5">
              <w:rPr>
                <w:rFonts w:eastAsia="Times New Roman" w:cs="Calibri"/>
                <w:sz w:val="20"/>
                <w:szCs w:val="20"/>
                <w:lang w:val="ro"/>
              </w:rPr>
              <w:t>2</w:t>
            </w:r>
            <w:r>
              <w:rPr>
                <w:rFonts w:eastAsia="Times New Roman" w:cs="Calibri"/>
                <w:sz w:val="20"/>
                <w:szCs w:val="20"/>
                <w:lang w:val="ro"/>
              </w:rPr>
              <w:t xml:space="preserve">:30 </w:t>
            </w:r>
          </w:p>
          <w:bookmarkEnd w:id="1"/>
          <w:p w:rsidR="002C36A5" w:rsidP="002C36A5" w:rsidRDefault="00395DE4" w14:paraId="0C684DFC" w14:textId="711CA13A">
            <w:pPr>
              <w:tabs>
                <w:tab w:val="right" w:pos="6900"/>
              </w:tabs>
              <w:spacing w:after="0" w:line="240" w:lineRule="auto"/>
              <w:jc w:val="both"/>
              <w:outlineLvl w:val="2"/>
              <w:rPr>
                <w:rFonts w:eastAsia="Times New Roman" w:cs="Calibri"/>
                <w:sz w:val="20"/>
                <w:szCs w:val="20"/>
                <w:lang w:val="ro"/>
              </w:rPr>
            </w:pPr>
            <w:r>
              <w:rPr>
                <w:rFonts w:eastAsia="Times New Roman" w:cs="Calibri"/>
                <w:sz w:val="20"/>
                <w:szCs w:val="20"/>
                <w:lang w:val="ro"/>
              </w:rPr>
              <w:t xml:space="preserve">Link de înregistrare: </w:t>
            </w:r>
          </w:p>
          <w:p w:rsidR="004605D5" w:rsidP="002C36A5" w:rsidRDefault="004605D5" w14:paraId="72621026" w14:textId="77777777">
            <w:pPr>
              <w:tabs>
                <w:tab w:val="right" w:pos="6900"/>
              </w:tabs>
              <w:spacing w:after="0" w:line="240" w:lineRule="auto"/>
              <w:jc w:val="both"/>
              <w:outlineLvl w:val="2"/>
              <w:rPr>
                <w:rFonts w:eastAsia="Times New Roman" w:cs="Calibri"/>
                <w:sz w:val="20"/>
                <w:szCs w:val="20"/>
                <w:lang w:val="ro"/>
              </w:rPr>
            </w:pPr>
          </w:p>
          <w:p w:rsidRPr="004605D5" w:rsidR="008F2C9D" w:rsidP="002C36A5" w:rsidRDefault="00097801" w14:paraId="0D2237A4" w14:textId="760CA0D5">
            <w:pPr>
              <w:tabs>
                <w:tab w:val="right" w:pos="6900"/>
              </w:tabs>
              <w:spacing w:after="0" w:line="240" w:lineRule="auto"/>
              <w:jc w:val="both"/>
              <w:outlineLvl w:val="2"/>
              <w:rPr>
                <w:rFonts w:cs="Calibri"/>
                <w:sz w:val="20"/>
                <w:szCs w:val="20"/>
                <w:lang w:val="ro"/>
              </w:rPr>
            </w:pPr>
            <w:hyperlink w:history="1" r:id="rId11">
              <w:r w:rsidRPr="004605D5" w:rsidR="004605D5">
                <w:rPr>
                  <w:rStyle w:val="Hyperlink"/>
                  <w:sz w:val="20"/>
                  <w:szCs w:val="20"/>
                  <w:lang w:val="ro"/>
                </w:rPr>
                <w:t>https://us02web.zoom.us/meeting/register/tZUtceivpj8rGtPLk2mCyN51U_9th0bXcjvy</w:t>
              </w:r>
            </w:hyperlink>
          </w:p>
          <w:p w:rsidR="004605D5" w:rsidP="002C36A5" w:rsidRDefault="004605D5" w14:paraId="5ABF27BC" w14:textId="77777777">
            <w:pPr>
              <w:tabs>
                <w:tab w:val="right" w:pos="6900"/>
              </w:tabs>
              <w:spacing w:after="60" w:line="240" w:lineRule="auto"/>
              <w:jc w:val="both"/>
              <w:outlineLvl w:val="2"/>
              <w:rPr>
                <w:rFonts w:eastAsia="Times New Roman" w:cs="Calibri"/>
                <w:sz w:val="20"/>
                <w:szCs w:val="20"/>
                <w:lang w:val="ro"/>
              </w:rPr>
            </w:pPr>
          </w:p>
          <w:p w:rsidRPr="1461AD4D" w:rsidR="0073345E" w:rsidP="002C36A5" w:rsidRDefault="00395DE4" w14:paraId="13C7B586" w14:textId="27792FA3">
            <w:pPr>
              <w:tabs>
                <w:tab w:val="right" w:pos="6900"/>
              </w:tabs>
              <w:spacing w:after="60" w:line="240" w:lineRule="auto"/>
              <w:jc w:val="both"/>
              <w:outlineLvl w:val="2"/>
              <w:rPr>
                <w:rFonts w:eastAsia="Times New Roman" w:cs="Calibri"/>
                <w:sz w:val="20"/>
                <w:szCs w:val="20"/>
              </w:rPr>
            </w:pPr>
            <w:r w:rsidRPr="2C8CE361">
              <w:rPr>
                <w:rFonts w:eastAsia="Times New Roman" w:cs="Calibri"/>
                <w:sz w:val="20"/>
                <w:szCs w:val="20"/>
                <w:lang w:val="ro"/>
              </w:rPr>
              <w:t xml:space="preserve">Linkul </w:t>
            </w:r>
            <w:r w:rsidRPr="2C8CE361" w:rsidR="5A00EEF1">
              <w:rPr>
                <w:rFonts w:eastAsia="Times New Roman" w:cs="Calibri"/>
                <w:sz w:val="20"/>
                <w:szCs w:val="20"/>
                <w:lang w:val="ro"/>
              </w:rPr>
              <w:t xml:space="preserve">pentru </w:t>
            </w:r>
            <w:r w:rsidRPr="2C8CE361">
              <w:rPr>
                <w:rFonts w:eastAsia="Times New Roman" w:cs="Calibri"/>
                <w:sz w:val="20"/>
                <w:szCs w:val="20"/>
                <w:lang w:val="ro"/>
              </w:rPr>
              <w:t xml:space="preserve">întâlnirea online va fi furnizat doar participanților înregistrați. </w:t>
            </w:r>
          </w:p>
        </w:tc>
      </w:tr>
      <w:tr w:rsidR="006B585C" w:rsidTr="0CCCDBCF" w14:paraId="37112DE7" w14:textId="77777777">
        <w:trPr>
          <w:trHeight w:val="287"/>
        </w:trPr>
        <w:tc>
          <w:tcPr>
            <w:tcW w:w="2425" w:type="dxa"/>
            <w:shd w:val="clear" w:color="auto" w:fill="auto"/>
            <w:tcMar/>
          </w:tcPr>
          <w:p w:rsidRPr="00C430F5" w:rsidR="000E4E3D" w:rsidRDefault="00395DE4" w14:paraId="515E7409"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o"/>
              </w:rPr>
              <w:t xml:space="preserve">Data de începere:                                                 </w:t>
            </w:r>
          </w:p>
        </w:tc>
        <w:tc>
          <w:tcPr>
            <w:tcW w:w="6840" w:type="dxa"/>
            <w:shd w:val="clear" w:color="auto" w:fill="auto"/>
            <w:tcMar/>
          </w:tcPr>
          <w:p w:rsidRPr="00C430F5" w:rsidR="000E4E3D" w:rsidRDefault="004605D5" w14:paraId="2F9660ED" w14:textId="3AEFBC65">
            <w:pPr>
              <w:tabs>
                <w:tab w:val="right" w:pos="6900"/>
              </w:tabs>
              <w:spacing w:after="60" w:line="240" w:lineRule="auto"/>
              <w:jc w:val="both"/>
              <w:outlineLvl w:val="2"/>
              <w:rPr>
                <w:rFonts w:eastAsia="Times New Roman"/>
                <w:b/>
                <w:sz w:val="20"/>
                <w:szCs w:val="20"/>
              </w:rPr>
            </w:pPr>
            <w:r>
              <w:rPr>
                <w:rFonts w:eastAsia="Times New Roman"/>
                <w:sz w:val="20"/>
                <w:szCs w:val="20"/>
                <w:lang w:val="ro"/>
              </w:rPr>
              <w:t>Februari</w:t>
            </w:r>
            <w:r w:rsidR="00395DE4">
              <w:rPr>
                <w:rFonts w:eastAsia="Times New Roman"/>
                <w:sz w:val="20"/>
                <w:szCs w:val="20"/>
                <w:lang w:val="ro"/>
              </w:rPr>
              <w:t xml:space="preserve">e 2023 </w:t>
            </w:r>
          </w:p>
        </w:tc>
      </w:tr>
      <w:tr w:rsidR="006B585C" w:rsidTr="0CCCDBCF" w14:paraId="6CEBE5E5" w14:textId="77777777">
        <w:trPr>
          <w:trHeight w:val="301"/>
        </w:trPr>
        <w:tc>
          <w:tcPr>
            <w:tcW w:w="2425" w:type="dxa"/>
            <w:shd w:val="clear" w:color="auto" w:fill="auto"/>
            <w:tcMar/>
          </w:tcPr>
          <w:p w:rsidRPr="0045499A" w:rsidR="000E4E3D" w:rsidRDefault="00395DE4" w14:paraId="291ACD89" w14:textId="77777777">
            <w:pPr>
              <w:spacing w:after="60" w:line="240" w:lineRule="auto"/>
              <w:outlineLvl w:val="2"/>
              <w:rPr>
                <w:rFonts w:eastAsia="Times New Roman"/>
                <w:b/>
                <w:sz w:val="20"/>
                <w:szCs w:val="20"/>
              </w:rPr>
            </w:pPr>
            <w:r>
              <w:rPr>
                <w:rFonts w:eastAsia="Times New Roman"/>
                <w:b/>
                <w:bCs/>
                <w:sz w:val="20"/>
                <w:szCs w:val="20"/>
                <w:lang w:val="ro"/>
              </w:rPr>
              <w:t>Durata implementării:</w:t>
            </w:r>
          </w:p>
        </w:tc>
        <w:tc>
          <w:tcPr>
            <w:tcW w:w="6840" w:type="dxa"/>
            <w:shd w:val="clear" w:color="auto" w:fill="auto"/>
            <w:tcMar/>
          </w:tcPr>
          <w:p w:rsidRPr="00C430F5" w:rsidR="000E4E3D" w:rsidP="58E1CCEB" w:rsidRDefault="00395DE4" w14:paraId="044BD9B7" w14:textId="26AD137E">
            <w:pPr>
              <w:tabs>
                <w:tab w:val="right" w:pos="6900"/>
              </w:tabs>
              <w:spacing w:after="60" w:line="240" w:lineRule="auto"/>
              <w:jc w:val="both"/>
              <w:outlineLvl w:val="2"/>
              <w:rPr>
                <w:rFonts w:eastAsia="Times New Roman"/>
                <w:b/>
                <w:bCs/>
                <w:sz w:val="20"/>
                <w:szCs w:val="20"/>
              </w:rPr>
            </w:pPr>
            <w:r w:rsidRPr="2C8CE361">
              <w:rPr>
                <w:rFonts w:eastAsia="Times New Roman"/>
                <w:sz w:val="20"/>
                <w:szCs w:val="20"/>
                <w:lang w:val="ro"/>
              </w:rPr>
              <w:t xml:space="preserve">Până la 6 luni, începând din </w:t>
            </w:r>
            <w:r w:rsidRPr="2C8CE361" w:rsidR="1656E0BB">
              <w:rPr>
                <w:rFonts w:eastAsia="Times New Roman"/>
                <w:sz w:val="20"/>
                <w:szCs w:val="20"/>
                <w:lang w:val="ro"/>
              </w:rPr>
              <w:t>februarie</w:t>
            </w:r>
            <w:r w:rsidRPr="2C8CE361" w:rsidR="004605D5">
              <w:rPr>
                <w:rFonts w:eastAsia="Times New Roman"/>
                <w:sz w:val="20"/>
                <w:szCs w:val="20"/>
                <w:lang w:val="ro"/>
              </w:rPr>
              <w:t xml:space="preserve"> </w:t>
            </w:r>
            <w:r w:rsidRPr="2C8CE361">
              <w:rPr>
                <w:rFonts w:eastAsia="Times New Roman"/>
                <w:sz w:val="20"/>
                <w:szCs w:val="20"/>
                <w:lang w:val="ro"/>
              </w:rPr>
              <w:t>2023 până în iu</w:t>
            </w:r>
            <w:r w:rsidRPr="2C8CE361" w:rsidR="004605D5">
              <w:rPr>
                <w:rFonts w:eastAsia="Times New Roman"/>
                <w:sz w:val="20"/>
                <w:szCs w:val="20"/>
                <w:lang w:val="ro"/>
              </w:rPr>
              <w:t>l</w:t>
            </w:r>
            <w:r w:rsidRPr="2C8CE361">
              <w:rPr>
                <w:rFonts w:eastAsia="Times New Roman"/>
                <w:sz w:val="20"/>
                <w:szCs w:val="20"/>
                <w:lang w:val="ro"/>
              </w:rPr>
              <w:t xml:space="preserve">ie 2023 </w:t>
            </w:r>
          </w:p>
        </w:tc>
      </w:tr>
      <w:tr w:rsidR="006B585C" w:rsidTr="0CCCDBCF" w14:paraId="192F5381" w14:textId="77777777">
        <w:trPr>
          <w:trHeight w:val="389"/>
        </w:trPr>
        <w:tc>
          <w:tcPr>
            <w:tcW w:w="2425" w:type="dxa"/>
            <w:shd w:val="clear" w:color="auto" w:fill="auto"/>
            <w:tcMar/>
          </w:tcPr>
          <w:p w:rsidRPr="00C430F5" w:rsidR="000E4E3D" w:rsidRDefault="00395DE4" w14:paraId="30DF66AC" w14:textId="77777777">
            <w:pPr>
              <w:spacing w:after="60" w:line="240" w:lineRule="auto"/>
              <w:outlineLvl w:val="2"/>
              <w:rPr>
                <w:rFonts w:eastAsia="Times New Roman" w:cstheme="minorHAnsi"/>
                <w:b/>
                <w:sz w:val="20"/>
                <w:szCs w:val="20"/>
              </w:rPr>
            </w:pPr>
            <w:r>
              <w:rPr>
                <w:rFonts w:eastAsia="Times New Roman" w:cstheme="minorHAnsi"/>
                <w:b/>
                <w:bCs/>
                <w:sz w:val="20"/>
                <w:szCs w:val="20"/>
                <w:lang w:val="ro"/>
              </w:rPr>
              <w:t xml:space="preserve">Proiect: </w:t>
            </w:r>
          </w:p>
        </w:tc>
        <w:tc>
          <w:tcPr>
            <w:tcW w:w="6840" w:type="dxa"/>
            <w:shd w:val="clear" w:color="auto" w:fill="auto"/>
            <w:tcMar/>
          </w:tcPr>
          <w:p w:rsidRPr="00C430F5" w:rsidR="000E4E3D" w:rsidP="2C8CE361" w:rsidRDefault="00395DE4" w14:paraId="05729E4B" w14:textId="5614F9A5">
            <w:pPr>
              <w:tabs>
                <w:tab w:val="right" w:pos="6900"/>
              </w:tabs>
              <w:spacing w:after="60" w:line="240" w:lineRule="auto"/>
              <w:jc w:val="both"/>
              <w:outlineLvl w:val="2"/>
              <w:rPr>
                <w:rFonts w:eastAsia="Times New Roman"/>
                <w:sz w:val="20"/>
                <w:szCs w:val="20"/>
              </w:rPr>
            </w:pPr>
            <w:r w:rsidRPr="2C8CE361">
              <w:rPr>
                <w:rFonts w:eastAsia="Times New Roman"/>
                <w:sz w:val="20"/>
                <w:szCs w:val="20"/>
                <w:lang w:val="ro"/>
              </w:rPr>
              <w:t>„</w:t>
            </w:r>
            <w:r w:rsidRPr="2C8CE361">
              <w:rPr>
                <w:rStyle w:val="normaltextrun"/>
                <w:sz w:val="20"/>
                <w:szCs w:val="20"/>
                <w:lang w:val="ro"/>
              </w:rPr>
              <w:t>Construirea păc</w:t>
            </w:r>
            <w:r w:rsidRPr="2C8CE361" w:rsidR="526918A2">
              <w:rPr>
                <w:rStyle w:val="normaltextrun"/>
                <w:sz w:val="20"/>
                <w:szCs w:val="20"/>
                <w:lang w:val="ro"/>
              </w:rPr>
              <w:t>i</w:t>
            </w:r>
            <w:r w:rsidRPr="2C8CE361">
              <w:rPr>
                <w:rStyle w:val="normaltextrun"/>
                <w:sz w:val="20"/>
                <w:szCs w:val="20"/>
                <w:lang w:val="ro"/>
              </w:rPr>
              <w:t>i durabile și incluzive, consolidarea încrederii și a coeziunii sociale în Moldova</w:t>
            </w:r>
            <w:r w:rsidRPr="2C8CE361">
              <w:rPr>
                <w:rFonts w:eastAsia="Times New Roman"/>
                <w:sz w:val="20"/>
                <w:szCs w:val="20"/>
                <w:lang w:val="ro"/>
              </w:rPr>
              <w:t>” 00133100</w:t>
            </w:r>
          </w:p>
        </w:tc>
      </w:tr>
      <w:tr w:rsidR="006B585C" w:rsidTr="0CCCDBCF" w14:paraId="6883FC7E" w14:textId="77777777">
        <w:trPr>
          <w:trHeight w:val="551"/>
        </w:trPr>
        <w:tc>
          <w:tcPr>
            <w:tcW w:w="2425" w:type="dxa"/>
            <w:shd w:val="clear" w:color="auto" w:fill="auto"/>
            <w:tcMar/>
          </w:tcPr>
          <w:p w:rsidRPr="00C430F5" w:rsidR="000E4E3D" w:rsidRDefault="00395DE4" w14:paraId="47A32E71" w14:textId="77777777">
            <w:pPr>
              <w:spacing w:after="60" w:line="240" w:lineRule="auto"/>
              <w:outlineLvl w:val="2"/>
              <w:rPr>
                <w:rFonts w:eastAsia="Times New Roman" w:cstheme="minorHAnsi"/>
                <w:b/>
                <w:bCs/>
                <w:sz w:val="20"/>
                <w:szCs w:val="20"/>
              </w:rPr>
            </w:pPr>
            <w:r>
              <w:rPr>
                <w:rFonts w:eastAsia="Times New Roman" w:cstheme="minorHAnsi"/>
                <w:b/>
                <w:bCs/>
                <w:sz w:val="20"/>
                <w:szCs w:val="20"/>
                <w:lang w:val="ro"/>
              </w:rPr>
              <w:t>Scopul activității:</w:t>
            </w:r>
          </w:p>
        </w:tc>
        <w:tc>
          <w:tcPr>
            <w:tcW w:w="6840" w:type="dxa"/>
            <w:shd w:val="clear" w:color="auto" w:fill="auto"/>
            <w:tcMar/>
          </w:tcPr>
          <w:p w:rsidRPr="00C430F5" w:rsidR="000E4E3D" w:rsidP="2C8CE361" w:rsidRDefault="00395DE4" w14:paraId="5A396FD4" w14:textId="3488C34F">
            <w:pPr>
              <w:jc w:val="both"/>
              <w:rPr>
                <w:rFonts w:eastAsia="Times New Roman"/>
                <w:sz w:val="20"/>
                <w:szCs w:val="20"/>
                <w:shd w:val="clear" w:color="auto" w:fill="FFFFFF"/>
                <w:lang w:val="ro"/>
              </w:rPr>
            </w:pPr>
            <w:r w:rsidRPr="2C8CE361">
              <w:rPr>
                <w:rFonts w:eastAsia="Times New Roman"/>
                <w:sz w:val="20"/>
                <w:szCs w:val="20"/>
                <w:lang w:val="ro"/>
              </w:rPr>
              <w:t>Consolidarea capacități</w:t>
            </w:r>
            <w:r w:rsidRPr="2C8CE361" w:rsidR="18FEDD3E">
              <w:rPr>
                <w:rFonts w:eastAsia="Times New Roman"/>
                <w:sz w:val="20"/>
                <w:szCs w:val="20"/>
                <w:lang w:val="ro"/>
              </w:rPr>
              <w:t>lor</w:t>
            </w:r>
            <w:r w:rsidRPr="2C8CE361">
              <w:rPr>
                <w:rFonts w:eastAsia="Times New Roman"/>
                <w:sz w:val="20"/>
                <w:szCs w:val="20"/>
                <w:lang w:val="ro"/>
              </w:rPr>
              <w:t xml:space="preserve"> instituționale a</w:t>
            </w:r>
            <w:r w:rsidRPr="2C8CE361" w:rsidR="06AC34F9">
              <w:rPr>
                <w:rFonts w:eastAsia="Times New Roman"/>
                <w:sz w:val="20"/>
                <w:szCs w:val="20"/>
                <w:lang w:val="ro"/>
              </w:rPr>
              <w:t>le</w:t>
            </w:r>
            <w:r w:rsidRPr="2C8CE361">
              <w:rPr>
                <w:rFonts w:eastAsia="Times New Roman"/>
                <w:sz w:val="20"/>
                <w:szCs w:val="20"/>
                <w:lang w:val="ro"/>
              </w:rPr>
              <w:t xml:space="preserve"> organizațiilor societății civile de pe ambele maluri ale râului Nistru de a promova rolul și implicarea femeilor în eforturile de consolidare a păcii în cadrul Agendei generale privind femeile, pacea și securitatea. </w:t>
            </w:r>
          </w:p>
        </w:tc>
      </w:tr>
    </w:tbl>
    <w:p w:rsidR="000E4E3D" w:rsidP="000E4E3D" w:rsidRDefault="000E4E3D" w14:paraId="44E9BFC6" w14:textId="3AE05730">
      <w:pPr>
        <w:tabs>
          <w:tab w:val="left" w:pos="4065"/>
        </w:tabs>
      </w:pPr>
    </w:p>
    <w:p w:rsidRPr="00A52A22" w:rsidR="000E4E3D" w:rsidP="000E4E3D" w:rsidRDefault="00395DE4" w14:paraId="6E0EE834" w14:textId="619A2C29">
      <w:pPr>
        <w:spacing w:after="0" w:line="240" w:lineRule="auto"/>
        <w:ind w:left="2127" w:hanging="2127"/>
        <w:jc w:val="both"/>
        <w:outlineLvl w:val="2"/>
        <w:rPr>
          <w:rFonts w:eastAsia="Times New Roman" w:cstheme="minorHAnsi"/>
          <w:b/>
          <w:color w:val="4472C4" w:themeColor="accent1"/>
          <w:sz w:val="20"/>
          <w:szCs w:val="20"/>
        </w:rPr>
      </w:pPr>
      <w:r>
        <w:rPr>
          <w:rFonts w:eastAsia="Times New Roman" w:cstheme="minorHAnsi"/>
          <w:b/>
          <w:bCs/>
          <w:color w:val="4472C4" w:themeColor="accent1"/>
          <w:sz w:val="20"/>
          <w:szCs w:val="20"/>
          <w:lang w:val="ro"/>
        </w:rPr>
        <w:t>Contextul:</w:t>
      </w:r>
    </w:p>
    <w:p w:rsidRPr="00D17321" w:rsidR="000E4E3D" w:rsidP="000E4E3D" w:rsidRDefault="000E4E3D" w14:paraId="4CEF0C0D" w14:textId="77777777">
      <w:pPr>
        <w:spacing w:after="0" w:line="240" w:lineRule="auto"/>
        <w:ind w:left="2127" w:hanging="2127"/>
        <w:outlineLvl w:val="2"/>
        <w:rPr>
          <w:rFonts w:eastAsia="Times New Roman" w:cstheme="minorHAnsi"/>
          <w:b/>
          <w:color w:val="003399"/>
          <w:sz w:val="20"/>
          <w:szCs w:val="20"/>
        </w:rPr>
      </w:pPr>
    </w:p>
    <w:p w:rsidRPr="00D17321" w:rsidR="000421DA" w:rsidP="619BB128" w:rsidRDefault="00395DE4" w14:paraId="7FCD9CFB" w14:textId="2B4CEF91">
      <w:pPr>
        <w:spacing w:line="240" w:lineRule="auto"/>
        <w:jc w:val="both"/>
        <w:rPr>
          <w:rFonts w:eastAsia="Times New Roman"/>
          <w:sz w:val="20"/>
          <w:szCs w:val="20"/>
        </w:rPr>
      </w:pPr>
      <w:r>
        <w:rPr>
          <w:sz w:val="20"/>
          <w:szCs w:val="20"/>
          <w:lang w:val="ro"/>
        </w:rPr>
        <w:t>UN Women, în baza viziunii de egalitate, descrisă în Carta Națiunilor Unite, activează pentru eliminarea discriminării față de femei și fete, abilitarea femeilor, asigurarea egalității între femei și bărbați ca parteneri și beneficiari ai dezvoltării, ai drepturilor omului, ai acțiunii umanitare, ai păcii și securității.</w:t>
      </w:r>
    </w:p>
    <w:p w:rsidR="005B35D1" w:rsidP="619BB128" w:rsidRDefault="00395DE4" w14:paraId="103C9649" w14:textId="30D9D125">
      <w:pPr>
        <w:spacing w:before="120" w:after="0" w:line="240" w:lineRule="auto"/>
        <w:jc w:val="both"/>
        <w:textAlignment w:val="baseline"/>
        <w:rPr>
          <w:rFonts w:eastAsia="Times New Roman"/>
          <w:sz w:val="20"/>
          <w:szCs w:val="20"/>
        </w:rPr>
      </w:pPr>
      <w:r w:rsidRPr="2C8CE361">
        <w:rPr>
          <w:rFonts w:eastAsia="Times New Roman"/>
          <w:sz w:val="20"/>
          <w:szCs w:val="20"/>
          <w:lang w:val="ro"/>
        </w:rPr>
        <w:t xml:space="preserve">Activitatea UN Women în Moldova se bazează pe noua sa Notă Strategică de Țară pentru anii 2023-2027, aliniată la Cadrul ONU de Cooperare pentru Dezvoltare Durabilă pentru Moldova (2023-2027), la Planul </w:t>
      </w:r>
      <w:bookmarkStart w:name="_Int_AjwldPqp" w:id="2"/>
      <w:r w:rsidRPr="2C8CE361">
        <w:rPr>
          <w:rFonts w:eastAsia="Times New Roman"/>
          <w:sz w:val="20"/>
          <w:szCs w:val="20"/>
          <w:lang w:val="ro"/>
        </w:rPr>
        <w:t>Strategic Global</w:t>
      </w:r>
      <w:bookmarkEnd w:id="2"/>
      <w:r w:rsidRPr="2C8CE361">
        <w:rPr>
          <w:rFonts w:eastAsia="Times New Roman"/>
          <w:sz w:val="20"/>
          <w:szCs w:val="20"/>
          <w:lang w:val="ro"/>
        </w:rPr>
        <w:t xml:space="preserve"> al UN Women, la programele și strategiile naționale și își propune să contribuie la implementarea Agendei 2030 pentru dezvoltare durabilă, într-un mod care să </w:t>
      </w:r>
      <w:r w:rsidRPr="2C8CE361" w:rsidR="2D3EA386">
        <w:rPr>
          <w:rFonts w:eastAsia="Times New Roman"/>
          <w:sz w:val="20"/>
          <w:szCs w:val="20"/>
          <w:lang w:val="ro"/>
        </w:rPr>
        <w:t>țină</w:t>
      </w:r>
      <w:r w:rsidRPr="2C8CE361">
        <w:rPr>
          <w:rFonts w:eastAsia="Times New Roman"/>
          <w:sz w:val="20"/>
          <w:szCs w:val="20"/>
          <w:lang w:val="ro"/>
        </w:rPr>
        <w:t xml:space="preserve"> cont de dimensiunea de gen. Nota strategică se concentrează pe patru domenii principale: 1) eliminarea violenței împotriva femeilor; 2) conducerea și guvernanța femeilor; 3) abilitarea economică a femeilor și 4) legătura dintre dezvoltarea umanitară și pace și coordonarea ONU privind egalitatea de gen. </w:t>
      </w:r>
    </w:p>
    <w:p w:rsidRPr="00D17321" w:rsidR="000E4E3D" w:rsidP="619BB128" w:rsidRDefault="00395DE4" w14:paraId="32CC51E7" w14:textId="28FF0D19">
      <w:pPr>
        <w:spacing w:before="120" w:after="0" w:line="240" w:lineRule="auto"/>
        <w:jc w:val="both"/>
        <w:textAlignment w:val="baseline"/>
        <w:rPr>
          <w:color w:val="5E5A55"/>
          <w:sz w:val="20"/>
          <w:szCs w:val="20"/>
        </w:rPr>
      </w:pPr>
      <w:r>
        <w:rPr>
          <w:sz w:val="20"/>
          <w:szCs w:val="20"/>
          <w:lang w:val="ro"/>
        </w:rPr>
        <w:t>În întreaga lume, UN Women lucrează pentru a promova pacea, sprijinind femeile din toate mediile și de toate vârstele să participe la procesele de prevenire a conflictelor și de construire și menținere a păcii. UN Women sprijină reprezentarea și participarea deplină și egală a femeilor la toate nivelurile proceselor de pace și securitate. Activitatea UN Women privind femeile, pacea și securitatea este ghidată de 10 rezoluții ale Consiliului de Securitate al ONU—</w:t>
      </w:r>
      <w:hyperlink w:history="1" r:id="rId12">
        <w:r>
          <w:rPr>
            <w:color w:val="4472C4" w:themeColor="accent1"/>
            <w:sz w:val="20"/>
            <w:szCs w:val="20"/>
            <w:u w:val="single"/>
            <w:bdr w:val="none" w:color="auto" w:sz="0" w:space="0" w:frame="1"/>
            <w:lang w:val="ro"/>
          </w:rPr>
          <w:t>1325</w:t>
        </w:r>
      </w:hyperlink>
      <w:r>
        <w:rPr>
          <w:color w:val="5E5A55"/>
          <w:sz w:val="20"/>
          <w:szCs w:val="20"/>
          <w:lang w:val="ro"/>
        </w:rPr>
        <w:t>, </w:t>
      </w:r>
      <w:hyperlink w:history="1" r:id="rId13">
        <w:r>
          <w:rPr>
            <w:color w:val="4472C4" w:themeColor="accent1"/>
            <w:sz w:val="20"/>
            <w:szCs w:val="20"/>
            <w:u w:val="single"/>
            <w:bdr w:val="none" w:color="auto" w:sz="0" w:space="0" w:frame="1"/>
            <w:lang w:val="ro"/>
          </w:rPr>
          <w:t>1820</w:t>
        </w:r>
      </w:hyperlink>
      <w:r>
        <w:rPr>
          <w:color w:val="5E5A55"/>
          <w:sz w:val="20"/>
          <w:szCs w:val="20"/>
          <w:lang w:val="ro"/>
        </w:rPr>
        <w:t>, </w:t>
      </w:r>
      <w:hyperlink w:history="1" r:id="rId14">
        <w:r>
          <w:rPr>
            <w:color w:val="4472C4" w:themeColor="accent1"/>
            <w:sz w:val="20"/>
            <w:szCs w:val="20"/>
            <w:u w:val="single"/>
            <w:bdr w:val="none" w:color="auto" w:sz="0" w:space="0" w:frame="1"/>
            <w:lang w:val="ro"/>
          </w:rPr>
          <w:t>1888</w:t>
        </w:r>
      </w:hyperlink>
      <w:r>
        <w:rPr>
          <w:color w:val="5E5A55"/>
          <w:sz w:val="20"/>
          <w:szCs w:val="20"/>
          <w:lang w:val="ro"/>
        </w:rPr>
        <w:t>, </w:t>
      </w:r>
      <w:hyperlink w:history="1" r:id="rId15">
        <w:r>
          <w:rPr>
            <w:color w:val="4472C4" w:themeColor="accent1"/>
            <w:sz w:val="20"/>
            <w:szCs w:val="20"/>
            <w:u w:val="single"/>
            <w:bdr w:val="none" w:color="auto" w:sz="0" w:space="0" w:frame="1"/>
            <w:lang w:val="ro"/>
          </w:rPr>
          <w:t>1889</w:t>
        </w:r>
      </w:hyperlink>
      <w:r>
        <w:rPr>
          <w:color w:val="5E5A55"/>
          <w:sz w:val="20"/>
          <w:szCs w:val="20"/>
          <w:lang w:val="ro"/>
        </w:rPr>
        <w:t>, </w:t>
      </w:r>
      <w:hyperlink w:history="1" r:id="rId16">
        <w:r>
          <w:rPr>
            <w:color w:val="4472C4" w:themeColor="accent1"/>
            <w:sz w:val="20"/>
            <w:szCs w:val="20"/>
            <w:u w:val="single"/>
            <w:bdr w:val="none" w:color="auto" w:sz="0" w:space="0" w:frame="1"/>
            <w:lang w:val="ro"/>
          </w:rPr>
          <w:t>1960</w:t>
        </w:r>
      </w:hyperlink>
      <w:r>
        <w:rPr>
          <w:color w:val="5E5A55"/>
          <w:sz w:val="20"/>
          <w:szCs w:val="20"/>
          <w:lang w:val="ro"/>
        </w:rPr>
        <w:t>, </w:t>
      </w:r>
      <w:hyperlink w:history="1" r:id="rId17">
        <w:r>
          <w:rPr>
            <w:color w:val="4472C4" w:themeColor="accent1"/>
            <w:sz w:val="20"/>
            <w:szCs w:val="20"/>
            <w:u w:val="single"/>
            <w:bdr w:val="none" w:color="auto" w:sz="0" w:space="0" w:frame="1"/>
            <w:lang w:val="ro"/>
          </w:rPr>
          <w:t>2106</w:t>
        </w:r>
      </w:hyperlink>
      <w:r>
        <w:rPr>
          <w:color w:val="5E5A55"/>
          <w:sz w:val="20"/>
          <w:szCs w:val="20"/>
          <w:lang w:val="ro"/>
        </w:rPr>
        <w:t>, </w:t>
      </w:r>
      <w:hyperlink w:history="1" r:id="rId18">
        <w:r>
          <w:rPr>
            <w:color w:val="4472C4" w:themeColor="accent1"/>
            <w:sz w:val="20"/>
            <w:szCs w:val="20"/>
            <w:u w:val="single"/>
            <w:bdr w:val="none" w:color="auto" w:sz="0" w:space="0" w:frame="1"/>
            <w:lang w:val="ro"/>
          </w:rPr>
          <w:t>2122</w:t>
        </w:r>
      </w:hyperlink>
      <w:r>
        <w:rPr>
          <w:color w:val="5E5A55"/>
          <w:sz w:val="20"/>
          <w:szCs w:val="20"/>
          <w:lang w:val="ro"/>
        </w:rPr>
        <w:t>, </w:t>
      </w:r>
      <w:hyperlink w:history="1" r:id="rId19">
        <w:r>
          <w:rPr>
            <w:color w:val="4472C4" w:themeColor="accent1"/>
            <w:sz w:val="20"/>
            <w:szCs w:val="20"/>
            <w:u w:val="single"/>
            <w:bdr w:val="none" w:color="auto" w:sz="0" w:space="0" w:frame="1"/>
            <w:lang w:val="ro"/>
          </w:rPr>
          <w:t>2242</w:t>
        </w:r>
      </w:hyperlink>
      <w:r>
        <w:rPr>
          <w:color w:val="5E5A55"/>
          <w:sz w:val="20"/>
          <w:szCs w:val="20"/>
          <w:lang w:val="ro"/>
        </w:rPr>
        <w:t>, </w:t>
      </w:r>
      <w:hyperlink w:history="1" r:id="rId20">
        <w:r>
          <w:rPr>
            <w:color w:val="4472C4" w:themeColor="accent1"/>
            <w:sz w:val="20"/>
            <w:szCs w:val="20"/>
            <w:u w:val="single"/>
            <w:bdr w:val="none" w:color="auto" w:sz="0" w:space="0" w:frame="1"/>
            <w:lang w:val="ro"/>
          </w:rPr>
          <w:t>2467</w:t>
        </w:r>
      </w:hyperlink>
      <w:r>
        <w:rPr>
          <w:color w:val="5E5A55"/>
          <w:sz w:val="20"/>
          <w:szCs w:val="20"/>
          <w:lang w:val="ro"/>
        </w:rPr>
        <w:t xml:space="preserve">, </w:t>
      </w:r>
      <w:r>
        <w:rPr>
          <w:sz w:val="20"/>
          <w:szCs w:val="20"/>
          <w:lang w:val="ro"/>
        </w:rPr>
        <w:t>şi</w:t>
      </w:r>
      <w:r>
        <w:rPr>
          <w:color w:val="5E5A55"/>
          <w:sz w:val="20"/>
          <w:szCs w:val="20"/>
          <w:lang w:val="ro"/>
        </w:rPr>
        <w:t> </w:t>
      </w:r>
      <w:hyperlink w:history="1" r:id="rId21">
        <w:r>
          <w:rPr>
            <w:color w:val="4472C4" w:themeColor="accent1"/>
            <w:sz w:val="20"/>
            <w:szCs w:val="20"/>
            <w:u w:val="single"/>
            <w:bdr w:val="none" w:color="auto" w:sz="0" w:space="0" w:frame="1"/>
            <w:lang w:val="ro"/>
          </w:rPr>
          <w:t>2493</w:t>
        </w:r>
      </w:hyperlink>
      <w:r>
        <w:rPr>
          <w:color w:val="5E5A55"/>
          <w:sz w:val="20"/>
          <w:szCs w:val="20"/>
          <w:lang w:val="ro"/>
        </w:rPr>
        <w:t xml:space="preserve"> </w:t>
      </w:r>
      <w:r>
        <w:rPr>
          <w:sz w:val="20"/>
          <w:szCs w:val="20"/>
          <w:lang w:val="ro"/>
        </w:rPr>
        <w:t>și este susținută de o serie de</w:t>
      </w:r>
      <w:r>
        <w:rPr>
          <w:color w:val="5E5A55"/>
          <w:sz w:val="20"/>
          <w:szCs w:val="20"/>
          <w:lang w:val="ro"/>
        </w:rPr>
        <w:t xml:space="preserve"> </w:t>
      </w:r>
      <w:hyperlink w:history="1" r:id="rId22">
        <w:r>
          <w:rPr>
            <w:color w:val="4472C4" w:themeColor="accent1"/>
            <w:sz w:val="20"/>
            <w:szCs w:val="20"/>
            <w:u w:val="single"/>
            <w:bdr w:val="none" w:color="auto" w:sz="0" w:space="0" w:frame="1"/>
            <w:lang w:val="ro"/>
          </w:rPr>
          <w:t>cadre normative conexe</w:t>
        </w:r>
      </w:hyperlink>
      <w:r>
        <w:rPr>
          <w:color w:val="5E5A55"/>
          <w:sz w:val="20"/>
          <w:szCs w:val="20"/>
          <w:lang w:val="ro"/>
        </w:rPr>
        <w:t>,</w:t>
      </w:r>
      <w:r>
        <w:rPr>
          <w:sz w:val="20"/>
          <w:szCs w:val="20"/>
          <w:lang w:val="ro"/>
        </w:rPr>
        <w:t xml:space="preserve"> care formează agenda mai largă privind femeile, pacea și securitatea (</w:t>
      </w:r>
      <w:r w:rsidR="021F81E0">
        <w:rPr>
          <w:sz w:val="20"/>
          <w:szCs w:val="20"/>
          <w:lang w:val="ro"/>
        </w:rPr>
        <w:t>W</w:t>
      </w:r>
      <w:r>
        <w:rPr>
          <w:sz w:val="20"/>
          <w:szCs w:val="20"/>
          <w:lang w:val="ro"/>
        </w:rPr>
        <w:t xml:space="preserve">PS). UN Women </w:t>
      </w:r>
      <w:r w:rsidR="54337C35">
        <w:rPr>
          <w:sz w:val="20"/>
          <w:szCs w:val="20"/>
          <w:lang w:val="ro"/>
        </w:rPr>
        <w:t>ghidează</w:t>
      </w:r>
      <w:r>
        <w:rPr>
          <w:sz w:val="20"/>
          <w:szCs w:val="20"/>
          <w:lang w:val="ro"/>
        </w:rPr>
        <w:t xml:space="preserve"> implementarea </w:t>
      </w:r>
      <w:r>
        <w:rPr>
          <w:sz w:val="20"/>
          <w:szCs w:val="20"/>
          <w:lang w:val="ro"/>
        </w:rPr>
        <w:lastRenderedPageBreak/>
        <w:t xml:space="preserve">agendei WPS prin inițiative de cercetare, colectarea datelor, schimburi de experiență și documentarea bunelor practici pentru fundamentarea politicilor și programelor. </w:t>
      </w:r>
    </w:p>
    <w:p w:rsidRPr="00265124" w:rsidR="000E4E3D" w:rsidP="0EC60B6F" w:rsidRDefault="00395DE4" w14:paraId="636EC8E2" w14:textId="7D83ECD3">
      <w:pPr>
        <w:spacing w:before="120" w:after="0" w:line="240" w:lineRule="auto"/>
        <w:jc w:val="both"/>
        <w:textAlignment w:val="baseline"/>
        <w:rPr>
          <w:sz w:val="20"/>
          <w:szCs w:val="20"/>
        </w:rPr>
      </w:pPr>
      <w:r w:rsidRPr="2C8CE361">
        <w:rPr>
          <w:sz w:val="20"/>
          <w:szCs w:val="20"/>
          <w:lang w:val="ro"/>
        </w:rPr>
        <w:t xml:space="preserve">Proiectul este aliniat cu prevederile din cadrul proiectului Programului Național și Planului de Acțiuni (PNA)  a </w:t>
      </w:r>
      <w:r w:rsidRPr="2C8CE361" w:rsidR="6FF422F7">
        <w:rPr>
          <w:sz w:val="20"/>
          <w:szCs w:val="20"/>
          <w:lang w:val="ro"/>
        </w:rPr>
        <w:t xml:space="preserve">celei de-a </w:t>
      </w:r>
      <w:r w:rsidRPr="2C8CE361">
        <w:rPr>
          <w:sz w:val="20"/>
          <w:szCs w:val="20"/>
          <w:lang w:val="ro"/>
        </w:rPr>
        <w:t>doua generați</w:t>
      </w:r>
      <w:r w:rsidRPr="2C8CE361" w:rsidR="765AB95B">
        <w:rPr>
          <w:sz w:val="20"/>
          <w:szCs w:val="20"/>
          <w:lang w:val="ro"/>
        </w:rPr>
        <w:t>i</w:t>
      </w:r>
      <w:r w:rsidRPr="2C8CE361">
        <w:rPr>
          <w:sz w:val="20"/>
          <w:szCs w:val="20"/>
          <w:lang w:val="ro"/>
        </w:rPr>
        <w:t xml:space="preserve"> pentru implementarea RCSONU 1325 privind Femeile, Pacea și Securitatea (</w:t>
      </w:r>
      <w:r w:rsidRPr="2C8CE361" w:rsidR="7F0006C6">
        <w:rPr>
          <w:sz w:val="20"/>
          <w:szCs w:val="20"/>
          <w:lang w:val="ro"/>
        </w:rPr>
        <w:t>W</w:t>
      </w:r>
      <w:r w:rsidRPr="2C8CE361">
        <w:rPr>
          <w:sz w:val="20"/>
          <w:szCs w:val="20"/>
          <w:lang w:val="ro"/>
        </w:rPr>
        <w:t>PS) pentru perioada 2023-</w:t>
      </w:r>
      <w:bookmarkStart w:name="_Int_lsA8shvG" w:id="3"/>
      <w:r w:rsidRPr="2C8CE361">
        <w:rPr>
          <w:sz w:val="20"/>
          <w:szCs w:val="20"/>
          <w:lang w:val="ro"/>
        </w:rPr>
        <w:t>2027, elaborat</w:t>
      </w:r>
      <w:bookmarkEnd w:id="3"/>
      <w:r w:rsidRPr="2C8CE361">
        <w:rPr>
          <w:sz w:val="20"/>
          <w:szCs w:val="20"/>
          <w:lang w:val="ro"/>
        </w:rPr>
        <w:t xml:space="preserve"> în Moldova cu sprijinul UN Women. Noul PNA, care se preconizează a fi adoptat până la sfârșitul anului 2022, se bazează pe cei patru piloni ai RCSONU 1325: Prevenire, Participare, Protecție, Ajutor și Recuperare și abordează, printre alte aspecte, acțiuni menite să sporească participarea semnificativă a femeilor în sectorul securității și apărării, inclusiv în procesele de soluționare a conflictelor și în eforturile de consolidare a păcii, în primul rând din perspectiva securității umane și include intervenții la nivel local pentru a descentraliza angajamentele </w:t>
      </w:r>
      <w:r w:rsidRPr="2C8CE361" w:rsidR="28B6A3E7">
        <w:rPr>
          <w:sz w:val="20"/>
          <w:szCs w:val="20"/>
          <w:lang w:val="ro"/>
        </w:rPr>
        <w:t>W</w:t>
      </w:r>
      <w:r w:rsidRPr="2C8CE361">
        <w:rPr>
          <w:sz w:val="20"/>
          <w:szCs w:val="20"/>
          <w:lang w:val="ro"/>
        </w:rPr>
        <w:t xml:space="preserve">PS. </w:t>
      </w:r>
    </w:p>
    <w:p w:rsidRPr="00D17321" w:rsidR="000E4E3D" w:rsidP="000E4E3D" w:rsidRDefault="000E4E3D" w14:paraId="7F3583DD" w14:textId="77777777">
      <w:pPr>
        <w:spacing w:line="240" w:lineRule="auto"/>
        <w:jc w:val="both"/>
        <w:rPr>
          <w:rFonts w:cstheme="minorHAnsi"/>
          <w:sz w:val="20"/>
          <w:szCs w:val="20"/>
        </w:rPr>
      </w:pPr>
    </w:p>
    <w:p w:rsidRPr="00D17321" w:rsidR="000E4E3D" w:rsidP="000E4E3D" w:rsidRDefault="00395DE4" w14:paraId="4310B7F6" w14:textId="68809C8B">
      <w:pPr>
        <w:spacing w:before="120" w:after="0" w:line="240" w:lineRule="auto"/>
        <w:ind w:left="2127" w:hanging="2127"/>
        <w:outlineLvl w:val="2"/>
        <w:rPr>
          <w:rFonts w:eastAsia="Times New Roman"/>
          <w:b/>
          <w:color w:val="4472C4" w:themeColor="accent1"/>
          <w:sz w:val="20"/>
          <w:szCs w:val="20"/>
        </w:rPr>
      </w:pPr>
      <w:r>
        <w:rPr>
          <w:rFonts w:eastAsia="Times New Roman"/>
          <w:b/>
          <w:bCs/>
          <w:color w:val="4472C4" w:themeColor="accent1"/>
          <w:sz w:val="20"/>
          <w:szCs w:val="20"/>
          <w:lang w:val="ro"/>
        </w:rPr>
        <w:t>Argumentare</w:t>
      </w:r>
    </w:p>
    <w:p w:rsidR="000E4E3D" w:rsidP="000E4E3D" w:rsidRDefault="00395DE4" w14:paraId="02CD396D" w14:textId="2B7BFA24">
      <w:pPr>
        <w:spacing w:line="240" w:lineRule="auto"/>
        <w:jc w:val="both"/>
      </w:pPr>
      <w:r>
        <w:rPr>
          <w:sz w:val="20"/>
          <w:szCs w:val="20"/>
          <w:lang w:val="ro"/>
        </w:rPr>
        <w:t xml:space="preserve">Republica Moldova este o țară cu o mare diversitate etnică, cu un bogat bagaj cultural și lingvistic. Cu toate acestea, această diversitate este, de asemenea, un motiv pentru diferențe semnificative în ceea ce privește preferințele și viziunile geopolitice cu privire la vectorul de dezvoltare care trebuie urmat. Coeziunea socială globală în Moldova este fragilă, </w:t>
      </w:r>
      <w:r w:rsidR="08091680">
        <w:rPr>
          <w:sz w:val="20"/>
          <w:szCs w:val="20"/>
          <w:lang w:val="ro"/>
        </w:rPr>
        <w:t>conform indicelor</w:t>
      </w:r>
      <w:r>
        <w:rPr>
          <w:sz w:val="20"/>
          <w:szCs w:val="20"/>
          <w:lang w:val="ro"/>
        </w:rPr>
        <w:t xml:space="preserve"> ONU </w:t>
      </w:r>
      <w:r w:rsidR="70F311F6">
        <w:rPr>
          <w:sz w:val="20"/>
          <w:szCs w:val="20"/>
          <w:lang w:val="ro"/>
        </w:rPr>
        <w:t>privind</w:t>
      </w:r>
      <w:r>
        <w:rPr>
          <w:sz w:val="20"/>
          <w:szCs w:val="20"/>
          <w:lang w:val="ro"/>
        </w:rPr>
        <w:t xml:space="preserve"> Coeziun</w:t>
      </w:r>
      <w:r w:rsidR="57BCFC6E">
        <w:rPr>
          <w:sz w:val="20"/>
          <w:szCs w:val="20"/>
          <w:lang w:val="ro"/>
        </w:rPr>
        <w:t>ea</w:t>
      </w:r>
      <w:r>
        <w:rPr>
          <w:sz w:val="20"/>
          <w:szCs w:val="20"/>
          <w:lang w:val="ro"/>
        </w:rPr>
        <w:t xml:space="preserve"> Social</w:t>
      </w:r>
      <w:r w:rsidR="4A572C1A">
        <w:rPr>
          <w:sz w:val="20"/>
          <w:szCs w:val="20"/>
          <w:lang w:val="ro"/>
        </w:rPr>
        <w:t>ă</w:t>
      </w:r>
      <w:r>
        <w:rPr>
          <w:sz w:val="20"/>
          <w:szCs w:val="20"/>
          <w:lang w:val="ro"/>
        </w:rPr>
        <w:t xml:space="preserve"> și Reconcilier</w:t>
      </w:r>
      <w:r w:rsidR="38DA59BF">
        <w:rPr>
          <w:sz w:val="20"/>
          <w:szCs w:val="20"/>
          <w:lang w:val="ro"/>
        </w:rPr>
        <w:t>ea</w:t>
      </w:r>
      <w:r>
        <w:rPr>
          <w:sz w:val="20"/>
          <w:szCs w:val="20"/>
          <w:lang w:val="ro"/>
        </w:rPr>
        <w:t xml:space="preserve"> (SCORE) în Moldova .</w:t>
      </w:r>
      <w:r>
        <w:rPr>
          <w:rStyle w:val="FootnoteReference"/>
          <w:sz w:val="20"/>
          <w:szCs w:val="20"/>
          <w:lang w:val="ro"/>
        </w:rPr>
        <w:footnoteReference w:id="2"/>
      </w:r>
      <w:r>
        <w:rPr>
          <w:sz w:val="20"/>
          <w:szCs w:val="20"/>
          <w:lang w:val="ro"/>
        </w:rPr>
        <w:t xml:space="preserve"> Situația drepturilor omului, care a fost afectată în mod negativ de pandemia COVID-19, este, de asemenea, inegală în rândul diferitelor grupuri vulnerabile de pe ambele maluri. De asemenea, izbucnirea războiului din Ucraina în februarie 2022 a agravat diferențele existente în cadrul diferitelor grupuri de populație din Republica Moldova, nu numai între locuitorii de pe malul </w:t>
      </w:r>
      <w:r w:rsidR="04CEAEC1">
        <w:rPr>
          <w:sz w:val="20"/>
          <w:szCs w:val="20"/>
          <w:lang w:val="ro"/>
        </w:rPr>
        <w:t xml:space="preserve">drept și </w:t>
      </w:r>
      <w:r>
        <w:rPr>
          <w:sz w:val="20"/>
          <w:szCs w:val="20"/>
          <w:lang w:val="ro"/>
        </w:rPr>
        <w:t xml:space="preserve">stâng al Nistrului, ci și între grupurile de persoane din ambele zone geografice, inclusiv Zona de Securitate. </w:t>
      </w:r>
      <w:r>
        <w:rPr>
          <w:lang w:val="ro"/>
        </w:rPr>
        <w:tab/>
      </w:r>
      <w:r>
        <w:rPr>
          <w:lang w:val="ro"/>
        </w:rPr>
        <w:tab/>
      </w:r>
    </w:p>
    <w:p w:rsidRPr="0005220B" w:rsidR="000E4E3D" w:rsidP="24297315" w:rsidRDefault="00395DE4" w14:paraId="1620B6F5" w14:textId="26C6EDE2">
      <w:pPr>
        <w:spacing w:line="240" w:lineRule="auto"/>
        <w:jc w:val="both"/>
        <w:rPr>
          <w:sz w:val="20"/>
          <w:szCs w:val="20"/>
        </w:rPr>
      </w:pPr>
      <w:r>
        <w:rPr>
          <w:sz w:val="20"/>
          <w:szCs w:val="20"/>
          <w:lang w:val="ro"/>
        </w:rPr>
        <w:t>În cadrul activității UN Women privind avansarea implementării Agendei FPS și în conformitate cu recomandările Comitetului CEDAW</w:t>
      </w:r>
      <w:r>
        <w:rPr>
          <w:rStyle w:val="FootnoteReference"/>
          <w:sz w:val="20"/>
          <w:szCs w:val="20"/>
          <w:lang w:val="ro"/>
        </w:rPr>
        <w:footnoteReference w:id="3"/>
      </w:r>
      <w:r>
        <w:rPr>
          <w:sz w:val="20"/>
          <w:szCs w:val="20"/>
          <w:lang w:val="ro"/>
        </w:rPr>
        <w:t xml:space="preserve"> și ale președinției OSCE</w:t>
      </w:r>
      <w:r>
        <w:rPr>
          <w:rStyle w:val="FootnoteReference"/>
          <w:sz w:val="20"/>
          <w:szCs w:val="20"/>
          <w:lang w:val="ro"/>
        </w:rPr>
        <w:footnoteReference w:id="4"/>
      </w:r>
      <w:r>
        <w:rPr>
          <w:sz w:val="20"/>
          <w:szCs w:val="20"/>
          <w:lang w:val="ro"/>
        </w:rPr>
        <w:t xml:space="preserve"> în vederea unei mai mari includeri a aspectelor legate de EG în procesul de reglementare a păcii, UN Women a inițiat un dialog cu reprezentanții societății civile și promotorii egalității de gen de pe ambele maluri ale râului Nistru pentru a consolida capacitățile de promovare a agendei EG și FPS.</w:t>
      </w:r>
    </w:p>
    <w:p w:rsidR="00563E74" w:rsidP="619BB128" w:rsidRDefault="00395DE4" w14:paraId="555C02FF" w14:textId="041F3719">
      <w:pPr>
        <w:spacing w:line="240" w:lineRule="auto"/>
        <w:jc w:val="both"/>
        <w:rPr>
          <w:sz w:val="20"/>
          <w:szCs w:val="20"/>
        </w:rPr>
      </w:pPr>
      <w:r>
        <w:rPr>
          <w:sz w:val="20"/>
          <w:szCs w:val="20"/>
          <w:lang w:val="ro"/>
        </w:rPr>
        <w:t xml:space="preserve">În Moldova, </w:t>
      </w:r>
      <w:bookmarkStart w:name="_Int_PmdjGEBB" w:id="4"/>
      <w:r>
        <w:rPr>
          <w:sz w:val="20"/>
          <w:szCs w:val="20"/>
          <w:lang w:val="ro"/>
        </w:rPr>
        <w:t>organizațiile societății civile</w:t>
      </w:r>
      <w:bookmarkEnd w:id="4"/>
      <w:r>
        <w:rPr>
          <w:sz w:val="20"/>
          <w:szCs w:val="20"/>
          <w:lang w:val="ro"/>
        </w:rPr>
        <w:t xml:space="preserve"> joacă un rol important în ceea ce privește contribuția la incluziunea socială și implicarea comunității. Cu toate acestea, din cauza capacității lor instituționale adesea slabe, există o implicare limitată a OSC-urilor, în special a celor de la nivel local, în promovarea agendei FPS, a securității umane și a inițiativelor conexe. Mai mult, în majoritatea cazurilor, populația are puține cunoștințe despre activitățile/serviciile pe care le oferă OSC-urile. Deși OSC-urile pot mobiliza cu bună știință membrii comunității în jurul unor probleme de interes comun, multe dintre ele nu au suficiente capacități organizaționale pentru a mobiliza resurse (financiare) pentru implementarea unor proiecte sau inițiative comunitare care să răspundă necesităților de pe teren. În plus, limitările capacității instituționale împiedică adesea OSC-urile să încheie și să implementeze parteneriate de lungă durată cu actorii comunitari în promovarea agendei FPS și a inițiativelor de pace la nivel local și, în cele din urmă, face ca vocile femeilor și fetelor să fie mai puțin auzite în planificarea comunitară, în procesul de luare a deciziilor și în procesele generale de consolidare a păcii la nivel comunitar și nu numai.</w:t>
      </w:r>
    </w:p>
    <w:p w:rsidR="00DE64EC" w:rsidP="58E1CCEB" w:rsidRDefault="00395DE4" w14:paraId="2B2CCBCE" w14:textId="2420D2C0">
      <w:pPr>
        <w:pStyle w:val="NormalWeb"/>
        <w:spacing w:after="0" w:line="240" w:lineRule="auto"/>
        <w:jc w:val="both"/>
        <w:rPr>
          <w:rFonts w:ascii="Calibri" w:hAnsi="Calibri" w:eastAsia="Times New Roman" w:cs="Arial"/>
          <w:sz w:val="20"/>
          <w:szCs w:val="20"/>
        </w:rPr>
      </w:pPr>
      <w:r>
        <w:rPr>
          <w:rFonts w:asciiTheme="minorHAnsi" w:hAnsiTheme="minorHAnsi"/>
          <w:sz w:val="20"/>
          <w:szCs w:val="20"/>
          <w:lang w:val="ro"/>
        </w:rPr>
        <w:t>În cadrul acestui concurs de granturi, UN Women intenționează să sprijine dezvoltarea capacității instituționale a 6 (șase) OSC-uri conduse de femei, de la nivel local, de pe ambele maluri ale râului Nistru (</w:t>
      </w:r>
      <w:r>
        <w:rPr>
          <w:sz w:val="20"/>
          <w:szCs w:val="20"/>
          <w:lang w:val="ro"/>
        </w:rPr>
        <w:t>3</w:t>
      </w:r>
      <w:r>
        <w:rPr>
          <w:rFonts w:asciiTheme="minorHAnsi" w:hAnsiTheme="minorHAnsi"/>
          <w:sz w:val="20"/>
          <w:szCs w:val="20"/>
          <w:lang w:val="ro"/>
        </w:rPr>
        <w:t xml:space="preserve"> OSC-uri de pe malul stâng și 3 OSC-uri de pe malul drept), pentru a le spori capacitățile de promovare a drepturilor femeilor și egalităţii de gen și securităţii umane în contextul consolidării păcii. </w:t>
      </w:r>
      <w:r>
        <w:rPr>
          <w:rFonts w:ascii="Calibri" w:hAnsi="Calibri"/>
          <w:sz w:val="20"/>
          <w:szCs w:val="20"/>
          <w:lang w:val="ro"/>
        </w:rPr>
        <w:t xml:space="preserve">Granturile preconizate vor aduce o schimbare transformatoare în OSC-uri, care vor fi susţinute în elaborarea politicilor interne sensibile la dimensiunea de gen şi integrarea egalității </w:t>
      </w:r>
      <w:r>
        <w:rPr>
          <w:rFonts w:ascii="Calibri" w:hAnsi="Calibri"/>
          <w:sz w:val="20"/>
          <w:szCs w:val="20"/>
          <w:lang w:val="ro"/>
        </w:rPr>
        <w:lastRenderedPageBreak/>
        <w:t>de gen în structurile lor interne, sporirea nivelului de cunoaștere, de către personalul, a Agendei privind femeile, pacea și securitatea, a securităţii umane și consolidării păcii într-un mod care să ţină cont de dimensiunea de gen, iar ulterior în promovarea culturii de toleranţă, egalitate şi non-discriminare în ţară.</w:t>
      </w:r>
    </w:p>
    <w:p w:rsidR="00DE64EC" w:rsidP="00DE64EC" w:rsidRDefault="00DE64EC" w14:paraId="60F6AD30" w14:textId="725EFA9A">
      <w:pPr>
        <w:pStyle w:val="NormalWeb"/>
        <w:spacing w:after="0"/>
        <w:jc w:val="both"/>
        <w:rPr>
          <w:rFonts w:eastAsia="Times New Roman" w:asciiTheme="minorHAnsi" w:hAnsiTheme="minorHAnsi" w:cstheme="minorBidi"/>
          <w:sz w:val="20"/>
          <w:szCs w:val="20"/>
        </w:rPr>
      </w:pPr>
    </w:p>
    <w:p w:rsidRPr="00A52A22" w:rsidR="00DE64EC" w:rsidP="00DE64EC" w:rsidRDefault="00395DE4" w14:paraId="05B9856A" w14:textId="77777777">
      <w:pPr>
        <w:spacing w:after="60" w:line="240" w:lineRule="auto"/>
        <w:outlineLvl w:val="2"/>
        <w:rPr>
          <w:rFonts w:eastAsia="Times New Roman" w:cstheme="minorHAnsi"/>
          <w:b/>
          <w:color w:val="4472C4" w:themeColor="accent1"/>
          <w:sz w:val="20"/>
          <w:szCs w:val="20"/>
        </w:rPr>
      </w:pPr>
      <w:r>
        <w:rPr>
          <w:rFonts w:eastAsia="Times New Roman" w:cstheme="minorHAnsi"/>
          <w:b/>
          <w:bCs/>
          <w:color w:val="4472C4" w:themeColor="accent1"/>
          <w:sz w:val="20"/>
          <w:szCs w:val="20"/>
          <w:lang w:val="ro"/>
        </w:rPr>
        <w:t>Prezentarea generală a anunţului</w:t>
      </w:r>
    </w:p>
    <w:p w:rsidRPr="00F71CAA" w:rsidR="00DE64EC" w:rsidP="13B16580" w:rsidRDefault="00395DE4" w14:paraId="393FF1A0" w14:textId="0A55EBAB">
      <w:pPr>
        <w:pStyle w:val="paragraph"/>
        <w:spacing w:before="0" w:beforeAutospacing="0" w:after="0" w:afterAutospacing="0" w:line="40" w:lineRule="atLeast"/>
        <w:contextualSpacing/>
        <w:jc w:val="both"/>
        <w:textAlignment w:val="baseline"/>
        <w:rPr>
          <w:rFonts w:asciiTheme="minorHAnsi" w:hAnsiTheme="minorHAnsi" w:cstheme="minorBidi"/>
          <w:sz w:val="20"/>
          <w:szCs w:val="20"/>
        </w:rPr>
      </w:pPr>
      <w:r>
        <w:rPr>
          <w:rFonts w:asciiTheme="minorHAnsi" w:hAnsiTheme="minorHAnsi" w:cstheme="minorBidi"/>
          <w:sz w:val="20"/>
          <w:szCs w:val="20"/>
          <w:lang w:val="ro"/>
        </w:rPr>
        <w:t xml:space="preserve">UN Women intenționează să acorde 6 (șase) granturi instituționale mici </w:t>
      </w:r>
      <w:hyperlink w:history="1" r:id="rId23">
        <w:r>
          <w:rPr>
            <w:rFonts w:asciiTheme="minorHAnsi" w:hAnsiTheme="minorHAnsi" w:cstheme="minorBidi"/>
            <w:sz w:val="20"/>
            <w:szCs w:val="20"/>
            <w:lang w:val="ro"/>
          </w:rPr>
          <w:t>organizațiilor</w:t>
        </w:r>
      </w:hyperlink>
      <w:r>
        <w:rPr>
          <w:rFonts w:asciiTheme="minorHAnsi" w:hAnsiTheme="minorHAnsi" w:cstheme="minorBidi"/>
          <w:sz w:val="20"/>
          <w:szCs w:val="20"/>
          <w:lang w:val="ro"/>
        </w:rPr>
        <w:t xml:space="preserve"> eligibile </w:t>
      </w:r>
      <w:hyperlink w:history="1" r:id="rId24">
        <w:r>
          <w:rPr>
            <w:rFonts w:asciiTheme="minorHAnsi" w:hAnsiTheme="minorHAnsi" w:cstheme="minorBidi"/>
            <w:sz w:val="20"/>
            <w:szCs w:val="20"/>
            <w:lang w:val="ro"/>
          </w:rPr>
          <w:t>ale societății civile</w:t>
        </w:r>
      </w:hyperlink>
      <w:r>
        <w:rPr>
          <w:rFonts w:asciiTheme="minorHAnsi" w:hAnsiTheme="minorHAnsi" w:cstheme="minorBidi"/>
          <w:sz w:val="20"/>
          <w:szCs w:val="20"/>
          <w:lang w:val="ro"/>
        </w:rPr>
        <w:t xml:space="preserve"> de pe ambele maluri ale râului Nistru, </w:t>
      </w:r>
      <w:r>
        <w:rPr>
          <w:rFonts w:ascii="Calibri" w:hAnsi="Calibri" w:cstheme="minorBidi"/>
          <w:sz w:val="20"/>
          <w:szCs w:val="20"/>
          <w:lang w:val="ro"/>
        </w:rPr>
        <w:t>în valoare de până la 10.000 USD fiecare</w:t>
      </w:r>
      <w:r>
        <w:rPr>
          <w:rFonts w:asciiTheme="minorHAnsi" w:hAnsiTheme="minorHAnsi" w:cstheme="minorBidi"/>
          <w:sz w:val="20"/>
          <w:szCs w:val="20"/>
          <w:lang w:val="ro"/>
        </w:rPr>
        <w:t xml:space="preserve">. </w:t>
      </w:r>
      <w:r>
        <w:rPr>
          <w:rFonts w:asciiTheme="minorHAnsi" w:hAnsiTheme="minorHAnsi" w:cstheme="minorBidi"/>
          <w:b/>
          <w:bCs/>
          <w:sz w:val="20"/>
          <w:szCs w:val="20"/>
          <w:lang w:val="ro"/>
        </w:rPr>
        <w:t>Granturile mici sunt preconizate exclusiv pentru finanţarea unui şir limitat de activităţi eligibile pentru a sprijini dezvoltarea sau consolidarea capacităţilor instituţionale ale OSC-urilor.</w:t>
      </w:r>
    </w:p>
    <w:p w:rsidRPr="00150379" w:rsidR="00DE64EC" w:rsidP="00DE64EC" w:rsidRDefault="00395DE4" w14:paraId="652550DA" w14:textId="25CDC11E">
      <w:pPr>
        <w:pStyle w:val="ListNumber3"/>
      </w:pPr>
      <w:r>
        <w:rPr>
          <w:lang w:val="ro"/>
        </w:rPr>
        <w:t>UN Women vizează OSC-urile în contextul proiectului „</w:t>
      </w:r>
      <w:r>
        <w:rPr>
          <w:rStyle w:val="normaltextrun"/>
          <w:color w:val="4472C4" w:themeColor="accent1"/>
          <w:lang w:val="ro"/>
        </w:rPr>
        <w:t>Construirea unei păci durabile și incluzive, consolidarea încrederii și a coeziunii sociale în Moldova</w:t>
      </w:r>
      <w:r>
        <w:rPr>
          <w:color w:val="4472C4" w:themeColor="accent1"/>
          <w:lang w:val="ro"/>
        </w:rPr>
        <w:t>”, implementat de UN Women în parteneriat cu OHCHR, PNUD și finanțat de Fondul pentru consolidarea păcii.</w:t>
      </w:r>
    </w:p>
    <w:p w:rsidRPr="00150379" w:rsidR="00DE64EC" w:rsidP="00DE64EC" w:rsidRDefault="00DE64EC" w14:paraId="639BB135" w14:textId="77777777">
      <w:pPr>
        <w:pStyle w:val="ListNumber3"/>
      </w:pPr>
    </w:p>
    <w:p w:rsidRPr="00203EF9" w:rsidR="00DE64EC" w:rsidP="619BB128" w:rsidRDefault="00395DE4" w14:paraId="66EA1B50" w14:textId="4BCE086B">
      <w:pPr>
        <w:pStyle w:val="ListNumber3"/>
        <w:rPr>
          <w:b/>
          <w:bCs/>
        </w:rPr>
      </w:pPr>
      <w:r>
        <w:rPr>
          <w:lang w:val="ro"/>
        </w:rPr>
        <w:t xml:space="preserve">UN Women invită solicitanţii eligibili să depună </w:t>
      </w:r>
      <w:r>
        <w:rPr>
          <w:b/>
          <w:bCs/>
          <w:lang w:val="ro"/>
        </w:rPr>
        <w:t>solicitările de granturi mici</w:t>
      </w:r>
      <w:r>
        <w:rPr>
          <w:lang w:val="ro"/>
        </w:rPr>
        <w:t xml:space="preserve"> pentru finanţarea activităților eligibile, după cum se descrie în prezentul anunţ. </w:t>
      </w:r>
      <w:r>
        <w:rPr>
          <w:b/>
          <w:bCs/>
          <w:lang w:val="ro"/>
        </w:rPr>
        <w:t>UN Women va oferi câteva granturi mici, în limitele fondurilor disponibile în Fondul pentru consolidarea păcii.</w:t>
      </w:r>
    </w:p>
    <w:p w:rsidRPr="00150379" w:rsidR="00DE64EC" w:rsidP="00DE64EC" w:rsidRDefault="00DE64EC" w14:paraId="3E26BCD4" w14:textId="77777777">
      <w:pPr>
        <w:pStyle w:val="ListNumber3"/>
      </w:pPr>
    </w:p>
    <w:p w:rsidRPr="00150379" w:rsidR="00DE64EC" w:rsidP="00DE64EC" w:rsidRDefault="00395DE4" w14:paraId="6F26F903" w14:textId="77777777">
      <w:pPr>
        <w:pStyle w:val="ListNumber3"/>
      </w:pPr>
      <w:r>
        <w:rPr>
          <w:lang w:val="ro"/>
        </w:rPr>
        <w:t xml:space="preserve">Prezentul anunţ este bază pentru depunerea cererilor de granturi mici. Nu va fi interpretat drept acord de grant sau o confirmare a acordării unui grant mic de către UN Women unei entităţi. Respectiv, UN Women nu poartă răspundere pentru nicio obligaţie financiară sau de altă natură suportată de entitate în legătură cu răspunsul acesteia la prezentul anunţ. UN Women nu va aproba includerea unor astfel de costuri în bugetul grantului mic, iar beneficiarul nu va utiliza fondurile grantului pentru a acoperi astfel de costuri. </w:t>
      </w:r>
    </w:p>
    <w:p w:rsidRPr="002879BA" w:rsidR="005C4715" w:rsidP="005C4715" w:rsidRDefault="00395DE4" w14:paraId="0C1ED106" w14:textId="77777777">
      <w:pPr>
        <w:spacing w:before="120" w:after="120" w:line="240" w:lineRule="auto"/>
        <w:jc w:val="both"/>
        <w:rPr>
          <w:b/>
          <w:color w:val="1F3864"/>
          <w:sz w:val="20"/>
          <w:szCs w:val="20"/>
        </w:rPr>
      </w:pPr>
      <w:bookmarkStart w:name="_Hlk524335126" w:id="5"/>
      <w:bookmarkStart w:name="_Hlk23936437" w:id="6"/>
      <w:r>
        <w:rPr>
          <w:b/>
          <w:bCs/>
          <w:color w:val="1F3864"/>
          <w:sz w:val="20"/>
          <w:szCs w:val="20"/>
          <w:lang w:val="ro"/>
        </w:rPr>
        <w:t>Criterii de eligibilitate</w:t>
      </w:r>
    </w:p>
    <w:p w:rsidR="005C4715" w:rsidP="005C4715" w:rsidRDefault="00395DE4" w14:paraId="15457A4C" w14:textId="74F5CC35">
      <w:pPr>
        <w:spacing w:before="120" w:after="120" w:line="240" w:lineRule="auto"/>
        <w:jc w:val="both"/>
        <w:rPr>
          <w:sz w:val="20"/>
          <w:szCs w:val="20"/>
        </w:rPr>
      </w:pPr>
      <w:r>
        <w:rPr>
          <w:sz w:val="20"/>
          <w:szCs w:val="20"/>
          <w:lang w:val="ro"/>
        </w:rPr>
        <w:t xml:space="preserve">Solicitantul trebuie să fie o </w:t>
      </w:r>
      <w:hyperlink w:history="1" r:id="rId25">
        <w:r>
          <w:rPr>
            <w:sz w:val="20"/>
            <w:szCs w:val="20"/>
            <w:lang w:val="ro"/>
          </w:rPr>
          <w:t>organizaţie</w:t>
        </w:r>
      </w:hyperlink>
      <w:r>
        <w:rPr>
          <w:sz w:val="20"/>
          <w:szCs w:val="20"/>
          <w:lang w:val="ro"/>
        </w:rPr>
        <w:t xml:space="preserve"> </w:t>
      </w:r>
      <w:hyperlink w:history="1" r:id="rId26">
        <w:r>
          <w:rPr>
            <w:sz w:val="20"/>
            <w:szCs w:val="20"/>
            <w:lang w:val="ro"/>
          </w:rPr>
          <w:t>a societății civile</w:t>
        </w:r>
      </w:hyperlink>
      <w:r>
        <w:rPr>
          <w:rStyle w:val="FootnoteReference"/>
          <w:sz w:val="20"/>
          <w:szCs w:val="20"/>
          <w:lang w:val="ro"/>
        </w:rPr>
        <w:footnoteReference w:id="5"/>
      </w:r>
      <w:r>
        <w:rPr>
          <w:sz w:val="20"/>
          <w:szCs w:val="20"/>
          <w:lang w:val="ro"/>
        </w:rPr>
        <w:t xml:space="preserve"> (OSC), creată legal şi care funcţionează în Republica Moldova. Solicitantul poate depune cererea dacă:</w:t>
      </w:r>
    </w:p>
    <w:p w:rsidRPr="00C46582" w:rsidR="008F1A12" w:rsidP="008F1A12" w:rsidRDefault="008F1A12" w14:paraId="3F56C990" w14:textId="0D7EE26A">
      <w:pPr>
        <w:pStyle w:val="ListParagraph"/>
        <w:ind w:left="567"/>
        <w:jc w:val="both"/>
        <w:rPr>
          <w:rFonts w:cstheme="minorHAnsi"/>
          <w:sz w:val="20"/>
          <w:szCs w:val="20"/>
        </w:rPr>
      </w:pPr>
    </w:p>
    <w:p w:rsidRPr="00B64D9D" w:rsidR="008F1A12" w:rsidP="74A8AD73" w:rsidRDefault="00395DE4" w14:paraId="7F7F783E" w14:textId="316ACE9A">
      <w:pPr>
        <w:pStyle w:val="ListParagraph"/>
        <w:numPr>
          <w:ilvl w:val="0"/>
          <w:numId w:val="11"/>
        </w:numPr>
        <w:jc w:val="both"/>
        <w:rPr>
          <w:sz w:val="20"/>
          <w:szCs w:val="20"/>
        </w:rPr>
      </w:pPr>
      <w:r>
        <w:rPr>
          <w:sz w:val="20"/>
          <w:szCs w:val="20"/>
          <w:lang w:val="ro"/>
        </w:rPr>
        <w:t>este o organizație a societății civile cu o experiență dovedită de lucru cu femeile și fetele, care promovează drepturile omului, coeziunea socială, abordează probleme de securitate și securitate umană etc., în special la nivel local;</w:t>
      </w:r>
    </w:p>
    <w:p w:rsidRPr="00B64D9D" w:rsidR="008F1A12" w:rsidP="58E1CCEB" w:rsidRDefault="00395DE4" w14:paraId="373E47D3" w14:textId="56FDBEB1">
      <w:pPr>
        <w:pStyle w:val="ListParagraph"/>
        <w:numPr>
          <w:ilvl w:val="0"/>
          <w:numId w:val="11"/>
        </w:numPr>
        <w:jc w:val="both"/>
        <w:rPr>
          <w:rFonts w:cs="Calibri"/>
          <w:sz w:val="20"/>
          <w:szCs w:val="20"/>
        </w:rPr>
      </w:pPr>
      <w:r w:rsidRPr="137FE37E">
        <w:rPr>
          <w:sz w:val="20"/>
          <w:szCs w:val="20"/>
          <w:lang w:val="ro"/>
        </w:rPr>
        <w:t xml:space="preserve">este un OSC înregistrat legal, care activează cel </w:t>
      </w:r>
      <w:r w:rsidRPr="137FE37E" w:rsidR="35668A59">
        <w:rPr>
          <w:sz w:val="20"/>
          <w:szCs w:val="20"/>
          <w:lang w:val="ro"/>
        </w:rPr>
        <w:t>p</w:t>
      </w:r>
      <w:r w:rsidRPr="137FE37E">
        <w:rPr>
          <w:sz w:val="20"/>
          <w:szCs w:val="20"/>
          <w:lang w:val="ro"/>
        </w:rPr>
        <w:t xml:space="preserve">uţin 3 (trei) ani; </w:t>
      </w:r>
    </w:p>
    <w:p w:rsidRPr="00B64D9D" w:rsidR="008F1A12" w:rsidP="58E1CCEB" w:rsidRDefault="00395DE4" w14:paraId="0B4DB649" w14:textId="414BD0D3">
      <w:pPr>
        <w:pStyle w:val="ListParagraph"/>
        <w:numPr>
          <w:ilvl w:val="0"/>
          <w:numId w:val="11"/>
        </w:numPr>
        <w:jc w:val="both"/>
        <w:rPr>
          <w:sz w:val="20"/>
          <w:szCs w:val="20"/>
        </w:rPr>
      </w:pPr>
      <w:r>
        <w:rPr>
          <w:sz w:val="20"/>
          <w:szCs w:val="20"/>
          <w:lang w:val="ro"/>
        </w:rPr>
        <w:t>este o „organizație condusă de femei”, care are în frunte o femeie în calitate de directoare/conducătoare a organizației;</w:t>
      </w:r>
    </w:p>
    <w:p w:rsidRPr="002879BA" w:rsidR="005C4715" w:rsidP="005C4715" w:rsidRDefault="00395DE4" w14:paraId="09CB0ED3" w14:textId="77777777">
      <w:pPr>
        <w:pStyle w:val="ListParagraph"/>
        <w:numPr>
          <w:ilvl w:val="0"/>
          <w:numId w:val="4"/>
        </w:numPr>
        <w:spacing w:after="0"/>
        <w:jc w:val="both"/>
        <w:rPr>
          <w:rFonts w:cs="Calibri"/>
          <w:sz w:val="20"/>
          <w:szCs w:val="20"/>
        </w:rPr>
      </w:pPr>
      <w:r>
        <w:rPr>
          <w:rFonts w:cs="Calibri"/>
          <w:sz w:val="20"/>
          <w:szCs w:val="20"/>
          <w:lang w:val="ro"/>
        </w:rPr>
        <w:t>nu se află pe Lista consolidată de sancţiuni a Consiliului de Securitate ONU</w:t>
      </w:r>
      <w:r>
        <w:rPr>
          <w:rStyle w:val="FootnoteReference"/>
          <w:rFonts w:cs="Calibri"/>
          <w:sz w:val="20"/>
          <w:szCs w:val="20"/>
          <w:lang w:val="ro"/>
        </w:rPr>
        <w:footnoteReference w:id="6"/>
      </w:r>
      <w:r>
        <w:rPr>
          <w:rFonts w:cs="Calibri"/>
          <w:sz w:val="20"/>
          <w:szCs w:val="20"/>
          <w:lang w:val="ro"/>
        </w:rPr>
        <w:t>;</w:t>
      </w:r>
    </w:p>
    <w:p w:rsidRPr="002879BA" w:rsidR="005C4715" w:rsidP="005C4715" w:rsidRDefault="00395DE4" w14:paraId="4E046B6D" w14:textId="77777777">
      <w:pPr>
        <w:pStyle w:val="ListParagraph"/>
        <w:numPr>
          <w:ilvl w:val="0"/>
          <w:numId w:val="4"/>
        </w:numPr>
        <w:spacing w:after="0"/>
        <w:jc w:val="both"/>
        <w:rPr>
          <w:rFonts w:cs="Calibri"/>
          <w:sz w:val="20"/>
          <w:szCs w:val="20"/>
        </w:rPr>
      </w:pPr>
      <w:r>
        <w:rPr>
          <w:rFonts w:cs="Calibri"/>
          <w:sz w:val="20"/>
          <w:szCs w:val="20"/>
          <w:lang w:val="ro"/>
        </w:rPr>
        <w:t>nu este investigată pentru fraudă, corupţie, abuz sexual, exploatare sexuală sau alte încălcări;</w:t>
      </w:r>
    </w:p>
    <w:p w:rsidRPr="002879BA" w:rsidR="005C4715" w:rsidP="005C4715" w:rsidRDefault="00395DE4" w14:paraId="1A9A05F9" w14:textId="77777777">
      <w:pPr>
        <w:pStyle w:val="ListParagraph"/>
        <w:numPr>
          <w:ilvl w:val="0"/>
          <w:numId w:val="4"/>
        </w:numPr>
        <w:spacing w:after="0"/>
        <w:jc w:val="both"/>
        <w:rPr>
          <w:rFonts w:cs="Calibri"/>
          <w:sz w:val="20"/>
          <w:szCs w:val="20"/>
        </w:rPr>
      </w:pPr>
      <w:r>
        <w:rPr>
          <w:rFonts w:cs="Calibri"/>
          <w:sz w:val="20"/>
          <w:szCs w:val="20"/>
          <w:lang w:val="ro"/>
        </w:rPr>
        <w:t>nu a beneficiat de finanţare de la UN Women, total sau parţial anulată de UN Women;</w:t>
      </w:r>
    </w:p>
    <w:p w:rsidRPr="002879BA" w:rsidR="005C4715" w:rsidP="005C4715" w:rsidRDefault="00395DE4" w14:paraId="21E3DEFA" w14:textId="77777777">
      <w:pPr>
        <w:pStyle w:val="ListParagraph"/>
        <w:numPr>
          <w:ilvl w:val="0"/>
          <w:numId w:val="4"/>
        </w:numPr>
        <w:spacing w:after="0"/>
        <w:jc w:val="both"/>
        <w:rPr>
          <w:rFonts w:cs="Calibri"/>
          <w:sz w:val="20"/>
          <w:szCs w:val="20"/>
        </w:rPr>
      </w:pPr>
      <w:r>
        <w:rPr>
          <w:rFonts w:cs="Calibri"/>
          <w:sz w:val="20"/>
          <w:szCs w:val="20"/>
          <w:lang w:val="ro"/>
        </w:rPr>
        <w:t>nu este în prezent Partener de implementare (PI) sau Parte responsabilă (PR) pentru UN Women;</w:t>
      </w:r>
    </w:p>
    <w:p w:rsidRPr="002879BA" w:rsidR="005C4715" w:rsidP="005C4715" w:rsidRDefault="00395DE4" w14:paraId="3DEDD52B" w14:textId="1EF05BA0">
      <w:pPr>
        <w:pStyle w:val="ListParagraph"/>
        <w:numPr>
          <w:ilvl w:val="0"/>
          <w:numId w:val="4"/>
        </w:numPr>
        <w:spacing w:after="0"/>
        <w:jc w:val="both"/>
        <w:rPr>
          <w:rFonts w:cs="Calibri"/>
          <w:sz w:val="20"/>
          <w:szCs w:val="20"/>
        </w:rPr>
      </w:pPr>
      <w:r>
        <w:rPr>
          <w:sz w:val="20"/>
          <w:szCs w:val="20"/>
          <w:lang w:val="ro"/>
        </w:rPr>
        <w:t>nu a fost PI/PR pentru UN Women în orice perioadă după 21 noiembrie 2019</w:t>
      </w:r>
      <w:r>
        <w:rPr>
          <w:color w:val="262626" w:themeColor="text1" w:themeTint="D9"/>
          <w:sz w:val="20"/>
          <w:szCs w:val="20"/>
          <w:lang w:val="ro"/>
        </w:rPr>
        <w:t>;</w:t>
      </w:r>
    </w:p>
    <w:p w:rsidRPr="002879BA" w:rsidR="005C4715" w:rsidP="005C4715" w:rsidRDefault="00395DE4" w14:paraId="68179CDF" w14:textId="77777777">
      <w:pPr>
        <w:pStyle w:val="ListParagraph"/>
        <w:numPr>
          <w:ilvl w:val="0"/>
          <w:numId w:val="4"/>
        </w:numPr>
        <w:spacing w:after="0"/>
        <w:jc w:val="both"/>
        <w:rPr>
          <w:rFonts w:cs="Calibri"/>
          <w:sz w:val="20"/>
          <w:szCs w:val="20"/>
        </w:rPr>
      </w:pPr>
      <w:r>
        <w:rPr>
          <w:rFonts w:cs="Calibri"/>
          <w:sz w:val="20"/>
          <w:szCs w:val="20"/>
          <w:lang w:val="ro"/>
        </w:rPr>
        <w:t>nu este o entitate guvernamentală;</w:t>
      </w:r>
    </w:p>
    <w:p w:rsidRPr="008D6ADA" w:rsidR="005C4715" w:rsidP="005C4715" w:rsidRDefault="00395DE4" w14:paraId="6CEA1770" w14:textId="77777777">
      <w:pPr>
        <w:pStyle w:val="ListParagraph"/>
        <w:numPr>
          <w:ilvl w:val="0"/>
          <w:numId w:val="4"/>
        </w:numPr>
        <w:spacing w:after="0"/>
        <w:jc w:val="both"/>
        <w:rPr>
          <w:sz w:val="20"/>
          <w:szCs w:val="20"/>
        </w:rPr>
      </w:pPr>
      <w:r>
        <w:rPr>
          <w:sz w:val="20"/>
          <w:szCs w:val="20"/>
          <w:lang w:val="ro"/>
        </w:rPr>
        <w:t>nu este o organizaţie ONU;</w:t>
      </w:r>
    </w:p>
    <w:p w:rsidRPr="002879BA" w:rsidR="005C4715" w:rsidP="58E1CCEB" w:rsidRDefault="00395DE4" w14:paraId="6B920A43" w14:textId="2CA497AC">
      <w:pPr>
        <w:pStyle w:val="ListParagraph"/>
        <w:numPr>
          <w:ilvl w:val="0"/>
          <w:numId w:val="4"/>
        </w:numPr>
        <w:spacing w:after="0"/>
        <w:jc w:val="both"/>
        <w:rPr>
          <w:rFonts w:eastAsia="Yu Mincho"/>
          <w:b/>
          <w:bCs/>
          <w:sz w:val="20"/>
          <w:szCs w:val="20"/>
        </w:rPr>
      </w:pPr>
      <w:r>
        <w:rPr>
          <w:sz w:val="20"/>
          <w:szCs w:val="20"/>
          <w:lang w:val="ro"/>
        </w:rPr>
        <w:t xml:space="preserve">nu este un OSC creat pentru a se implica în calitate de Partener de implementare/Parte responsabilă (o organizaţie ar putea deveni Parte responsabilă dacă la moment dispune de capacitate internă bine dezvoltată </w:t>
      </w:r>
      <w:r>
        <w:rPr>
          <w:sz w:val="20"/>
          <w:szCs w:val="20"/>
          <w:lang w:val="ro"/>
        </w:rPr>
        <w:lastRenderedPageBreak/>
        <w:t>şi toate politicile obligatorii: politica anti-fraudă, politica de prevenire a exploatării şi abuzului sexual (EAS); cadrul de control intern; politica de achiziţii);</w:t>
      </w:r>
    </w:p>
    <w:p w:rsidRPr="002879BA" w:rsidR="005C4715" w:rsidP="005C4715" w:rsidRDefault="00395DE4" w14:paraId="5CA09FCE" w14:textId="77777777">
      <w:pPr>
        <w:pStyle w:val="ListParagraph"/>
        <w:numPr>
          <w:ilvl w:val="0"/>
          <w:numId w:val="4"/>
        </w:numPr>
        <w:spacing w:after="0"/>
        <w:jc w:val="both"/>
        <w:rPr>
          <w:rFonts w:eastAsia="Yu Mincho"/>
          <w:sz w:val="20"/>
          <w:szCs w:val="20"/>
        </w:rPr>
      </w:pPr>
      <w:r>
        <w:rPr>
          <w:sz w:val="20"/>
          <w:szCs w:val="20"/>
          <w:lang w:val="ro"/>
        </w:rPr>
        <w:t>are capacitate suficientă pentru a colabora cu diferiţi actori: publici, privaţi şi/sau parteneri de dezvoltare (a implementat cel puţin 3 proiecte sau inițiative);</w:t>
      </w:r>
    </w:p>
    <w:p w:rsidRPr="002879BA" w:rsidR="005C4715" w:rsidP="005C4715" w:rsidRDefault="00395DE4" w14:paraId="191F783B" w14:textId="415B630C">
      <w:pPr>
        <w:pStyle w:val="ListParagraph"/>
        <w:numPr>
          <w:ilvl w:val="0"/>
          <w:numId w:val="4"/>
        </w:numPr>
        <w:spacing w:after="0"/>
        <w:jc w:val="both"/>
        <w:rPr>
          <w:rFonts w:eastAsia="Yu Mincho"/>
          <w:sz w:val="20"/>
          <w:szCs w:val="20"/>
        </w:rPr>
      </w:pPr>
      <w:r>
        <w:rPr>
          <w:sz w:val="20"/>
          <w:szCs w:val="20"/>
          <w:lang w:val="ro"/>
        </w:rPr>
        <w:t xml:space="preserve">dispune de suficientă experienţă în domeniul financiar, inclusiv politici şi practici financiare adecvate pentru a gestiona grantul mic (are cel puţin capacitate minimă de gestionare a resurselor financiare); </w:t>
      </w:r>
    </w:p>
    <w:p w:rsidRPr="002879BA" w:rsidR="005C4715" w:rsidP="005C4715" w:rsidRDefault="00395DE4" w14:paraId="67543377" w14:textId="210E08A4">
      <w:pPr>
        <w:pStyle w:val="ListParagraph"/>
        <w:numPr>
          <w:ilvl w:val="0"/>
          <w:numId w:val="4"/>
        </w:numPr>
        <w:spacing w:after="0"/>
        <w:jc w:val="both"/>
        <w:rPr>
          <w:rFonts w:cs="Calibri"/>
          <w:sz w:val="20"/>
          <w:szCs w:val="20"/>
        </w:rPr>
      </w:pPr>
      <w:r>
        <w:rPr>
          <w:sz w:val="20"/>
          <w:szCs w:val="20"/>
          <w:lang w:val="ro"/>
        </w:rPr>
        <w:t xml:space="preserve">performanţele anterioare au fost considerate satisfăcătoare de către UN Women (dacă a beneficiat de granturi anterior sau a fost implicată în calitate de PI/PR până la </w:t>
      </w:r>
      <w:r>
        <w:rPr>
          <w:color w:val="000000" w:themeColor="text1"/>
          <w:sz w:val="19"/>
          <w:szCs w:val="19"/>
          <w:lang w:val="ro"/>
        </w:rPr>
        <w:t>21 noiembrie 2019)</w:t>
      </w:r>
      <w:r>
        <w:rPr>
          <w:sz w:val="20"/>
          <w:szCs w:val="20"/>
          <w:lang w:val="ro"/>
        </w:rPr>
        <w:t>;</w:t>
      </w:r>
    </w:p>
    <w:p w:rsidRPr="00050387" w:rsidR="005C4715" w:rsidP="005C4715" w:rsidRDefault="00395DE4" w14:paraId="244759BD" w14:textId="51F42D88">
      <w:pPr>
        <w:pStyle w:val="ListParagraph"/>
        <w:numPr>
          <w:ilvl w:val="0"/>
          <w:numId w:val="4"/>
        </w:numPr>
        <w:spacing w:after="0"/>
        <w:jc w:val="both"/>
        <w:rPr>
          <w:sz w:val="20"/>
          <w:szCs w:val="20"/>
        </w:rPr>
      </w:pPr>
      <w:r>
        <w:rPr>
          <w:sz w:val="20"/>
          <w:szCs w:val="20"/>
          <w:lang w:val="ro"/>
        </w:rPr>
        <w:t xml:space="preserve">se angajează să se implice în activități de advocacy pentru promovarea egalității de gen, abilitării femeilor, a Agendei pentru femei, pace și securitate, şi consolidării păcii; </w:t>
      </w:r>
    </w:p>
    <w:p w:rsidRPr="00AE13E2" w:rsidR="005C4715" w:rsidP="005C4715" w:rsidRDefault="00395DE4" w14:paraId="604A64A6" w14:textId="2B4CEF91">
      <w:pPr>
        <w:pStyle w:val="ListParagraph"/>
        <w:numPr>
          <w:ilvl w:val="0"/>
          <w:numId w:val="4"/>
        </w:numPr>
        <w:spacing w:after="0"/>
        <w:jc w:val="both"/>
        <w:rPr>
          <w:sz w:val="20"/>
          <w:szCs w:val="20"/>
        </w:rPr>
      </w:pPr>
      <w:r>
        <w:rPr>
          <w:sz w:val="20"/>
          <w:szCs w:val="20"/>
          <w:lang w:val="ro"/>
        </w:rPr>
        <w:t xml:space="preserve">calitatea de organizaţie-membru în cadrul unor platforme şi/sau coaliţii pentru promovarea drepturilor femeilor şi egalităţii de şanse va fi un avantaj puternic. </w:t>
      </w:r>
    </w:p>
    <w:p w:rsidRPr="004F0A30" w:rsidR="00DE64EC" w:rsidP="00DE64EC" w:rsidRDefault="00DE64EC" w14:paraId="54C30D29" w14:textId="77777777">
      <w:pPr>
        <w:pStyle w:val="ListParagraph"/>
        <w:spacing w:after="0"/>
        <w:jc w:val="both"/>
        <w:rPr>
          <w:rFonts w:eastAsia="Calibri" w:cstheme="minorHAnsi"/>
          <w:sz w:val="20"/>
          <w:szCs w:val="20"/>
        </w:rPr>
      </w:pPr>
    </w:p>
    <w:bookmarkEnd w:id="5"/>
    <w:bookmarkEnd w:id="6"/>
    <w:p w:rsidRPr="002879BA" w:rsidR="004400F7" w:rsidP="004400F7" w:rsidRDefault="00395DE4" w14:paraId="26E63970" w14:textId="0C636931">
      <w:pPr>
        <w:spacing w:after="0"/>
        <w:jc w:val="both"/>
        <w:rPr>
          <w:rFonts w:cs="Calibri"/>
          <w:sz w:val="20"/>
          <w:szCs w:val="20"/>
        </w:rPr>
      </w:pPr>
      <w:r>
        <w:rPr>
          <w:sz w:val="20"/>
          <w:szCs w:val="20"/>
          <w:lang w:val="ro"/>
        </w:rPr>
        <w:t xml:space="preserve">Solicitantul trebuie să activeze în una sau câteva din domeniile de mai jos, </w:t>
      </w:r>
      <w:r>
        <w:rPr>
          <w:b/>
          <w:bCs/>
          <w:sz w:val="20"/>
          <w:szCs w:val="20"/>
          <w:lang w:val="ro"/>
        </w:rPr>
        <w:t>dar nu numai</w:t>
      </w:r>
      <w:r>
        <w:rPr>
          <w:sz w:val="20"/>
          <w:szCs w:val="20"/>
          <w:lang w:val="ro"/>
        </w:rPr>
        <w:t>:</w:t>
      </w:r>
    </w:p>
    <w:p w:rsidRPr="003D4921" w:rsidR="004400F7" w:rsidP="004400F7" w:rsidRDefault="00395DE4" w14:paraId="693632CF" w14:textId="77777777">
      <w:pPr>
        <w:numPr>
          <w:ilvl w:val="0"/>
          <w:numId w:val="3"/>
        </w:numPr>
        <w:spacing w:after="0"/>
        <w:jc w:val="both"/>
        <w:rPr>
          <w:sz w:val="20"/>
          <w:szCs w:val="20"/>
        </w:rPr>
      </w:pPr>
      <w:r>
        <w:rPr>
          <w:sz w:val="20"/>
          <w:szCs w:val="20"/>
          <w:lang w:val="ro"/>
        </w:rPr>
        <w:t xml:space="preserve">Drepturile omului și abilitarea femeilor; </w:t>
      </w:r>
    </w:p>
    <w:p w:rsidR="00E31988" w:rsidP="7F551346" w:rsidRDefault="00395DE4" w14:paraId="3E6D8DDE" w14:textId="7F4241E9">
      <w:pPr>
        <w:pStyle w:val="paragraph"/>
        <w:numPr>
          <w:ilvl w:val="0"/>
          <w:numId w:val="3"/>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lang w:val="ro"/>
        </w:rPr>
        <w:t>Coeziunea socială și securitatea umană, inclusiv domeniul „Femei, Pace şi Securitate”;</w:t>
      </w:r>
      <w:r>
        <w:rPr>
          <w:rStyle w:val="eop"/>
          <w:rFonts w:ascii="Calibri" w:hAnsi="Calibri" w:cs="Calibri"/>
          <w:sz w:val="20"/>
          <w:szCs w:val="20"/>
          <w:lang w:val="ro"/>
        </w:rPr>
        <w:t> </w:t>
      </w:r>
    </w:p>
    <w:p w:rsidR="2EF9B80B" w:rsidP="7F551346" w:rsidRDefault="00395DE4" w14:paraId="25E3D731" w14:textId="7D64343B">
      <w:pPr>
        <w:numPr>
          <w:ilvl w:val="0"/>
          <w:numId w:val="3"/>
        </w:numPr>
        <w:spacing w:after="0"/>
        <w:jc w:val="both"/>
        <w:rPr>
          <w:sz w:val="20"/>
          <w:szCs w:val="20"/>
        </w:rPr>
      </w:pPr>
      <w:r>
        <w:rPr>
          <w:sz w:val="20"/>
          <w:szCs w:val="20"/>
          <w:lang w:val="ro"/>
        </w:rPr>
        <w:t>Combaterea violenței în bază de gen și prevenirea violenței sexuale legate de conflicte;</w:t>
      </w:r>
    </w:p>
    <w:p w:rsidRPr="004E173E" w:rsidR="004400F7" w:rsidP="004400F7" w:rsidRDefault="00395DE4" w14:paraId="00D1E5E3" w14:textId="6F5E6811">
      <w:pPr>
        <w:numPr>
          <w:ilvl w:val="0"/>
          <w:numId w:val="3"/>
        </w:numPr>
        <w:spacing w:after="0"/>
        <w:jc w:val="both"/>
        <w:rPr>
          <w:sz w:val="20"/>
          <w:szCs w:val="20"/>
        </w:rPr>
      </w:pPr>
      <w:r>
        <w:rPr>
          <w:sz w:val="20"/>
          <w:szCs w:val="20"/>
          <w:lang w:val="ro"/>
        </w:rPr>
        <w:t xml:space="preserve">Organizaţii non-profit care oferă servicii esenţiale femeilor supravieţuitoare a violenţei, însă nu doar acestea; </w:t>
      </w:r>
    </w:p>
    <w:p w:rsidRPr="004E173E" w:rsidR="004400F7" w:rsidP="7A898FA9" w:rsidRDefault="00395DE4" w14:paraId="5DFDD092" w14:textId="16A08467">
      <w:pPr>
        <w:pStyle w:val="paragraph"/>
        <w:numPr>
          <w:ilvl w:val="0"/>
          <w:numId w:val="3"/>
        </w:numPr>
        <w:spacing w:before="0" w:beforeAutospacing="0" w:after="0" w:afterAutospacing="0"/>
        <w:jc w:val="both"/>
        <w:textAlignment w:val="baseline"/>
        <w:rPr>
          <w:rFonts w:cs="Calibri"/>
          <w:sz w:val="20"/>
          <w:szCs w:val="20"/>
        </w:rPr>
      </w:pPr>
      <w:r>
        <w:rPr>
          <w:rStyle w:val="normaltextrun"/>
          <w:rFonts w:ascii="Calibri" w:hAnsi="Calibri" w:cs="Calibri"/>
          <w:sz w:val="20"/>
          <w:szCs w:val="20"/>
          <w:lang w:val="ro"/>
        </w:rPr>
        <w:t>Liderismul, participarea politică a femeilor;</w:t>
      </w:r>
      <w:r>
        <w:rPr>
          <w:rStyle w:val="eop"/>
          <w:rFonts w:ascii="Calibri" w:hAnsi="Calibri" w:cs="Calibri"/>
          <w:sz w:val="20"/>
          <w:szCs w:val="20"/>
          <w:lang w:val="ro"/>
        </w:rPr>
        <w:t> </w:t>
      </w:r>
    </w:p>
    <w:p w:rsidR="004400F7" w:rsidP="002663FB" w:rsidRDefault="00395DE4" w14:paraId="135D9ADD" w14:textId="4E81AB76">
      <w:pPr>
        <w:numPr>
          <w:ilvl w:val="0"/>
          <w:numId w:val="3"/>
        </w:numPr>
        <w:spacing w:after="0"/>
        <w:jc w:val="both"/>
        <w:rPr>
          <w:sz w:val="20"/>
          <w:szCs w:val="20"/>
        </w:rPr>
      </w:pPr>
      <w:r>
        <w:rPr>
          <w:rStyle w:val="normaltextrun"/>
          <w:rFonts w:cs="Calibri"/>
          <w:sz w:val="20"/>
          <w:szCs w:val="20"/>
          <w:shd w:val="clear" w:color="auto" w:fill="FFFFFF"/>
          <w:lang w:val="ro"/>
        </w:rPr>
        <w:t>Lucrul cu femei din grupuri vulnerabile (minorităţi etnice, femei cu dizabilităţi, etc.)</w:t>
      </w:r>
      <w:r>
        <w:rPr>
          <w:rStyle w:val="eop"/>
          <w:rFonts w:cs="Calibri"/>
          <w:sz w:val="20"/>
          <w:szCs w:val="20"/>
          <w:shd w:val="clear" w:color="auto" w:fill="FFFFFF"/>
          <w:lang w:val="ro"/>
        </w:rPr>
        <w:t> </w:t>
      </w:r>
    </w:p>
    <w:p w:rsidRPr="002663FB" w:rsidR="002663FB" w:rsidP="002663FB" w:rsidRDefault="002663FB" w14:paraId="5DD4EFFC" w14:textId="77777777">
      <w:pPr>
        <w:spacing w:after="0"/>
        <w:ind w:left="720"/>
        <w:jc w:val="both"/>
        <w:rPr>
          <w:sz w:val="20"/>
          <w:szCs w:val="20"/>
        </w:rPr>
      </w:pPr>
    </w:p>
    <w:p w:rsidRPr="0075041B" w:rsidR="00DE64EC" w:rsidP="00DE64EC" w:rsidRDefault="00395DE4" w14:paraId="6A37DD26" w14:textId="63D59262">
      <w:pPr>
        <w:spacing w:before="120" w:after="120" w:line="240" w:lineRule="auto"/>
        <w:jc w:val="both"/>
        <w:rPr>
          <w:rFonts w:cstheme="minorHAnsi"/>
          <w:b/>
          <w:bCs/>
          <w:color w:val="1F3864" w:themeColor="accent1" w:themeShade="80"/>
          <w:sz w:val="20"/>
          <w:szCs w:val="20"/>
        </w:rPr>
      </w:pPr>
      <w:r>
        <w:rPr>
          <w:b/>
          <w:bCs/>
          <w:color w:val="1F3864" w:themeColor="accent1" w:themeShade="80"/>
          <w:sz w:val="20"/>
          <w:szCs w:val="20"/>
          <w:lang w:val="ro"/>
        </w:rPr>
        <w:t xml:space="preserve">Activităţi eligibile </w:t>
      </w:r>
    </w:p>
    <w:p w:rsidRPr="00F05960" w:rsidR="000C3BDA" w:rsidP="006106A5" w:rsidRDefault="00395DE4" w14:paraId="7B8E4B43" w14:textId="2035B626">
      <w:pPr>
        <w:spacing w:after="0" w:line="240" w:lineRule="auto"/>
        <w:jc w:val="both"/>
        <w:rPr>
          <w:sz w:val="20"/>
          <w:szCs w:val="20"/>
        </w:rPr>
      </w:pPr>
      <w:r>
        <w:rPr>
          <w:sz w:val="20"/>
          <w:szCs w:val="20"/>
          <w:lang w:val="ro"/>
        </w:rPr>
        <w:t xml:space="preserve">Scopul granturilor mici este de a sprijini dezvoltarea </w:t>
      </w:r>
      <w:r>
        <w:rPr>
          <w:b/>
          <w:bCs/>
          <w:sz w:val="20"/>
          <w:szCs w:val="20"/>
          <w:lang w:val="ro"/>
        </w:rPr>
        <w:t>organizaţională</w:t>
      </w:r>
      <w:r>
        <w:rPr>
          <w:sz w:val="20"/>
          <w:szCs w:val="20"/>
          <w:lang w:val="ro"/>
        </w:rPr>
        <w:t xml:space="preserve"> a OSC-ului solicitant, NU de a finanţa toate activitățile programate. Solicitantul poate depune cererea pentru un grant mic pentru a finanţa următoarele tipuri de activităţi:</w:t>
      </w:r>
    </w:p>
    <w:p w:rsidR="00DE64EC" w:rsidP="00DE64EC" w:rsidRDefault="00DE64EC" w14:paraId="3E073060" w14:textId="77777777">
      <w:pPr>
        <w:spacing w:after="0" w:line="20" w:lineRule="atLeast"/>
        <w:contextualSpacing/>
        <w:rPr>
          <w:rFonts w:cstheme="minorHAnsi"/>
          <w:sz w:val="20"/>
          <w:szCs w:val="20"/>
        </w:rPr>
      </w:pPr>
    </w:p>
    <w:p w:rsidRPr="00021C9E" w:rsidR="00DE64EC" w:rsidP="24297315" w:rsidRDefault="00395DE4" w14:paraId="34D79809" w14:textId="1905FE2C">
      <w:pPr>
        <w:spacing w:after="0" w:line="20" w:lineRule="atLeast"/>
        <w:contextualSpacing/>
        <w:rPr>
          <w:b/>
          <w:bCs/>
          <w:sz w:val="20"/>
          <w:szCs w:val="20"/>
        </w:rPr>
      </w:pPr>
      <w:r>
        <w:rPr>
          <w:b/>
          <w:bCs/>
          <w:sz w:val="20"/>
          <w:szCs w:val="20"/>
          <w:lang w:val="ro"/>
        </w:rPr>
        <w:t>1.</w:t>
      </w:r>
      <w:r>
        <w:rPr>
          <w:sz w:val="20"/>
          <w:szCs w:val="20"/>
          <w:lang w:val="ro"/>
        </w:rPr>
        <w:t xml:space="preserve"> </w:t>
      </w:r>
      <w:r>
        <w:rPr>
          <w:b/>
          <w:bCs/>
          <w:sz w:val="20"/>
          <w:szCs w:val="20"/>
          <w:lang w:val="ro"/>
        </w:rPr>
        <w:t>Introducerea şi îmbunătăţirea sistemelor, instrumentelor şi proceselor organizaţionale (structura de guvernanţă/management</w:t>
      </w:r>
    </w:p>
    <w:p w:rsidRPr="00412E43" w:rsidR="00DE64EC" w:rsidP="00DE64EC" w:rsidRDefault="00395DE4" w14:paraId="4DF05DD9" w14:textId="77777777">
      <w:pPr>
        <w:spacing w:after="0" w:line="20" w:lineRule="atLeast"/>
        <w:contextualSpacing/>
        <w:rPr>
          <w:b/>
          <w:sz w:val="20"/>
          <w:szCs w:val="20"/>
        </w:rPr>
      </w:pPr>
      <w:r>
        <w:rPr>
          <w:b/>
          <w:bCs/>
          <w:sz w:val="20"/>
          <w:szCs w:val="20"/>
          <w:lang w:val="ro"/>
        </w:rPr>
        <w:t xml:space="preserve"> şi managementul financiar şi administrativ)</w:t>
      </w:r>
    </w:p>
    <w:p w:rsidR="00DE64EC" w:rsidP="00DE64EC" w:rsidRDefault="00DE64EC" w14:paraId="194D19BD" w14:textId="77777777">
      <w:pPr>
        <w:spacing w:after="0" w:line="20" w:lineRule="atLeast"/>
        <w:rPr>
          <w:sz w:val="20"/>
          <w:szCs w:val="20"/>
          <w:u w:val="single"/>
        </w:rPr>
      </w:pPr>
    </w:p>
    <w:p w:rsidRPr="009C6931" w:rsidR="00DE64EC" w:rsidP="00DE64EC" w:rsidRDefault="00395DE4" w14:paraId="3DE11B36" w14:textId="77777777">
      <w:pPr>
        <w:spacing w:after="0" w:line="20" w:lineRule="atLeast"/>
        <w:rPr>
          <w:sz w:val="20"/>
          <w:szCs w:val="20"/>
          <w:u w:val="single"/>
        </w:rPr>
      </w:pPr>
      <w:r>
        <w:rPr>
          <w:sz w:val="20"/>
          <w:szCs w:val="20"/>
          <w:u w:val="single"/>
          <w:lang w:val="ro"/>
        </w:rPr>
        <w:t xml:space="preserve">Exemple de activităţi, dar </w:t>
      </w:r>
      <w:r>
        <w:rPr>
          <w:b/>
          <w:bCs/>
          <w:sz w:val="20"/>
          <w:szCs w:val="20"/>
          <w:u w:val="single"/>
          <w:lang w:val="ro"/>
        </w:rPr>
        <w:t xml:space="preserve">nu sunt limitate </w:t>
      </w:r>
      <w:r>
        <w:rPr>
          <w:sz w:val="20"/>
          <w:szCs w:val="20"/>
          <w:u w:val="single"/>
          <w:lang w:val="ro"/>
        </w:rPr>
        <w:t>la următoarele:</w:t>
      </w:r>
    </w:p>
    <w:p w:rsidRPr="00FF6636" w:rsidR="00DE64EC" w:rsidP="00DE64EC" w:rsidRDefault="00395DE4" w14:paraId="7FDDBF41" w14:textId="77777777">
      <w:pPr>
        <w:pStyle w:val="ListParagraph"/>
        <w:numPr>
          <w:ilvl w:val="0"/>
          <w:numId w:val="8"/>
        </w:numPr>
        <w:spacing w:after="0" w:line="20" w:lineRule="atLeast"/>
        <w:jc w:val="both"/>
        <w:rPr>
          <w:rFonts w:eastAsiaTheme="minorEastAsia"/>
          <w:sz w:val="20"/>
          <w:szCs w:val="20"/>
        </w:rPr>
      </w:pPr>
      <w:r>
        <w:rPr>
          <w:rFonts w:ascii="Calibri" w:hAnsi="Calibri" w:cs="Calibri"/>
          <w:sz w:val="20"/>
          <w:szCs w:val="20"/>
          <w:lang w:val="ro"/>
        </w:rPr>
        <w:t xml:space="preserve">Analiza și ajustarea statutului organizației (pentru asigurarea unei supravegheri transparente a luării deciziilor organizației; actualizarea rolurilor consiliului și a comitetului de audit etc.); </w:t>
      </w:r>
    </w:p>
    <w:p w:rsidRPr="00FF6636" w:rsidR="00DE64EC" w:rsidP="00DE64EC" w:rsidRDefault="00395DE4" w14:paraId="78FF1C3E" w14:textId="77777777">
      <w:pPr>
        <w:pStyle w:val="ListParagraph"/>
        <w:numPr>
          <w:ilvl w:val="0"/>
          <w:numId w:val="8"/>
        </w:numPr>
        <w:spacing w:after="0" w:line="240" w:lineRule="auto"/>
        <w:jc w:val="both"/>
        <w:rPr>
          <w:rFonts w:eastAsiaTheme="minorEastAsia"/>
          <w:sz w:val="20"/>
          <w:szCs w:val="20"/>
        </w:rPr>
      </w:pPr>
      <w:r>
        <w:rPr>
          <w:rFonts w:ascii="Calibri" w:hAnsi="Calibri" w:cs="Calibri"/>
          <w:sz w:val="20"/>
          <w:szCs w:val="20"/>
          <w:lang w:val="ro"/>
        </w:rPr>
        <w:t>Dezvoltarea/ajustarea organigramei organizației și actualizarea fișelor postului etc.;</w:t>
      </w:r>
    </w:p>
    <w:p w:rsidRPr="00FF6636" w:rsidR="00DE64EC" w:rsidP="00DE64EC" w:rsidRDefault="00395DE4" w14:paraId="6DEB6BA2" w14:textId="33D7B6B7">
      <w:pPr>
        <w:pStyle w:val="ListParagraph"/>
        <w:numPr>
          <w:ilvl w:val="0"/>
          <w:numId w:val="8"/>
        </w:numPr>
        <w:spacing w:after="0" w:line="240" w:lineRule="auto"/>
        <w:jc w:val="both"/>
        <w:rPr>
          <w:rFonts w:asciiTheme="minorEastAsia" w:hAnsiTheme="minorEastAsia" w:eastAsiaTheme="minorEastAsia" w:cstheme="minorEastAsia"/>
          <w:sz w:val="20"/>
          <w:szCs w:val="20"/>
        </w:rPr>
      </w:pPr>
      <w:r>
        <w:rPr>
          <w:rFonts w:ascii="Calibri" w:hAnsi="Calibri" w:cs="Calibri"/>
          <w:sz w:val="20"/>
          <w:szCs w:val="20"/>
          <w:lang w:val="ro"/>
        </w:rPr>
        <w:t>Elaborarea strategiei și a planului de activitate al organizației cu integrarea perspectivei de gen pentru cel puțin perioada 2023-2024;</w:t>
      </w:r>
    </w:p>
    <w:p w:rsidRPr="00FF6636" w:rsidR="00DE64EC" w:rsidP="00DE64EC" w:rsidRDefault="00395DE4" w14:paraId="7B8D2274" w14:textId="77777777">
      <w:pPr>
        <w:pStyle w:val="ListParagraph"/>
        <w:numPr>
          <w:ilvl w:val="0"/>
          <w:numId w:val="8"/>
        </w:numPr>
        <w:spacing w:after="0" w:line="240" w:lineRule="auto"/>
        <w:jc w:val="both"/>
        <w:rPr>
          <w:rFonts w:eastAsiaTheme="minorEastAsia"/>
          <w:sz w:val="20"/>
          <w:szCs w:val="20"/>
        </w:rPr>
      </w:pPr>
      <w:r>
        <w:rPr>
          <w:rFonts w:ascii="Calibri" w:hAnsi="Calibri" w:cs="Calibri"/>
          <w:sz w:val="20"/>
          <w:szCs w:val="20"/>
          <w:lang w:val="ro"/>
        </w:rPr>
        <w:t>Elaborarea unei strategii de comunicare sensibilă la gen și vizibilitate;</w:t>
      </w:r>
    </w:p>
    <w:p w:rsidRPr="00B36EF9" w:rsidR="00DE64EC" w:rsidP="00DE64EC" w:rsidRDefault="00395DE4" w14:paraId="706FBF0A" w14:textId="77777777">
      <w:pPr>
        <w:pStyle w:val="ListParagraph"/>
        <w:numPr>
          <w:ilvl w:val="0"/>
          <w:numId w:val="8"/>
        </w:numPr>
        <w:spacing w:after="0" w:line="20" w:lineRule="atLeast"/>
        <w:jc w:val="both"/>
        <w:rPr>
          <w:sz w:val="20"/>
          <w:szCs w:val="20"/>
        </w:rPr>
      </w:pPr>
      <w:r>
        <w:rPr>
          <w:sz w:val="20"/>
          <w:szCs w:val="20"/>
          <w:lang w:val="ro"/>
        </w:rPr>
        <w:t xml:space="preserve">Elaborarea unui Manual de politici și proceduri interne ale organizației sau politici și proceduri separate în domenii precum: </w:t>
      </w:r>
    </w:p>
    <w:p w:rsidR="00DE64EC" w:rsidP="00DE64EC" w:rsidRDefault="00395DE4" w14:paraId="0A00C910" w14:textId="77777777">
      <w:pPr>
        <w:pStyle w:val="ListParagraph"/>
        <w:numPr>
          <w:ilvl w:val="1"/>
          <w:numId w:val="6"/>
        </w:numPr>
        <w:spacing w:after="0" w:line="20" w:lineRule="atLeast"/>
        <w:jc w:val="both"/>
        <w:rPr>
          <w:sz w:val="20"/>
          <w:szCs w:val="20"/>
        </w:rPr>
      </w:pPr>
      <w:r>
        <w:rPr>
          <w:sz w:val="20"/>
          <w:szCs w:val="20"/>
          <w:lang w:val="ro"/>
        </w:rPr>
        <w:t xml:space="preserve">resurse umane (angajarea personalului, servicii contractuale, concedii, plăți, evaluarea performanței, prime etc.); </w:t>
      </w:r>
    </w:p>
    <w:p w:rsidRPr="00867632" w:rsidR="00DE64EC" w:rsidP="00DE64EC" w:rsidRDefault="00395DE4" w14:paraId="5B2E29FA" w14:textId="77777777">
      <w:pPr>
        <w:pStyle w:val="ListParagraph"/>
        <w:numPr>
          <w:ilvl w:val="1"/>
          <w:numId w:val="6"/>
        </w:numPr>
        <w:spacing w:after="0" w:line="20" w:lineRule="atLeast"/>
        <w:jc w:val="both"/>
        <w:rPr>
          <w:sz w:val="20"/>
          <w:szCs w:val="20"/>
        </w:rPr>
      </w:pPr>
      <w:r>
        <w:rPr>
          <w:rFonts w:ascii="Calibri" w:hAnsi="Calibri" w:cs="Calibri"/>
          <w:sz w:val="20"/>
          <w:szCs w:val="20"/>
          <w:shd w:val="clear" w:color="auto" w:fill="FFFFFF"/>
          <w:lang w:val="ro"/>
        </w:rPr>
        <w:t xml:space="preserve">confidențialitatea datelor și protecția datelor; </w:t>
      </w:r>
    </w:p>
    <w:p w:rsidR="00DE64EC" w:rsidP="00DE64EC" w:rsidRDefault="00395DE4" w14:paraId="150D3A62" w14:textId="77777777">
      <w:pPr>
        <w:pStyle w:val="ListParagraph"/>
        <w:numPr>
          <w:ilvl w:val="1"/>
          <w:numId w:val="6"/>
        </w:numPr>
        <w:spacing w:after="0" w:line="20" w:lineRule="atLeast"/>
        <w:jc w:val="both"/>
        <w:rPr>
          <w:sz w:val="20"/>
          <w:szCs w:val="20"/>
        </w:rPr>
      </w:pPr>
      <w:r>
        <w:rPr>
          <w:sz w:val="20"/>
          <w:szCs w:val="20"/>
          <w:lang w:val="ro"/>
        </w:rPr>
        <w:t>cod de conduită pentru personal și parteneri, inclusiv cu privire la interzicerea exploatării și abuzului sexual și a hărțuirii sexuale; nediscriminarea și egalitatea de gen;</w:t>
      </w:r>
    </w:p>
    <w:p w:rsidR="00DE64EC" w:rsidP="00DE64EC" w:rsidRDefault="00395DE4" w14:paraId="37857DEB" w14:textId="77777777">
      <w:pPr>
        <w:pStyle w:val="ListParagraph"/>
        <w:numPr>
          <w:ilvl w:val="1"/>
          <w:numId w:val="6"/>
        </w:numPr>
        <w:spacing w:after="0" w:line="20" w:lineRule="atLeast"/>
        <w:jc w:val="both"/>
        <w:rPr>
          <w:sz w:val="20"/>
          <w:szCs w:val="20"/>
        </w:rPr>
      </w:pPr>
      <w:r>
        <w:rPr>
          <w:sz w:val="20"/>
          <w:szCs w:val="20"/>
          <w:lang w:val="ro"/>
        </w:rPr>
        <w:t xml:space="preserve">depunerea documentelor; </w:t>
      </w:r>
    </w:p>
    <w:p w:rsidR="00DE64EC" w:rsidP="00DE64EC" w:rsidRDefault="00395DE4" w14:paraId="173C82AE" w14:textId="77777777">
      <w:pPr>
        <w:pStyle w:val="ListParagraph"/>
        <w:numPr>
          <w:ilvl w:val="1"/>
          <w:numId w:val="6"/>
        </w:numPr>
        <w:spacing w:after="0" w:line="20" w:lineRule="atLeast"/>
        <w:jc w:val="both"/>
        <w:rPr>
          <w:sz w:val="20"/>
          <w:szCs w:val="20"/>
        </w:rPr>
      </w:pPr>
      <w:r>
        <w:rPr>
          <w:sz w:val="20"/>
          <w:szCs w:val="20"/>
          <w:lang w:val="ro"/>
        </w:rPr>
        <w:t xml:space="preserve">gestionare financiară transparentă (raportare, audit, plăți etc.); </w:t>
      </w:r>
    </w:p>
    <w:p w:rsidRPr="00B37B1D" w:rsidR="00DE64EC" w:rsidP="00DE64EC" w:rsidRDefault="00395DE4" w14:paraId="076E0CAE" w14:textId="77777777">
      <w:pPr>
        <w:pStyle w:val="ListParagraph"/>
        <w:numPr>
          <w:ilvl w:val="1"/>
          <w:numId w:val="6"/>
        </w:numPr>
        <w:spacing w:after="0" w:line="20" w:lineRule="atLeast"/>
        <w:jc w:val="both"/>
        <w:rPr>
          <w:rFonts w:ascii="Calibri" w:hAnsi="Calibri" w:cs="Calibri"/>
          <w:sz w:val="20"/>
          <w:szCs w:val="20"/>
        </w:rPr>
      </w:pPr>
      <w:r>
        <w:rPr>
          <w:rFonts w:ascii="Calibri" w:hAnsi="Calibri" w:cs="Calibri"/>
          <w:sz w:val="20"/>
          <w:szCs w:val="20"/>
          <w:lang w:val="ro"/>
        </w:rPr>
        <w:t xml:space="preserve">achiziții transparente și eficiente (plan de achiziții, plafoane, anunțarea și evaluarea ofertelor etc.);  </w:t>
      </w:r>
    </w:p>
    <w:p w:rsidRPr="00B37B1D" w:rsidR="00DE64EC" w:rsidP="00DE64EC" w:rsidRDefault="00395DE4" w14:paraId="23E91CEB" w14:textId="77777777">
      <w:pPr>
        <w:pStyle w:val="ListParagraph"/>
        <w:numPr>
          <w:ilvl w:val="1"/>
          <w:numId w:val="6"/>
        </w:numPr>
        <w:spacing w:after="0" w:line="20" w:lineRule="atLeast"/>
        <w:jc w:val="both"/>
        <w:rPr>
          <w:sz w:val="20"/>
          <w:szCs w:val="20"/>
        </w:rPr>
      </w:pPr>
      <w:r>
        <w:rPr>
          <w:rFonts w:ascii="Calibri" w:hAnsi="Calibri" w:eastAsia="Times New Roman" w:cs="Calibri"/>
          <w:sz w:val="20"/>
          <w:szCs w:val="20"/>
          <w:lang w:val="ro"/>
        </w:rPr>
        <w:t>politici/prevederi anti-fraudă și anticorupție;</w:t>
      </w:r>
    </w:p>
    <w:p w:rsidRPr="00F844A2" w:rsidR="00DE64EC" w:rsidP="00DE64EC" w:rsidRDefault="00395DE4" w14:paraId="41073591" w14:textId="34F8B590">
      <w:pPr>
        <w:pStyle w:val="ListParagraph"/>
        <w:numPr>
          <w:ilvl w:val="1"/>
          <w:numId w:val="6"/>
        </w:numPr>
        <w:spacing w:after="0" w:line="20" w:lineRule="atLeast"/>
        <w:jc w:val="both"/>
        <w:rPr>
          <w:sz w:val="20"/>
          <w:szCs w:val="20"/>
        </w:rPr>
      </w:pPr>
      <w:r>
        <w:rPr>
          <w:rFonts w:ascii="Calibri" w:hAnsi="Calibri" w:eastAsia="Times New Roman" w:cs="Calibri"/>
          <w:sz w:val="20"/>
          <w:szCs w:val="20"/>
          <w:lang w:val="ro"/>
        </w:rPr>
        <w:t xml:space="preserve">conflict de interese etc. </w:t>
      </w:r>
    </w:p>
    <w:p w:rsidR="00F844A2" w:rsidP="00F844A2" w:rsidRDefault="00395DE4" w14:paraId="6D1FCD2F" w14:textId="77777777">
      <w:pPr>
        <w:pStyle w:val="ListParagraph"/>
        <w:numPr>
          <w:ilvl w:val="0"/>
          <w:numId w:val="6"/>
        </w:numPr>
        <w:spacing w:after="0" w:line="20" w:lineRule="atLeast"/>
        <w:jc w:val="both"/>
        <w:rPr>
          <w:sz w:val="20"/>
          <w:szCs w:val="20"/>
        </w:rPr>
      </w:pPr>
      <w:r>
        <w:rPr>
          <w:sz w:val="20"/>
          <w:szCs w:val="20"/>
          <w:lang w:val="ro"/>
        </w:rPr>
        <w:t>Elaborarea strategiei de advocacy și a planului de advocacy;</w:t>
      </w:r>
    </w:p>
    <w:p w:rsidR="00F844A2" w:rsidP="00F844A2" w:rsidRDefault="00395DE4" w14:paraId="780F6986" w14:textId="2216E96C">
      <w:pPr>
        <w:pStyle w:val="ListParagraph"/>
        <w:numPr>
          <w:ilvl w:val="0"/>
          <w:numId w:val="6"/>
        </w:numPr>
        <w:spacing w:after="0" w:line="20" w:lineRule="atLeast"/>
        <w:jc w:val="both"/>
        <w:rPr>
          <w:sz w:val="20"/>
          <w:szCs w:val="20"/>
        </w:rPr>
      </w:pPr>
      <w:r>
        <w:rPr>
          <w:sz w:val="20"/>
          <w:szCs w:val="20"/>
          <w:lang w:val="ro"/>
        </w:rPr>
        <w:lastRenderedPageBreak/>
        <w:t>Elaborarea strategiei privind colectarea de fonduri, sisteme și proceduri de gestionare a proiectelor;</w:t>
      </w:r>
    </w:p>
    <w:p w:rsidRPr="003635D8" w:rsidR="00F844A2" w:rsidP="00F844A2" w:rsidRDefault="00395DE4" w14:paraId="025037CA" w14:textId="77777777">
      <w:pPr>
        <w:pStyle w:val="ListParagraph"/>
        <w:numPr>
          <w:ilvl w:val="0"/>
          <w:numId w:val="6"/>
        </w:numPr>
        <w:spacing w:after="0" w:line="20" w:lineRule="atLeast"/>
        <w:jc w:val="both"/>
        <w:rPr>
          <w:sz w:val="20"/>
          <w:szCs w:val="20"/>
        </w:rPr>
      </w:pPr>
      <w:r>
        <w:rPr>
          <w:sz w:val="20"/>
          <w:szCs w:val="20"/>
          <w:lang w:val="ro"/>
        </w:rPr>
        <w:t>Dezvoltarea sau actualizarea site-urilor web.</w:t>
      </w:r>
    </w:p>
    <w:p w:rsidRPr="00F844A2" w:rsidR="00F844A2" w:rsidP="00F844A2" w:rsidRDefault="00F844A2" w14:paraId="445A2C4E" w14:textId="68809C8B">
      <w:pPr>
        <w:spacing w:after="0" w:line="20" w:lineRule="atLeast"/>
        <w:jc w:val="both"/>
        <w:rPr>
          <w:sz w:val="20"/>
          <w:szCs w:val="20"/>
        </w:rPr>
      </w:pPr>
    </w:p>
    <w:p w:rsidRPr="002879BA" w:rsidR="00BB2DA1" w:rsidP="00BB2DA1" w:rsidRDefault="00395DE4" w14:paraId="7A1EAD29" w14:textId="77777777">
      <w:pPr>
        <w:spacing w:after="0" w:line="240" w:lineRule="auto"/>
        <w:jc w:val="both"/>
        <w:rPr>
          <w:rFonts w:cs="Calibri"/>
          <w:b/>
          <w:bCs/>
          <w:sz w:val="20"/>
          <w:szCs w:val="20"/>
        </w:rPr>
      </w:pPr>
      <w:r>
        <w:rPr>
          <w:rFonts w:cs="Calibri"/>
          <w:b/>
          <w:bCs/>
          <w:sz w:val="20"/>
          <w:szCs w:val="20"/>
          <w:lang w:val="ro"/>
        </w:rPr>
        <w:t xml:space="preserve">2. Consolidarea capacității forței de muncă în abilitățile tehnice/manageriale generale: </w:t>
      </w:r>
    </w:p>
    <w:p w:rsidR="00BB2DA1" w:rsidP="00BB2DA1" w:rsidRDefault="00395DE4" w14:paraId="05E5E60C" w14:textId="77777777">
      <w:pPr>
        <w:pStyle w:val="ListParagraph"/>
        <w:numPr>
          <w:ilvl w:val="0"/>
          <w:numId w:val="7"/>
        </w:numPr>
        <w:spacing w:after="0" w:line="240" w:lineRule="auto"/>
        <w:jc w:val="both"/>
        <w:rPr>
          <w:sz w:val="20"/>
          <w:szCs w:val="20"/>
        </w:rPr>
      </w:pPr>
      <w:r>
        <w:rPr>
          <w:sz w:val="20"/>
          <w:szCs w:val="20"/>
          <w:lang w:val="ro"/>
        </w:rPr>
        <w:t>Participarea la instruiri naționale și internaționale pentru consolidarea capacităților tehnice și manageriale ale personalului organizației. Exemple de domenii de instruire, însă fără a se limita la acestea: scrierea proiectelor, managementul proiectelor, managementul bazat pe rezultate, managementul financiar pentru OSC-uri și colectarea de fonduri, comunicarea publică, advocacy, voluntariat, cunoștințe lingvistice/informatice etc.;</w:t>
      </w:r>
    </w:p>
    <w:p w:rsidR="00BB2DA1" w:rsidP="00BB2DA1" w:rsidRDefault="00BB2DA1" w14:paraId="5FB7206A" w14:textId="77777777">
      <w:pPr>
        <w:pStyle w:val="ListParagraph"/>
        <w:spacing w:after="0" w:line="240" w:lineRule="auto"/>
        <w:ind w:left="360"/>
        <w:jc w:val="both"/>
        <w:rPr>
          <w:sz w:val="20"/>
          <w:szCs w:val="20"/>
        </w:rPr>
      </w:pPr>
    </w:p>
    <w:p w:rsidR="00BB2DA1" w:rsidP="00BB2DA1" w:rsidRDefault="00395DE4" w14:paraId="0F637C58" w14:textId="77777777">
      <w:pPr>
        <w:jc w:val="both"/>
        <w:rPr>
          <w:rFonts w:eastAsia="Times New Roman"/>
          <w:b/>
          <w:sz w:val="20"/>
          <w:szCs w:val="20"/>
        </w:rPr>
      </w:pPr>
      <w:r>
        <w:rPr>
          <w:b/>
          <w:bCs/>
          <w:sz w:val="20"/>
          <w:szCs w:val="20"/>
          <w:lang w:val="ro"/>
        </w:rPr>
        <w:t>3. Consolidarea capacității personalului pentru a sprijini o mișcare mai puternică către egalitatea de gen și drepturile femeilor:</w:t>
      </w:r>
    </w:p>
    <w:p w:rsidRPr="00C8299D" w:rsidR="00BB2DA1" w:rsidP="00BB2DA1" w:rsidRDefault="00395DE4" w14:paraId="76A5FCC7" w14:textId="77777777">
      <w:pPr>
        <w:jc w:val="both"/>
        <w:rPr>
          <w:rFonts w:eastAsia="Times New Roman"/>
          <w:b/>
          <w:sz w:val="20"/>
          <w:szCs w:val="20"/>
        </w:rPr>
      </w:pPr>
      <w:r>
        <w:rPr>
          <w:sz w:val="20"/>
          <w:szCs w:val="20"/>
          <w:lang w:val="ro"/>
        </w:rPr>
        <w:t>Organizațiile pot atrage expertiză externă pentru a-și dezvolta capacitățile și abilitățile personalului și voluntarilor săi pentru a promova în mod eficient egalitatea de gen și drepturile femeilor la nivel comunitar/regional/național pe teme care includ, dar nu se limitează la:</w:t>
      </w:r>
    </w:p>
    <w:p w:rsidRPr="004E173E" w:rsidR="00BB2DA1" w:rsidP="00BB2DA1" w:rsidRDefault="00395DE4" w14:paraId="58DF6311" w14:textId="20360DAE">
      <w:pPr>
        <w:pStyle w:val="ListParagraph"/>
        <w:numPr>
          <w:ilvl w:val="0"/>
          <w:numId w:val="10"/>
        </w:numPr>
        <w:tabs>
          <w:tab w:val="center" w:pos="1134"/>
        </w:tabs>
        <w:jc w:val="both"/>
        <w:rPr>
          <w:sz w:val="20"/>
          <w:szCs w:val="20"/>
        </w:rPr>
      </w:pPr>
      <w:r>
        <w:rPr>
          <w:rFonts w:eastAsia="Times New Roman" w:cs="Calibri"/>
          <w:sz w:val="20"/>
          <w:szCs w:val="20"/>
          <w:lang w:val="ro"/>
        </w:rPr>
        <w:t>Conceptele, principiile și agenda privind egalitatea de gen și abilitarea femeilor, violența bazată pe gen (GBV) și violenţa sexuală legată de conflicte, Femeile în conducere și guvernanță, Femeile în pace și securitate (FPS), Acțiune umanitară sensibilă la dimensiunea de gen, integrarea egalităţii de gen în politici și nu numai, etc.</w:t>
      </w:r>
    </w:p>
    <w:p w:rsidRPr="004E173E" w:rsidR="00BB2DA1" w:rsidP="00BB2DA1" w:rsidRDefault="00395DE4" w14:paraId="0CE857EC" w14:textId="6CF60687">
      <w:pPr>
        <w:pStyle w:val="ListParagraph"/>
        <w:numPr>
          <w:ilvl w:val="0"/>
          <w:numId w:val="10"/>
        </w:numPr>
        <w:tabs>
          <w:tab w:val="center" w:pos="1134"/>
        </w:tabs>
        <w:jc w:val="both"/>
        <w:rPr>
          <w:sz w:val="20"/>
          <w:szCs w:val="20"/>
        </w:rPr>
      </w:pPr>
      <w:r>
        <w:rPr>
          <w:sz w:val="20"/>
          <w:szCs w:val="20"/>
          <w:lang w:val="ro"/>
        </w:rPr>
        <w:t>Efectuarea de analize situaționale înainte de a efectua intervenții la nivel local; abordare participativă comunitară în abordarea problemelor de gen și elaborarea planurilor de acțiune locale, inclusiv bugete sensibile la dimensiunea de gen, aliniate la angajamentele naționale (politici/planuri/strategii naționale) de a localiza Agenda FPS, promova coeziunea socială şi măsurile de consolidare a păcii sau de a promova participarea femeilor la conducere și guvernare;</w:t>
      </w:r>
    </w:p>
    <w:p w:rsidRPr="004E173E" w:rsidR="00BB2DA1" w:rsidP="00BB2DA1" w:rsidRDefault="00395DE4" w14:paraId="4881BCEB" w14:textId="77777777">
      <w:pPr>
        <w:pStyle w:val="ListParagraph"/>
        <w:numPr>
          <w:ilvl w:val="0"/>
          <w:numId w:val="10"/>
        </w:numPr>
        <w:tabs>
          <w:tab w:val="center" w:pos="1134"/>
        </w:tabs>
        <w:jc w:val="both"/>
        <w:rPr>
          <w:sz w:val="20"/>
          <w:szCs w:val="20"/>
        </w:rPr>
      </w:pPr>
      <w:r>
        <w:rPr>
          <w:sz w:val="20"/>
          <w:szCs w:val="20"/>
          <w:lang w:val="ro"/>
        </w:rPr>
        <w:t xml:space="preserve">Aplicarea în practică a abordării cuprinzătoare de centrare pe om/victimă, activitate în echipă multidisciplinară, abordarea de a „nu face rău”, a „nu lăsa pe nimeni în urmă” și alte abordări inovatoare; </w:t>
      </w:r>
    </w:p>
    <w:p w:rsidRPr="004E173E" w:rsidR="00BB2DA1" w:rsidP="00BB2DA1" w:rsidRDefault="00395DE4" w14:paraId="34396873" w14:textId="1500B782">
      <w:pPr>
        <w:pStyle w:val="ListParagraph"/>
        <w:numPr>
          <w:ilvl w:val="0"/>
          <w:numId w:val="10"/>
        </w:numPr>
        <w:tabs>
          <w:tab w:val="center" w:pos="1134"/>
        </w:tabs>
        <w:jc w:val="both"/>
        <w:rPr>
          <w:sz w:val="20"/>
          <w:szCs w:val="20"/>
        </w:rPr>
      </w:pPr>
      <w:r>
        <w:rPr>
          <w:sz w:val="20"/>
          <w:szCs w:val="20"/>
          <w:lang w:val="ro"/>
        </w:rPr>
        <w:t>Dezvoltarea/îmbunătățirea campaniilor de advocacy, lobby, comunicare și mass-media orientate strategic pentru a aborda stereotipurile de gen și practicile dăunătoare legate de problemele legate de VBG și violenţa sexuală legată de conflicte, dar și de rolul femeilor și participarea la conducere și guvernanță, precum şi în acţiunile de consolidare a păcii (inclusiv conceptualizarea și desfășurarea campaniilor de sensibilizare către abordează în mod eficient concepțiile greșite, stereotipurile și ideile preconcepute cu privire la gen, transformă atitudinile, credințele și normele societale);</w:t>
      </w:r>
    </w:p>
    <w:p w:rsidRPr="004E173E" w:rsidR="00BB2DA1" w:rsidP="00BB2DA1" w:rsidRDefault="00395DE4" w14:paraId="1968DEE5" w14:textId="29F230C9">
      <w:pPr>
        <w:pStyle w:val="ListParagraph"/>
        <w:numPr>
          <w:ilvl w:val="0"/>
          <w:numId w:val="10"/>
        </w:numPr>
        <w:tabs>
          <w:tab w:val="center" w:pos="1134"/>
        </w:tabs>
        <w:jc w:val="both"/>
        <w:rPr>
          <w:sz w:val="20"/>
          <w:szCs w:val="20"/>
        </w:rPr>
      </w:pPr>
      <w:r>
        <w:rPr>
          <w:sz w:val="20"/>
          <w:szCs w:val="20"/>
          <w:lang w:val="ro"/>
        </w:rPr>
        <w:t xml:space="preserve">Implicarea activistelor/platformelor femeilor, rețelelor neoficiale și iniţierea de parteneriate cu administrațiile publice locale în protecția și promovarea drepturilor femeilor; </w:t>
      </w:r>
    </w:p>
    <w:p w:rsidRPr="004E173E" w:rsidR="00BB2DA1" w:rsidP="00BB2DA1" w:rsidRDefault="00395DE4" w14:paraId="673BA5DF" w14:textId="46EF508D">
      <w:pPr>
        <w:pStyle w:val="ListParagraph"/>
        <w:numPr>
          <w:ilvl w:val="0"/>
          <w:numId w:val="10"/>
        </w:numPr>
        <w:tabs>
          <w:tab w:val="center" w:pos="1134"/>
        </w:tabs>
        <w:jc w:val="both"/>
        <w:rPr>
          <w:sz w:val="20"/>
          <w:szCs w:val="20"/>
        </w:rPr>
      </w:pPr>
      <w:r>
        <w:rPr>
          <w:rFonts w:eastAsia="Times New Roman" w:cs="Calibri"/>
          <w:sz w:val="20"/>
          <w:szCs w:val="20"/>
          <w:lang w:val="ro"/>
        </w:rPr>
        <w:t>Activând în calitate de „gardieni” care monitorizează respectarea în practică a drepturilor supravieţuitorilor, integrarea egalităţii de gen de către structurile naţionale şi locale, contribuţiile OSC-ului la schimbarea percepţiilor cu privire la rolul femeilor şi bărbaţilor în societate şi în familie, şi depune eforturi de advocacy pentru a sprijini elaborarea de politici în mod sensibil la dimensiunea de gen, etc.</w:t>
      </w:r>
    </w:p>
    <w:p w:rsidR="00BB2DA1" w:rsidP="00BB2DA1" w:rsidRDefault="00BB2DA1" w14:paraId="76573C11" w14:textId="77777777">
      <w:pPr>
        <w:pStyle w:val="ListParagraph"/>
        <w:spacing w:after="0" w:line="240" w:lineRule="auto"/>
        <w:ind w:left="1080"/>
        <w:jc w:val="both"/>
        <w:rPr>
          <w:sz w:val="20"/>
          <w:szCs w:val="20"/>
        </w:rPr>
      </w:pPr>
    </w:p>
    <w:p w:rsidR="00BB2DA1" w:rsidP="74A8AD73" w:rsidRDefault="00395DE4" w14:paraId="0BA85323" w14:textId="227F86D7">
      <w:pPr>
        <w:spacing w:after="0" w:line="240" w:lineRule="auto"/>
        <w:jc w:val="both"/>
        <w:rPr>
          <w:sz w:val="20"/>
          <w:szCs w:val="20"/>
        </w:rPr>
      </w:pPr>
      <w:r>
        <w:rPr>
          <w:sz w:val="20"/>
          <w:szCs w:val="20"/>
          <w:lang w:val="ro"/>
        </w:rPr>
        <w:t>Solicitanții pot conduce, de asemenea, în organizarea de evenimente de coaching/consolidare a capacității în rândul OSC-urilor pentru a facilita (cu moderator extern) învățarea și schimbul de cunoștințe/abordări privind aspecte specifice ale intervențiilor/activităților în domeniile participării efective a femeilor la procesele de pace și/sau al promovării femeilor în funcții de conducere și guvernare (</w:t>
      </w:r>
      <w:r>
        <w:rPr>
          <w:rFonts w:ascii="Calibri" w:hAnsi="Calibri"/>
          <w:sz w:val="20"/>
          <w:szCs w:val="20"/>
          <w:lang w:val="ro"/>
        </w:rPr>
        <w:t xml:space="preserve">de ex. legate de sprijinul direct acordat femeilor care se implică în iniţiative locale de consolidare a păcii prin oferirea de consiliere </w:t>
      </w:r>
      <w:bookmarkStart w:name="_Int_WC5GqRsy" w:id="7"/>
      <w:r>
        <w:rPr>
          <w:rFonts w:ascii="Calibri" w:hAnsi="Calibri"/>
          <w:sz w:val="20"/>
          <w:szCs w:val="20"/>
          <w:lang w:val="ro"/>
        </w:rPr>
        <w:t>privind</w:t>
      </w:r>
      <w:bookmarkEnd w:id="7"/>
      <w:r>
        <w:rPr>
          <w:rFonts w:ascii="Calibri" w:hAnsi="Calibri"/>
          <w:sz w:val="20"/>
          <w:szCs w:val="20"/>
          <w:lang w:val="ro"/>
        </w:rPr>
        <w:t xml:space="preserve"> medierea pentru a răspunde proactiv și a reduce tensiunea conflictului; crearea de spații și oportunități pentru ca femeile să se implice în soluționarea conflictelor; și consolidarea cunoștințelor și a capacității femeilor în gestionarea conflictelor, mediere, arbitraj, negociere și comunicare; </w:t>
      </w:r>
      <w:r>
        <w:rPr>
          <w:sz w:val="20"/>
          <w:szCs w:val="20"/>
          <w:lang w:val="ro"/>
        </w:rPr>
        <w:t xml:space="preserve">inițiative/activități intra-organizaționale și adaptarea/creșterea la scară largă a practicilor (inter)naționale bune și inovatoare și îmbunătățirea/consolidarea programării bazate pe dovezi; promovarea participării femeilor la procesele de luare a deciziilor și </w:t>
      </w:r>
      <w:bookmarkStart w:name="_Int_347vgi0x" w:id="8"/>
      <w:r>
        <w:rPr>
          <w:sz w:val="20"/>
          <w:szCs w:val="20"/>
          <w:lang w:val="ro"/>
        </w:rPr>
        <w:t xml:space="preserve">pacificare </w:t>
      </w:r>
      <w:bookmarkEnd w:id="8"/>
      <w:r>
        <w:rPr>
          <w:sz w:val="20"/>
          <w:szCs w:val="20"/>
          <w:lang w:val="ro"/>
        </w:rPr>
        <w:t xml:space="preserve">etc. ) </w:t>
      </w:r>
    </w:p>
    <w:p w:rsidR="00BB2DA1" w:rsidP="00BB2DA1" w:rsidRDefault="00BB2DA1" w14:paraId="538A1C09" w14:textId="77777777">
      <w:pPr>
        <w:jc w:val="both"/>
        <w:rPr>
          <w:b/>
          <w:sz w:val="20"/>
          <w:szCs w:val="20"/>
        </w:rPr>
      </w:pPr>
    </w:p>
    <w:p w:rsidR="00BB2DA1" w:rsidP="00BB2DA1" w:rsidRDefault="00395DE4" w14:paraId="7462798E" w14:textId="4837FB45">
      <w:pPr>
        <w:jc w:val="both"/>
        <w:rPr>
          <w:sz w:val="20"/>
          <w:szCs w:val="20"/>
        </w:rPr>
      </w:pPr>
      <w:r>
        <w:rPr>
          <w:b/>
          <w:bCs/>
          <w:sz w:val="20"/>
          <w:szCs w:val="20"/>
          <w:lang w:val="ro"/>
        </w:rPr>
        <w:t xml:space="preserve">4. Asistență cu echipamente </w:t>
      </w:r>
      <w:r>
        <w:rPr>
          <w:sz w:val="20"/>
          <w:szCs w:val="20"/>
          <w:lang w:val="ro"/>
        </w:rPr>
        <w:t>precum copiatoare, scanere, imprimante, laptopuri și computere, atât timp cât costul acestor echipamente este limitat la 30% din bugetul grantului mic propus.</w:t>
      </w:r>
    </w:p>
    <w:p w:rsidRPr="0061023E" w:rsidR="00BB2DA1" w:rsidP="00BB2DA1" w:rsidRDefault="00395DE4" w14:paraId="6844E956" w14:textId="2EAB8E17">
      <w:pPr>
        <w:jc w:val="both"/>
        <w:rPr>
          <w:b/>
          <w:sz w:val="20"/>
          <w:szCs w:val="20"/>
        </w:rPr>
      </w:pPr>
      <w:r>
        <w:rPr>
          <w:sz w:val="20"/>
          <w:szCs w:val="20"/>
          <w:lang w:val="ro"/>
        </w:rPr>
        <w:t xml:space="preserve">În sensul prezentului concurs de granturi mici, </w:t>
      </w:r>
      <w:r>
        <w:rPr>
          <w:sz w:val="20"/>
          <w:szCs w:val="20"/>
          <w:u w:val="single"/>
          <w:lang w:val="ro"/>
        </w:rPr>
        <w:t>implementarea grantului trebuie finalizată până la 01</w:t>
      </w:r>
      <w:r w:rsidR="004605D5">
        <w:rPr>
          <w:sz w:val="20"/>
          <w:szCs w:val="20"/>
          <w:u w:val="single"/>
          <w:lang w:val="ro"/>
        </w:rPr>
        <w:t xml:space="preserve"> august</w:t>
      </w:r>
      <w:r>
        <w:rPr>
          <w:sz w:val="20"/>
          <w:szCs w:val="20"/>
          <w:u w:val="single"/>
          <w:lang w:val="ro"/>
        </w:rPr>
        <w:t xml:space="preserve"> 2023.</w:t>
      </w:r>
    </w:p>
    <w:p w:rsidRPr="002879BA" w:rsidR="00BB2DA1" w:rsidP="00BB2DA1" w:rsidRDefault="00395DE4" w14:paraId="36B86E99" w14:textId="77777777">
      <w:pPr>
        <w:spacing w:before="120" w:after="120" w:line="240" w:lineRule="auto"/>
        <w:jc w:val="both"/>
        <w:rPr>
          <w:rFonts w:cs="Calibri"/>
          <w:b/>
          <w:bCs/>
          <w:color w:val="1F3864"/>
          <w:sz w:val="20"/>
          <w:szCs w:val="20"/>
        </w:rPr>
      </w:pPr>
      <w:r>
        <w:rPr>
          <w:rFonts w:cs="Calibri"/>
          <w:b/>
          <w:bCs/>
          <w:color w:val="1F3864"/>
          <w:sz w:val="20"/>
          <w:szCs w:val="20"/>
          <w:lang w:val="ro"/>
        </w:rPr>
        <w:t>Limitări</w:t>
      </w:r>
    </w:p>
    <w:p w:rsidR="00BB2DA1" w:rsidP="00BB2DA1" w:rsidRDefault="00395DE4" w14:paraId="5C77A72A" w14:textId="77777777">
      <w:pPr>
        <w:spacing w:before="120" w:after="120" w:line="240" w:lineRule="auto"/>
        <w:jc w:val="both"/>
        <w:rPr>
          <w:b/>
          <w:sz w:val="20"/>
          <w:szCs w:val="20"/>
        </w:rPr>
      </w:pPr>
      <w:r>
        <w:rPr>
          <w:sz w:val="20"/>
          <w:szCs w:val="20"/>
          <w:lang w:val="ro"/>
        </w:rPr>
        <w:t xml:space="preserve">În sensul prezentului concurs, granturile mici ale UN Women sunt limitate la </w:t>
      </w:r>
      <w:r>
        <w:rPr>
          <w:b/>
          <w:bCs/>
          <w:sz w:val="20"/>
          <w:szCs w:val="20"/>
          <w:lang w:val="ro"/>
        </w:rPr>
        <w:t>maximum 10.000 USD per OSC pe o perioadă de 6 luni</w:t>
      </w:r>
      <w:r>
        <w:rPr>
          <w:sz w:val="20"/>
          <w:szCs w:val="20"/>
          <w:lang w:val="ro"/>
        </w:rPr>
        <w:t>.</w:t>
      </w:r>
      <w:r>
        <w:rPr>
          <w:b/>
          <w:bCs/>
          <w:sz w:val="20"/>
          <w:szCs w:val="20"/>
          <w:lang w:val="ro"/>
        </w:rPr>
        <w:t xml:space="preserve"> </w:t>
      </w:r>
    </w:p>
    <w:p w:rsidRPr="00A52A22" w:rsidR="00BB2DA1" w:rsidP="00BB2DA1" w:rsidRDefault="00395DE4" w14:paraId="7554F050" w14:textId="77777777">
      <w:pPr>
        <w:spacing w:before="120" w:after="120" w:line="240" w:lineRule="auto"/>
        <w:jc w:val="both"/>
        <w:rPr>
          <w:rFonts w:cs="Calibri"/>
          <w:b/>
          <w:bCs/>
          <w:color w:val="4472C4" w:themeColor="accent1"/>
          <w:sz w:val="20"/>
          <w:szCs w:val="20"/>
        </w:rPr>
      </w:pPr>
      <w:r>
        <w:rPr>
          <w:rFonts w:cs="Calibri"/>
          <w:b/>
          <w:bCs/>
          <w:color w:val="4472C4" w:themeColor="accent1"/>
          <w:sz w:val="20"/>
          <w:szCs w:val="20"/>
          <w:lang w:val="ro"/>
        </w:rPr>
        <w:t>Solicitare de grant mic</w:t>
      </w:r>
    </w:p>
    <w:p w:rsidRPr="004E173E" w:rsidR="00BB2DA1" w:rsidP="00BB2DA1" w:rsidRDefault="00395DE4" w14:paraId="56942925" w14:textId="77777777">
      <w:pPr>
        <w:pStyle w:val="ListParagraph"/>
        <w:numPr>
          <w:ilvl w:val="0"/>
          <w:numId w:val="9"/>
        </w:numPr>
        <w:shd w:val="clear" w:color="auto" w:fill="FFFFFF" w:themeFill="background1"/>
        <w:spacing w:after="0" w:line="240" w:lineRule="auto"/>
        <w:jc w:val="both"/>
        <w:rPr>
          <w:rFonts w:eastAsia="Times New Roman" w:cs="Calibri"/>
          <w:color w:val="000000"/>
          <w:sz w:val="20"/>
          <w:szCs w:val="20"/>
        </w:rPr>
      </w:pPr>
      <w:r>
        <w:rPr>
          <w:rFonts w:eastAsia="Times New Roman" w:cs="Calibri"/>
          <w:color w:val="000000" w:themeColor="text1"/>
          <w:sz w:val="20"/>
          <w:szCs w:val="20"/>
          <w:lang w:val="ro"/>
        </w:rPr>
        <w:t>O solicitare trebuie să conțină toate informațiile relevante, care să arate eligibilitatea solicitantului și a activităților propuse. Solicitările trebuie depuse electronic în limbile engleză, română sau rusă. Orice solicitare nedepusă în limba de lucru specificată va fi exclusă de la examinare. Solicitari scrise de mâină nu vor fi acceptate.</w:t>
      </w:r>
    </w:p>
    <w:p w:rsidRPr="0061023E" w:rsidR="00BB2DA1" w:rsidP="00BB2DA1" w:rsidRDefault="00BB2DA1" w14:paraId="0CFB427E" w14:textId="77777777">
      <w:pPr>
        <w:shd w:val="clear" w:color="auto" w:fill="FFFFFF"/>
        <w:spacing w:after="0" w:line="240" w:lineRule="auto"/>
        <w:jc w:val="both"/>
        <w:outlineLvl w:val="1"/>
        <w:rPr>
          <w:rFonts w:eastAsia="Times New Roman"/>
          <w:b/>
          <w:color w:val="08A5E0"/>
          <w:sz w:val="20"/>
          <w:szCs w:val="20"/>
        </w:rPr>
      </w:pPr>
    </w:p>
    <w:p w:rsidRPr="002879BA" w:rsidR="00BB2DA1" w:rsidP="00BB2DA1" w:rsidRDefault="00395DE4" w14:paraId="1E328B48" w14:textId="77777777">
      <w:pPr>
        <w:pStyle w:val="ListParagraph"/>
        <w:numPr>
          <w:ilvl w:val="0"/>
          <w:numId w:val="9"/>
        </w:numPr>
        <w:shd w:val="clear" w:color="auto" w:fill="FFFFFF" w:themeFill="background1"/>
        <w:spacing w:after="0" w:line="240" w:lineRule="auto"/>
        <w:jc w:val="both"/>
        <w:rPr>
          <w:rFonts w:eastAsia="Times New Roman" w:cs="Calibri"/>
          <w:color w:val="000000"/>
          <w:sz w:val="20"/>
          <w:szCs w:val="20"/>
        </w:rPr>
      </w:pPr>
      <w:r>
        <w:rPr>
          <w:rFonts w:eastAsia="Times New Roman" w:cs="Calibri"/>
          <w:color w:val="000000" w:themeColor="text1"/>
          <w:sz w:val="20"/>
          <w:szCs w:val="20"/>
          <w:lang w:val="ro"/>
        </w:rPr>
        <w:t>Vă rugăm să utilizați formularul de cerere atașat (anexa 1), planul de implementare și bugetul (anexa 2) și formularul de declarație (anexa 3) la depunerea solicitării.</w:t>
      </w:r>
    </w:p>
    <w:p w:rsidRPr="002879BA" w:rsidR="00BB2DA1" w:rsidP="00BB2DA1" w:rsidRDefault="00BB2DA1" w14:paraId="141602C7" w14:textId="77777777">
      <w:pPr>
        <w:shd w:val="clear" w:color="auto" w:fill="FFFFFF"/>
        <w:spacing w:after="0" w:line="240" w:lineRule="auto"/>
        <w:jc w:val="both"/>
        <w:rPr>
          <w:rFonts w:eastAsia="Times New Roman" w:cs="Calibri"/>
          <w:color w:val="000000"/>
          <w:sz w:val="20"/>
          <w:szCs w:val="20"/>
        </w:rPr>
      </w:pPr>
    </w:p>
    <w:p w:rsidRPr="00C7690B" w:rsidR="00BB2DA1" w:rsidP="00BB2DA1" w:rsidRDefault="00395DE4" w14:paraId="2B7559EC" w14:textId="77777777">
      <w:pPr>
        <w:pStyle w:val="ListParagraph"/>
        <w:numPr>
          <w:ilvl w:val="0"/>
          <w:numId w:val="9"/>
        </w:numPr>
        <w:shd w:val="clear" w:color="auto" w:fill="FFFFFF"/>
        <w:spacing w:after="0" w:line="240" w:lineRule="auto"/>
        <w:jc w:val="both"/>
        <w:rPr>
          <w:rFonts w:eastAsia="Times New Roman"/>
          <w:color w:val="000000"/>
          <w:sz w:val="20"/>
          <w:szCs w:val="20"/>
        </w:rPr>
      </w:pPr>
      <w:r>
        <w:rPr>
          <w:color w:val="000000"/>
          <w:sz w:val="20"/>
          <w:szCs w:val="20"/>
          <w:lang w:val="ro"/>
        </w:rPr>
        <w:t xml:space="preserve">Vă rugăm să depuneţi un certificat de înregistrare care să demonstreze că solicitantul este </w:t>
      </w:r>
      <w:r>
        <w:rPr>
          <w:sz w:val="20"/>
          <w:szCs w:val="20"/>
          <w:lang w:val="ro"/>
        </w:rPr>
        <w:t>un OSC înregistrat, şi un CV/raport de activitate al organizaţiei care să demonstreze că entitatea activează o perioadă de trei ani</w:t>
      </w:r>
    </w:p>
    <w:p w:rsidRPr="002879BA" w:rsidR="00BB2DA1" w:rsidP="00BB2DA1" w:rsidRDefault="00BB2DA1" w14:paraId="50076D1A" w14:textId="77777777">
      <w:pPr>
        <w:spacing w:after="0"/>
        <w:jc w:val="both"/>
        <w:rPr>
          <w:rFonts w:cs="Calibri"/>
          <w:spacing w:val="-2"/>
          <w:sz w:val="20"/>
          <w:szCs w:val="20"/>
        </w:rPr>
      </w:pPr>
    </w:p>
    <w:p w:rsidRPr="002879BA" w:rsidR="00BB2DA1" w:rsidP="00BB2DA1" w:rsidRDefault="00395DE4" w14:paraId="47F16B64" w14:textId="77777777">
      <w:pPr>
        <w:pStyle w:val="ListParagraph"/>
        <w:numPr>
          <w:ilvl w:val="0"/>
          <w:numId w:val="9"/>
        </w:numPr>
        <w:spacing w:after="0"/>
        <w:jc w:val="both"/>
        <w:rPr>
          <w:rFonts w:cs="Calibri"/>
          <w:spacing w:val="-2"/>
          <w:sz w:val="20"/>
          <w:szCs w:val="20"/>
        </w:rPr>
      </w:pPr>
      <w:r>
        <w:rPr>
          <w:rFonts w:cs="Calibri"/>
          <w:sz w:val="20"/>
          <w:szCs w:val="20"/>
          <w:lang w:val="ro"/>
        </w:rPr>
        <w:t xml:space="preserve">UN Women va respinge orice solicitare care nu conține suficiente informații pentru a demonstra că solicitarea sau activitățile sunt eligibile.  </w:t>
      </w:r>
    </w:p>
    <w:p w:rsidRPr="002879BA" w:rsidR="00BB2DA1" w:rsidP="00BB2DA1" w:rsidRDefault="00BB2DA1" w14:paraId="13B1B937" w14:textId="77777777">
      <w:pPr>
        <w:spacing w:after="0"/>
        <w:jc w:val="both"/>
        <w:rPr>
          <w:rFonts w:cs="Calibri"/>
          <w:spacing w:val="-2"/>
          <w:sz w:val="20"/>
          <w:szCs w:val="20"/>
        </w:rPr>
      </w:pPr>
    </w:p>
    <w:p w:rsidR="00A52A22" w:rsidP="00AE3C23" w:rsidRDefault="00395DE4" w14:paraId="686A737E" w14:textId="37337A1E">
      <w:pPr>
        <w:pStyle w:val="ListParagraph"/>
        <w:numPr>
          <w:ilvl w:val="0"/>
          <w:numId w:val="9"/>
        </w:numPr>
        <w:shd w:val="clear" w:color="auto" w:fill="FFFFFF" w:themeFill="background1"/>
        <w:spacing w:after="0" w:line="240" w:lineRule="auto"/>
        <w:rPr>
          <w:rFonts w:eastAsia="Times New Roman"/>
          <w:sz w:val="20"/>
          <w:szCs w:val="20"/>
          <w:lang w:val="ro"/>
        </w:rPr>
      </w:pPr>
      <w:r>
        <w:rPr>
          <w:rFonts w:eastAsia="Times New Roman"/>
          <w:sz w:val="20"/>
          <w:szCs w:val="20"/>
          <w:lang w:val="ro"/>
        </w:rPr>
        <w:t xml:space="preserve">UN Women va organiza o întâlnire de informare deschisă tuturor potențialilor solicitanți interesați. Întâlnirea va fi organizată on-line la </w:t>
      </w:r>
      <w:r w:rsidRPr="008F2C9D" w:rsidR="008F2C9D">
        <w:rPr>
          <w:rFonts w:eastAsia="Times New Roman"/>
          <w:b/>
          <w:bCs/>
          <w:sz w:val="20"/>
          <w:szCs w:val="20"/>
        </w:rPr>
        <w:t>20</w:t>
      </w:r>
      <w:r>
        <w:rPr>
          <w:rFonts w:eastAsia="Times New Roman"/>
          <w:b/>
          <w:bCs/>
          <w:sz w:val="20"/>
          <w:szCs w:val="20"/>
          <w:lang w:val="ro"/>
        </w:rPr>
        <w:t xml:space="preserve"> decembrie 2022 între orele 1</w:t>
      </w:r>
      <w:r w:rsidR="00531C01">
        <w:rPr>
          <w:rFonts w:eastAsia="Times New Roman"/>
          <w:b/>
          <w:bCs/>
          <w:sz w:val="20"/>
          <w:szCs w:val="20"/>
          <w:lang w:val="ro"/>
        </w:rPr>
        <w:t>1</w:t>
      </w:r>
      <w:r>
        <w:rPr>
          <w:rFonts w:eastAsia="Times New Roman"/>
          <w:b/>
          <w:bCs/>
          <w:sz w:val="20"/>
          <w:szCs w:val="20"/>
          <w:lang w:val="ro"/>
        </w:rPr>
        <w:t>.00-1</w:t>
      </w:r>
      <w:r w:rsidR="00531C01">
        <w:rPr>
          <w:rFonts w:eastAsia="Times New Roman"/>
          <w:b/>
          <w:bCs/>
          <w:sz w:val="20"/>
          <w:szCs w:val="20"/>
          <w:lang w:val="ro"/>
        </w:rPr>
        <w:t>2</w:t>
      </w:r>
      <w:r>
        <w:rPr>
          <w:rFonts w:eastAsia="Times New Roman"/>
          <w:b/>
          <w:bCs/>
          <w:sz w:val="20"/>
          <w:szCs w:val="20"/>
          <w:lang w:val="ro"/>
        </w:rPr>
        <w:t>.30.</w:t>
      </w:r>
      <w:r>
        <w:rPr>
          <w:rFonts w:eastAsia="Times New Roman"/>
          <w:sz w:val="20"/>
          <w:szCs w:val="20"/>
          <w:lang w:val="ro"/>
        </w:rPr>
        <w:t xml:space="preserve"> Vă rugăm să vă înregistraţi pentru întâlnire utilizând următorul link:</w:t>
      </w:r>
    </w:p>
    <w:p w:rsidRPr="00531C01" w:rsidR="008F2C9D" w:rsidP="00531C01" w:rsidRDefault="00097801" w14:paraId="31010B0B" w14:textId="44276FE6">
      <w:pPr>
        <w:pStyle w:val="ListParagraph"/>
        <w:rPr>
          <w:rFonts w:eastAsia="Times New Roman"/>
          <w:sz w:val="20"/>
          <w:szCs w:val="20"/>
          <w:lang w:val="ro"/>
        </w:rPr>
      </w:pPr>
      <w:hyperlink w:history="1" r:id="rId27">
        <w:r w:rsidRPr="00531C01" w:rsidR="00531C01">
          <w:rPr>
            <w:rStyle w:val="Hyperlink"/>
            <w:sz w:val="20"/>
            <w:szCs w:val="20"/>
            <w:lang w:val="ro"/>
          </w:rPr>
          <w:t>https://us02web.zoom.us/meeting/register/tZUtceivpj8rGtPLk2mCyN51U_9th0bXcjvy</w:t>
        </w:r>
      </w:hyperlink>
    </w:p>
    <w:p w:rsidRPr="00A52A22" w:rsidR="00BB2DA1" w:rsidP="00A52A22" w:rsidRDefault="00395DE4" w14:paraId="241B3D50" w14:textId="35DBF6EC">
      <w:pPr>
        <w:shd w:val="clear" w:color="auto" w:fill="FFFFFF" w:themeFill="background1"/>
        <w:spacing w:after="0" w:line="240" w:lineRule="auto"/>
        <w:ind w:firstLine="720"/>
        <w:rPr>
          <w:rFonts w:eastAsia="Times New Roman"/>
          <w:sz w:val="20"/>
          <w:szCs w:val="20"/>
        </w:rPr>
      </w:pPr>
      <w:r>
        <w:rPr>
          <w:rFonts w:eastAsia="Times New Roman"/>
          <w:sz w:val="20"/>
          <w:szCs w:val="20"/>
          <w:lang w:val="ro"/>
        </w:rPr>
        <w:t>Linkul către întâlnirea online va fi furnizat doar participanților înregistrați.</w:t>
      </w:r>
    </w:p>
    <w:p w:rsidRPr="004E173E" w:rsidR="00BB2DA1" w:rsidP="00BB2DA1" w:rsidRDefault="00395DE4" w14:paraId="16B94864" w14:textId="67280ADC">
      <w:pPr>
        <w:pStyle w:val="ListParagraph"/>
        <w:numPr>
          <w:ilvl w:val="0"/>
          <w:numId w:val="9"/>
        </w:numPr>
        <w:shd w:val="clear" w:color="auto" w:fill="FFFFFF" w:themeFill="background1"/>
        <w:spacing w:after="0" w:line="240" w:lineRule="auto"/>
        <w:jc w:val="both"/>
        <w:rPr>
          <w:rFonts w:eastAsia="Times New Roman" w:cs="Calibri"/>
          <w:color w:val="000000"/>
          <w:sz w:val="20"/>
          <w:szCs w:val="20"/>
        </w:rPr>
      </w:pPr>
      <w:r>
        <w:rPr>
          <w:sz w:val="20"/>
          <w:szCs w:val="20"/>
          <w:lang w:val="ro"/>
        </w:rPr>
        <w:t xml:space="preserve">Solicitarea trebuie primită de UN Women </w:t>
      </w:r>
      <w:hyperlink w:history="1" r:id="rId28">
        <w:r>
          <w:rPr>
            <w:rStyle w:val="Hyperlink"/>
            <w:b/>
            <w:bCs/>
            <w:lang w:val="ro"/>
          </w:rPr>
          <w:t>tender.md@unwomen.org</w:t>
        </w:r>
      </w:hyperlink>
      <w:r>
        <w:rPr>
          <w:rStyle w:val="Hyperlink"/>
          <w:b/>
          <w:bCs/>
          <w:u w:val="none"/>
          <w:lang w:val="ro"/>
        </w:rPr>
        <w:t xml:space="preserve"> </w:t>
      </w:r>
      <w:r>
        <w:rPr>
          <w:sz w:val="20"/>
          <w:szCs w:val="20"/>
          <w:lang w:val="ro"/>
        </w:rPr>
        <w:t xml:space="preserve">până cel târziu la </w:t>
      </w:r>
      <w:r w:rsidRPr="008F2C9D" w:rsidR="008F2C9D">
        <w:rPr>
          <w:b/>
          <w:bCs/>
          <w:color w:val="FF0000"/>
          <w:sz w:val="20"/>
          <w:szCs w:val="20"/>
        </w:rPr>
        <w:t>10</w:t>
      </w:r>
      <w:r>
        <w:rPr>
          <w:b/>
          <w:bCs/>
          <w:color w:val="FF0000"/>
          <w:sz w:val="20"/>
          <w:szCs w:val="20"/>
          <w:lang w:val="ro"/>
        </w:rPr>
        <w:t xml:space="preserve"> </w:t>
      </w:r>
      <w:r w:rsidR="008F2C9D">
        <w:rPr>
          <w:b/>
          <w:bCs/>
          <w:color w:val="FF0000"/>
          <w:sz w:val="20"/>
          <w:szCs w:val="20"/>
        </w:rPr>
        <w:t>ianuar</w:t>
      </w:r>
      <w:r>
        <w:rPr>
          <w:b/>
          <w:bCs/>
          <w:color w:val="FF0000"/>
          <w:sz w:val="20"/>
          <w:szCs w:val="20"/>
          <w:lang w:val="ro"/>
        </w:rPr>
        <w:t>ie 202</w:t>
      </w:r>
      <w:r w:rsidR="008F2C9D">
        <w:rPr>
          <w:b/>
          <w:bCs/>
          <w:color w:val="FF0000"/>
          <w:sz w:val="20"/>
          <w:szCs w:val="20"/>
          <w:lang w:val="ro"/>
        </w:rPr>
        <w:t>3</w:t>
      </w:r>
      <w:r>
        <w:rPr>
          <w:b/>
          <w:bCs/>
          <w:color w:val="FF0000"/>
          <w:sz w:val="20"/>
          <w:szCs w:val="20"/>
          <w:lang w:val="ro"/>
        </w:rPr>
        <w:t>, ora 23:00, ora locală a Chișinăului</w:t>
      </w:r>
      <w:r>
        <w:rPr>
          <w:b/>
          <w:bCs/>
          <w:sz w:val="20"/>
          <w:szCs w:val="20"/>
          <w:lang w:val="ro"/>
        </w:rPr>
        <w:t xml:space="preserve">. </w:t>
      </w:r>
      <w:r>
        <w:rPr>
          <w:color w:val="000000"/>
          <w:sz w:val="20"/>
          <w:szCs w:val="20"/>
          <w:lang w:val="ro"/>
        </w:rPr>
        <w:t xml:space="preserve">UN Women nu va lua în considerare solicitările trimise prin alte mijloace. </w:t>
      </w:r>
    </w:p>
    <w:p w:rsidRPr="002879BA" w:rsidR="00BB2DA1" w:rsidP="00BB2DA1" w:rsidRDefault="00395DE4" w14:paraId="5D1AF1BA" w14:textId="77777777">
      <w:pPr>
        <w:pStyle w:val="ListParagraph"/>
        <w:numPr>
          <w:ilvl w:val="0"/>
          <w:numId w:val="9"/>
        </w:numPr>
        <w:shd w:val="clear" w:color="auto" w:fill="FFFFFF" w:themeFill="background1"/>
        <w:spacing w:after="0" w:line="240" w:lineRule="auto"/>
        <w:jc w:val="both"/>
        <w:rPr>
          <w:rFonts w:eastAsia="Times New Roman" w:cs="Calibri"/>
          <w:color w:val="000000"/>
          <w:sz w:val="20"/>
          <w:szCs w:val="20"/>
        </w:rPr>
      </w:pPr>
      <w:r>
        <w:rPr>
          <w:rFonts w:eastAsia="Times New Roman" w:cs="Calibri"/>
          <w:color w:val="000000" w:themeColor="text1"/>
          <w:sz w:val="20"/>
          <w:szCs w:val="20"/>
          <w:lang w:val="ro"/>
        </w:rPr>
        <w:t>Propunerile primite după termenul limită nu pot fi acceptate pentru examinare.</w:t>
      </w:r>
    </w:p>
    <w:p w:rsidRPr="009636AF" w:rsidR="00BB2DA1" w:rsidP="00BB2DA1" w:rsidRDefault="00BB2DA1" w14:paraId="6DB85EC2" w14:textId="68809C8B">
      <w:pPr>
        <w:pStyle w:val="ListParagraph"/>
        <w:spacing w:after="0"/>
        <w:jc w:val="both"/>
        <w:rPr>
          <w:spacing w:val="-2"/>
          <w:sz w:val="20"/>
          <w:szCs w:val="20"/>
        </w:rPr>
      </w:pPr>
    </w:p>
    <w:p w:rsidRPr="002879BA" w:rsidR="00BB2DA1" w:rsidP="00BB2DA1" w:rsidRDefault="00395DE4" w14:paraId="1C3AC8DC" w14:textId="77777777">
      <w:pPr>
        <w:spacing w:before="120" w:after="120" w:line="240" w:lineRule="auto"/>
        <w:jc w:val="both"/>
        <w:rPr>
          <w:rFonts w:cs="Calibri"/>
          <w:b/>
          <w:bCs/>
          <w:color w:val="1F3864"/>
          <w:sz w:val="20"/>
          <w:szCs w:val="20"/>
        </w:rPr>
      </w:pPr>
      <w:r>
        <w:rPr>
          <w:rFonts w:cs="Calibri"/>
          <w:b/>
          <w:bCs/>
          <w:color w:val="1F3864"/>
          <w:sz w:val="20"/>
          <w:szCs w:val="20"/>
          <w:lang w:val="ro"/>
        </w:rPr>
        <w:t xml:space="preserve">Criterii de evaluare  </w:t>
      </w:r>
    </w:p>
    <w:p w:rsidRPr="002879BA" w:rsidR="00BB2DA1" w:rsidP="00BB2DA1" w:rsidRDefault="00395DE4" w14:paraId="1638556C" w14:textId="77777777">
      <w:pPr>
        <w:spacing w:after="0"/>
        <w:rPr>
          <w:rFonts w:cs="Calibri"/>
          <w:sz w:val="20"/>
          <w:szCs w:val="20"/>
        </w:rPr>
      </w:pPr>
      <w:r>
        <w:rPr>
          <w:rFonts w:cs="Calibri"/>
          <w:sz w:val="20"/>
          <w:szCs w:val="20"/>
          <w:lang w:val="ro"/>
        </w:rPr>
        <w:t xml:space="preserve">Solicitantul trebuie:   </w:t>
      </w:r>
    </w:p>
    <w:p w:rsidRPr="00B9114B" w:rsidR="00BB2DA1" w:rsidP="00BB2DA1" w:rsidRDefault="00395DE4" w14:paraId="0A31DE3D" w14:textId="77777777">
      <w:pPr>
        <w:pStyle w:val="ListParagraph"/>
        <w:numPr>
          <w:ilvl w:val="0"/>
          <w:numId w:val="1"/>
        </w:numPr>
        <w:spacing w:after="0"/>
        <w:jc w:val="both"/>
        <w:rPr>
          <w:sz w:val="20"/>
          <w:szCs w:val="20"/>
        </w:rPr>
      </w:pPr>
      <w:r>
        <w:rPr>
          <w:sz w:val="20"/>
          <w:szCs w:val="20"/>
          <w:lang w:val="ro"/>
        </w:rPr>
        <w:t xml:space="preserve">să propună activități eligibile care dezvoltă sau consolidează capacitatea instituțională a solicitantului și sunt în concordanță cu scopurile acestui concurs de granturi: de a sprijini dezvoltarea sau consolidarea capacității instituționale a OSC-urilor; </w:t>
      </w:r>
    </w:p>
    <w:p w:rsidRPr="002879BA" w:rsidR="00BB2DA1" w:rsidP="00BB2DA1" w:rsidRDefault="00395DE4" w14:paraId="36278102" w14:textId="77777777">
      <w:pPr>
        <w:pStyle w:val="ListParagraph"/>
        <w:numPr>
          <w:ilvl w:val="0"/>
          <w:numId w:val="1"/>
        </w:numPr>
        <w:spacing w:after="0"/>
        <w:jc w:val="both"/>
        <w:rPr>
          <w:rFonts w:cs="Calibri"/>
          <w:bCs/>
          <w:sz w:val="20"/>
          <w:szCs w:val="20"/>
        </w:rPr>
      </w:pPr>
      <w:r>
        <w:rPr>
          <w:rFonts w:cs="Calibri"/>
          <w:sz w:val="20"/>
          <w:szCs w:val="20"/>
          <w:lang w:val="ro"/>
        </w:rPr>
        <w:t xml:space="preserve">să nu propună utilizarea grantului mic pentru a furniza o activitate/rezultat în numele UN Women, lucrări de construcții civile, lucrări de inginerie, achiziții de vehicule sau alte bunuri corporale sau necorporale, cu excepția copiatorilor, scanerelor, imprimantelor, laptopurilor și computerelor; </w:t>
      </w:r>
    </w:p>
    <w:p w:rsidRPr="002879BA" w:rsidR="00BB2DA1" w:rsidP="00BB2DA1" w:rsidRDefault="00395DE4" w14:paraId="248D0212" w14:textId="318226AD">
      <w:pPr>
        <w:pStyle w:val="ListParagraph"/>
        <w:numPr>
          <w:ilvl w:val="0"/>
          <w:numId w:val="1"/>
        </w:numPr>
        <w:spacing w:after="0"/>
        <w:jc w:val="both"/>
        <w:rPr>
          <w:rFonts w:eastAsia="Yu Mincho"/>
          <w:sz w:val="20"/>
          <w:szCs w:val="20"/>
        </w:rPr>
      </w:pPr>
      <w:r>
        <w:rPr>
          <w:sz w:val="20"/>
          <w:szCs w:val="20"/>
          <w:lang w:val="ro"/>
        </w:rPr>
        <w:t>să nu propună utilizarea a mai mult de 30% din grantul mic pentru achiziționarea de copiatoare, scanere, imprimante, laptopuri și computere; în cazul solicitării de echipamente, ar trebui furnizate scurte argumente cu privire la modul în care acest lucru ar contribui (utilizat în lucrările lor ulterioare) la promovarea egalității de gen și participarea egală şi eficace a femeilor în procesele de pace</w:t>
      </w:r>
    </w:p>
    <w:p w:rsidRPr="002879BA" w:rsidR="00BB2DA1" w:rsidP="00BB2DA1" w:rsidRDefault="00395DE4" w14:paraId="509525EF" w14:textId="7C68F6C5">
      <w:pPr>
        <w:pStyle w:val="ListParagraph"/>
        <w:numPr>
          <w:ilvl w:val="0"/>
          <w:numId w:val="1"/>
        </w:numPr>
        <w:spacing w:after="0"/>
        <w:jc w:val="both"/>
        <w:rPr>
          <w:rFonts w:eastAsia="Yu Mincho"/>
          <w:sz w:val="20"/>
          <w:szCs w:val="20"/>
        </w:rPr>
      </w:pPr>
      <w:r w:rsidRPr="7660628C">
        <w:rPr>
          <w:sz w:val="20"/>
          <w:szCs w:val="20"/>
          <w:lang w:val="ro"/>
        </w:rPr>
        <w:t>să propună un grafic și activități eligibile care nu se extind peste 30 iu</w:t>
      </w:r>
      <w:r w:rsidRPr="7660628C" w:rsidR="4C2168F2">
        <w:rPr>
          <w:sz w:val="20"/>
          <w:szCs w:val="20"/>
          <w:lang w:val="ro"/>
        </w:rPr>
        <w:t>l</w:t>
      </w:r>
      <w:r w:rsidRPr="7660628C">
        <w:rPr>
          <w:sz w:val="20"/>
          <w:szCs w:val="20"/>
          <w:lang w:val="ro"/>
        </w:rPr>
        <w:t xml:space="preserve">ie 2023, inclusiv din considerente pandemice, politice, de securitate, logistice; </w:t>
      </w:r>
    </w:p>
    <w:p w:rsidRPr="002879BA" w:rsidR="00BB2DA1" w:rsidP="00BB2DA1" w:rsidRDefault="00395DE4" w14:paraId="04DD20EA" w14:textId="77777777">
      <w:pPr>
        <w:pStyle w:val="ListParagraph"/>
        <w:numPr>
          <w:ilvl w:val="0"/>
          <w:numId w:val="1"/>
        </w:numPr>
        <w:spacing w:after="0"/>
        <w:rPr>
          <w:rFonts w:cs="Calibri"/>
          <w:sz w:val="20"/>
          <w:szCs w:val="20"/>
        </w:rPr>
      </w:pPr>
      <w:r>
        <w:rPr>
          <w:rFonts w:cs="Calibri"/>
          <w:sz w:val="20"/>
          <w:szCs w:val="20"/>
          <w:lang w:val="ro"/>
        </w:rPr>
        <w:lastRenderedPageBreak/>
        <w:t>să nu propună să-și acopere costurile indirecte/costurile de suport</w:t>
      </w:r>
      <w:r>
        <w:rPr>
          <w:rStyle w:val="FootnoteReference"/>
          <w:rFonts w:cs="Calibri"/>
          <w:sz w:val="20"/>
          <w:szCs w:val="20"/>
          <w:lang w:val="ro"/>
        </w:rPr>
        <w:footnoteReference w:id="7"/>
      </w:r>
      <w:r>
        <w:rPr>
          <w:rFonts w:cs="Calibri"/>
          <w:sz w:val="20"/>
          <w:szCs w:val="20"/>
          <w:lang w:val="ro"/>
        </w:rPr>
        <w:t xml:space="preserve"> din grantul mic; </w:t>
      </w:r>
    </w:p>
    <w:p w:rsidRPr="002879BA" w:rsidR="00BB2DA1" w:rsidP="00BB2DA1" w:rsidRDefault="00395DE4" w14:paraId="32445161" w14:textId="77777777">
      <w:pPr>
        <w:pStyle w:val="ListParagraph"/>
        <w:numPr>
          <w:ilvl w:val="0"/>
          <w:numId w:val="1"/>
        </w:numPr>
        <w:spacing w:after="0"/>
        <w:rPr>
          <w:rFonts w:cs="Calibri"/>
          <w:sz w:val="20"/>
          <w:szCs w:val="20"/>
        </w:rPr>
      </w:pPr>
      <w:r>
        <w:rPr>
          <w:rFonts w:cs="Calibri"/>
          <w:sz w:val="20"/>
          <w:szCs w:val="20"/>
          <w:lang w:val="ro"/>
        </w:rPr>
        <w:t xml:space="preserve">să nu obțină profit direct din grantul mic; </w:t>
      </w:r>
    </w:p>
    <w:p w:rsidRPr="002879BA" w:rsidR="00BB2DA1" w:rsidP="00BB2DA1" w:rsidRDefault="00395DE4" w14:paraId="01F2BBB3" w14:textId="77777777">
      <w:pPr>
        <w:pStyle w:val="ListParagraph"/>
        <w:numPr>
          <w:ilvl w:val="0"/>
          <w:numId w:val="1"/>
        </w:numPr>
        <w:spacing w:after="0"/>
        <w:rPr>
          <w:rFonts w:cs="Calibri"/>
          <w:sz w:val="20"/>
          <w:szCs w:val="20"/>
        </w:rPr>
      </w:pPr>
      <w:r>
        <w:rPr>
          <w:rFonts w:cs="Calibri"/>
          <w:sz w:val="20"/>
          <w:szCs w:val="20"/>
          <w:lang w:val="ro"/>
        </w:rPr>
        <w:t xml:space="preserve">să nu propună acoperirea costurilor suportate sau angajate înainte de semnarea acordului de grant; </w:t>
      </w:r>
    </w:p>
    <w:p w:rsidRPr="002879BA" w:rsidR="00BB2DA1" w:rsidP="00BB2DA1" w:rsidRDefault="00395DE4" w14:paraId="5817841D" w14:textId="77777777">
      <w:pPr>
        <w:numPr>
          <w:ilvl w:val="0"/>
          <w:numId w:val="2"/>
        </w:numPr>
        <w:spacing w:after="0" w:line="240" w:lineRule="auto"/>
        <w:rPr>
          <w:rFonts w:eastAsia="Times New Roman" w:cs="Calibri"/>
          <w:color w:val="1C1E29"/>
          <w:sz w:val="20"/>
          <w:szCs w:val="20"/>
        </w:rPr>
      </w:pPr>
      <w:r>
        <w:rPr>
          <w:rFonts w:cs="Calibri"/>
          <w:sz w:val="20"/>
          <w:szCs w:val="20"/>
          <w:lang w:val="ro"/>
        </w:rPr>
        <w:t>să propună activități eligibile, care sprijină în mod durabil solicitantul;</w:t>
      </w:r>
    </w:p>
    <w:p w:rsidRPr="002879BA" w:rsidR="00BB2DA1" w:rsidP="00BB2DA1" w:rsidRDefault="00395DE4" w14:paraId="19342E52" w14:textId="77777777">
      <w:pPr>
        <w:pStyle w:val="ListParagraph"/>
        <w:numPr>
          <w:ilvl w:val="0"/>
          <w:numId w:val="1"/>
        </w:numPr>
        <w:spacing w:after="0"/>
        <w:rPr>
          <w:rFonts w:cs="Calibri"/>
          <w:sz w:val="20"/>
          <w:szCs w:val="20"/>
        </w:rPr>
      </w:pPr>
      <w:r>
        <w:rPr>
          <w:rFonts w:cs="Calibri"/>
          <w:sz w:val="20"/>
          <w:szCs w:val="20"/>
          <w:lang w:val="ro"/>
        </w:rPr>
        <w:t xml:space="preserve">să propună activități eligibile prin care solicitantul are capacitatea de a ajunge la publicul țintă; și, </w:t>
      </w:r>
    </w:p>
    <w:p w:rsidRPr="002879BA" w:rsidR="00BB2DA1" w:rsidP="00BB2DA1" w:rsidRDefault="00395DE4" w14:paraId="01E1CBD8" w14:textId="77777777">
      <w:pPr>
        <w:pStyle w:val="ListParagraph"/>
        <w:numPr>
          <w:ilvl w:val="0"/>
          <w:numId w:val="1"/>
        </w:numPr>
        <w:spacing w:after="0"/>
        <w:rPr>
          <w:rFonts w:cs="Calibri"/>
          <w:sz w:val="20"/>
          <w:szCs w:val="20"/>
        </w:rPr>
      </w:pPr>
      <w:r>
        <w:rPr>
          <w:rFonts w:cs="Calibri"/>
          <w:sz w:val="20"/>
          <w:szCs w:val="20"/>
          <w:lang w:val="ro"/>
        </w:rPr>
        <w:t xml:space="preserve">să propună un buget care să fie rentabil, având în vedere activitățile eligibile, numărul beneficiarilor vizați și locația propusă. </w:t>
      </w:r>
    </w:p>
    <w:p w:rsidRPr="002879BA" w:rsidR="00BB2DA1" w:rsidP="00BB2DA1" w:rsidRDefault="00395DE4" w14:paraId="4E55DEF5" w14:textId="77777777">
      <w:pPr>
        <w:spacing w:before="120" w:after="120" w:line="240" w:lineRule="auto"/>
        <w:jc w:val="both"/>
        <w:rPr>
          <w:rFonts w:cs="Calibri"/>
          <w:b/>
          <w:bCs/>
          <w:color w:val="1F3864"/>
          <w:sz w:val="20"/>
          <w:szCs w:val="20"/>
        </w:rPr>
      </w:pPr>
      <w:r>
        <w:rPr>
          <w:rFonts w:cs="Calibri"/>
          <w:b/>
          <w:bCs/>
          <w:color w:val="1F3864"/>
          <w:sz w:val="20"/>
          <w:szCs w:val="20"/>
          <w:lang w:val="ro"/>
        </w:rPr>
        <w:t>Atribuire</w:t>
      </w:r>
    </w:p>
    <w:p w:rsidRPr="002879BA" w:rsidR="00BB2DA1" w:rsidP="00BB2DA1" w:rsidRDefault="00395DE4" w14:paraId="4F572D67" w14:textId="77777777">
      <w:pPr>
        <w:spacing w:after="0" w:line="240" w:lineRule="auto"/>
        <w:jc w:val="both"/>
        <w:rPr>
          <w:rFonts w:cs="Calibri"/>
          <w:spacing w:val="-2"/>
          <w:sz w:val="20"/>
          <w:szCs w:val="20"/>
        </w:rPr>
      </w:pPr>
      <w:r>
        <w:rPr>
          <w:rFonts w:cs="Calibri"/>
          <w:sz w:val="20"/>
          <w:szCs w:val="20"/>
          <w:lang w:val="ro"/>
        </w:rPr>
        <w:t xml:space="preserve">UN Women va evalua solicitările care îndeplinesc toate criteriile. </w:t>
      </w:r>
    </w:p>
    <w:p w:rsidRPr="002879BA" w:rsidR="00BB2DA1" w:rsidP="00BB2DA1" w:rsidRDefault="00BB2DA1" w14:paraId="5E75B570" w14:textId="77777777">
      <w:pPr>
        <w:spacing w:after="0" w:line="240" w:lineRule="auto"/>
        <w:jc w:val="both"/>
        <w:rPr>
          <w:rFonts w:cs="Calibri"/>
          <w:spacing w:val="-2"/>
          <w:sz w:val="20"/>
          <w:szCs w:val="20"/>
        </w:rPr>
      </w:pPr>
    </w:p>
    <w:p w:rsidRPr="003B306A" w:rsidR="00BB2DA1" w:rsidP="00BB2DA1" w:rsidRDefault="00395DE4" w14:paraId="64BE6E8A" w14:textId="57AA0B96">
      <w:pPr>
        <w:spacing w:after="0" w:line="240" w:lineRule="auto"/>
        <w:jc w:val="both"/>
        <w:rPr>
          <w:spacing w:val="-2"/>
          <w:sz w:val="20"/>
          <w:szCs w:val="20"/>
        </w:rPr>
      </w:pPr>
      <w:r>
        <w:rPr>
          <w:sz w:val="20"/>
          <w:szCs w:val="20"/>
          <w:lang w:val="ro"/>
        </w:rPr>
        <w:t xml:space="preserve">UN Women va atribui granturile mici solicitanților care dovedesc cel mai bine angajamentul față de egalitatea de gen și sunt gata/intenționează să se implice în programe de promovare a egalităţii de gen și de abilitare a femeilor. </w:t>
      </w:r>
    </w:p>
    <w:p w:rsidRPr="002879BA" w:rsidR="00BB2DA1" w:rsidP="00BB2DA1" w:rsidRDefault="00BB2DA1" w14:paraId="78A390B3" w14:textId="77777777">
      <w:pPr>
        <w:spacing w:after="0" w:line="240" w:lineRule="auto"/>
        <w:jc w:val="both"/>
        <w:rPr>
          <w:rStyle w:val="normaltextrun"/>
          <w:rFonts w:cs="Calibri"/>
          <w:color w:val="000000"/>
          <w:sz w:val="20"/>
          <w:szCs w:val="20"/>
        </w:rPr>
      </w:pPr>
    </w:p>
    <w:p w:rsidRPr="002879BA" w:rsidR="00BB2DA1" w:rsidP="00BB2DA1" w:rsidRDefault="00395DE4" w14:paraId="35F32ACC" w14:textId="77777777">
      <w:pPr>
        <w:spacing w:after="0" w:line="240" w:lineRule="auto"/>
        <w:jc w:val="both"/>
        <w:rPr>
          <w:rFonts w:cs="Calibri"/>
          <w:spacing w:val="-2"/>
          <w:sz w:val="20"/>
          <w:szCs w:val="20"/>
        </w:rPr>
      </w:pPr>
      <w:r>
        <w:rPr>
          <w:rFonts w:cs="Calibri"/>
          <w:sz w:val="20"/>
          <w:szCs w:val="20"/>
          <w:lang w:val="ro"/>
        </w:rPr>
        <w:t xml:space="preserve">Solicitanţii selectați sunt informați în scris cu privire la decizia UN Women de a acorda grantul mic. Atribuirea este condiționată de acceptarea de către Solicitant a termenilor și condițiilor stabilite în Acordul UN Women cu privire la grantul mic și este anulată automat dacă solicitantul nu este de acord cu acești termeni și condiții.  </w:t>
      </w:r>
    </w:p>
    <w:p w:rsidR="00BB2DA1" w:rsidP="00BB2DA1" w:rsidRDefault="00BB2DA1" w14:paraId="4CBDB30B" w14:textId="6AF4E5FA">
      <w:pPr>
        <w:rPr>
          <w:rFonts w:cs="Calibri"/>
          <w:b/>
          <w:bCs/>
          <w:sz w:val="20"/>
          <w:szCs w:val="20"/>
          <w:u w:val="single"/>
        </w:rPr>
      </w:pPr>
    </w:p>
    <w:p w:rsidR="006B3F40" w:rsidP="00BB2DA1" w:rsidRDefault="006B3F40" w14:paraId="5027864E" w14:textId="17583A20">
      <w:pPr>
        <w:rPr>
          <w:rFonts w:cs="Calibri"/>
          <w:b/>
          <w:bCs/>
          <w:sz w:val="20"/>
          <w:szCs w:val="20"/>
          <w:u w:val="single"/>
        </w:rPr>
      </w:pPr>
    </w:p>
    <w:p w:rsidR="006B3F40" w:rsidP="00BB2DA1" w:rsidRDefault="006B3F40" w14:paraId="2EBAA4A9" w14:textId="494BA25D">
      <w:pPr>
        <w:rPr>
          <w:rFonts w:cs="Calibri"/>
          <w:b/>
          <w:bCs/>
          <w:sz w:val="20"/>
          <w:szCs w:val="20"/>
          <w:u w:val="single"/>
        </w:rPr>
      </w:pPr>
    </w:p>
    <w:p w:rsidR="006B3F40" w:rsidP="00BB2DA1" w:rsidRDefault="006B3F40" w14:paraId="75A0A1BF" w14:textId="2E6A2608">
      <w:pPr>
        <w:rPr>
          <w:rFonts w:cs="Calibri"/>
          <w:b/>
          <w:bCs/>
          <w:sz w:val="20"/>
          <w:szCs w:val="20"/>
          <w:u w:val="single"/>
        </w:rPr>
      </w:pPr>
    </w:p>
    <w:p w:rsidR="006B3F40" w:rsidP="00BB2DA1" w:rsidRDefault="006B3F40" w14:paraId="3941CE4F" w14:textId="2C947887">
      <w:pPr>
        <w:rPr>
          <w:rFonts w:cs="Calibri"/>
          <w:b/>
          <w:bCs/>
          <w:sz w:val="20"/>
          <w:szCs w:val="20"/>
          <w:u w:val="single"/>
        </w:rPr>
      </w:pPr>
    </w:p>
    <w:p w:rsidR="006B3F40" w:rsidP="00BB2DA1" w:rsidRDefault="006B3F40" w14:paraId="56E0A5FD" w14:textId="034CB7AD">
      <w:pPr>
        <w:rPr>
          <w:rFonts w:cs="Calibri"/>
          <w:b/>
          <w:bCs/>
          <w:sz w:val="20"/>
          <w:szCs w:val="20"/>
          <w:u w:val="single"/>
        </w:rPr>
      </w:pPr>
    </w:p>
    <w:p w:rsidR="006B3F40" w:rsidP="00BB2DA1" w:rsidRDefault="006B3F40" w14:paraId="312F1661" w14:textId="767A595C">
      <w:pPr>
        <w:rPr>
          <w:rFonts w:cs="Calibri"/>
          <w:b/>
          <w:bCs/>
          <w:sz w:val="20"/>
          <w:szCs w:val="20"/>
          <w:u w:val="single"/>
        </w:rPr>
      </w:pPr>
    </w:p>
    <w:p w:rsidR="006B3F40" w:rsidP="00BB2DA1" w:rsidRDefault="006B3F40" w14:paraId="4EC31243" w14:textId="2CA06749">
      <w:pPr>
        <w:rPr>
          <w:rFonts w:cs="Calibri"/>
          <w:b/>
          <w:bCs/>
          <w:sz w:val="20"/>
          <w:szCs w:val="20"/>
          <w:u w:val="single"/>
        </w:rPr>
      </w:pPr>
    </w:p>
    <w:p w:rsidR="006B3F40" w:rsidP="00BB2DA1" w:rsidRDefault="006B3F40" w14:paraId="20A73848" w14:textId="20CC317A">
      <w:pPr>
        <w:rPr>
          <w:rFonts w:cs="Calibri"/>
          <w:b/>
          <w:bCs/>
          <w:sz w:val="20"/>
          <w:szCs w:val="20"/>
          <w:u w:val="single"/>
        </w:rPr>
      </w:pPr>
    </w:p>
    <w:p w:rsidR="008F2C9D" w:rsidP="00BB2DA1" w:rsidRDefault="008F2C9D" w14:paraId="5492CC64" w14:textId="1EB80593">
      <w:pPr>
        <w:rPr>
          <w:rFonts w:cs="Calibri"/>
          <w:b/>
          <w:bCs/>
          <w:sz w:val="20"/>
          <w:szCs w:val="20"/>
          <w:u w:val="single"/>
        </w:rPr>
      </w:pPr>
    </w:p>
    <w:p w:rsidR="008F2C9D" w:rsidP="00BB2DA1" w:rsidRDefault="008F2C9D" w14:paraId="14BAABCD" w14:textId="585D9151">
      <w:pPr>
        <w:rPr>
          <w:rFonts w:cs="Calibri"/>
          <w:b/>
          <w:bCs/>
          <w:sz w:val="20"/>
          <w:szCs w:val="20"/>
          <w:u w:val="single"/>
        </w:rPr>
      </w:pPr>
    </w:p>
    <w:p w:rsidR="008F2C9D" w:rsidP="00BB2DA1" w:rsidRDefault="008F2C9D" w14:paraId="189CB2F6" w14:textId="77777777">
      <w:pPr>
        <w:rPr>
          <w:rFonts w:cs="Calibri"/>
          <w:b/>
          <w:bCs/>
          <w:sz w:val="20"/>
          <w:szCs w:val="20"/>
          <w:u w:val="single"/>
        </w:rPr>
      </w:pPr>
    </w:p>
    <w:p w:rsidR="006B3F40" w:rsidP="00BB2DA1" w:rsidRDefault="006B3F40" w14:paraId="4C6F9337" w14:textId="68809C8B">
      <w:pPr>
        <w:rPr>
          <w:rFonts w:cs="Calibri"/>
          <w:b/>
          <w:bCs/>
          <w:sz w:val="20"/>
          <w:szCs w:val="20"/>
          <w:u w:val="single"/>
        </w:rPr>
      </w:pPr>
    </w:p>
    <w:p w:rsidR="00BB2DA1" w:rsidP="00BB2DA1" w:rsidRDefault="00395DE4" w14:paraId="248A8C28" w14:textId="77777777">
      <w:pPr>
        <w:spacing w:after="0" w:line="240" w:lineRule="auto"/>
        <w:jc w:val="right"/>
        <w:rPr>
          <w:b/>
          <w:sz w:val="20"/>
          <w:szCs w:val="20"/>
          <w:u w:val="single"/>
        </w:rPr>
      </w:pPr>
      <w:r>
        <w:rPr>
          <w:rFonts w:cs="Calibri"/>
          <w:b/>
          <w:bCs/>
          <w:sz w:val="20"/>
          <w:szCs w:val="20"/>
          <w:u w:val="single"/>
          <w:lang w:val="ro"/>
        </w:rPr>
        <w:t>Anexa 1</w:t>
      </w:r>
    </w:p>
    <w:p w:rsidRPr="004E173E" w:rsidR="00BB2DA1" w:rsidP="58E1CCEB" w:rsidRDefault="00395DE4" w14:paraId="722FA83B" w14:textId="7222FA86">
      <w:pPr>
        <w:jc w:val="center"/>
        <w:rPr>
          <w:b/>
          <w:bCs/>
          <w:sz w:val="20"/>
          <w:szCs w:val="20"/>
        </w:rPr>
      </w:pPr>
      <w:r>
        <w:rPr>
          <w:b/>
          <w:bCs/>
          <w:sz w:val="20"/>
          <w:szCs w:val="20"/>
          <w:lang w:val="ro"/>
        </w:rPr>
        <w:t>Formularul solicitării</w:t>
      </w:r>
    </w:p>
    <w:tbl>
      <w:tblPr>
        <w:tblW w:w="94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05"/>
        <w:gridCol w:w="5734"/>
      </w:tblGrid>
      <w:tr w:rsidR="006B585C" w14:paraId="5AC54C2D" w14:textId="77777777">
        <w:trPr>
          <w:trHeight w:val="289"/>
        </w:trPr>
        <w:tc>
          <w:tcPr>
            <w:tcW w:w="9439" w:type="dxa"/>
            <w:gridSpan w:val="2"/>
            <w:shd w:val="clear" w:color="auto" w:fill="DEEAF6"/>
          </w:tcPr>
          <w:p w:rsidRPr="002879BA" w:rsidR="00BB2DA1" w:rsidRDefault="00395DE4" w14:paraId="2955C723" w14:textId="77777777">
            <w:pPr>
              <w:spacing w:after="0" w:line="240" w:lineRule="auto"/>
              <w:jc w:val="center"/>
              <w:rPr>
                <w:b/>
                <w:sz w:val="20"/>
                <w:szCs w:val="20"/>
              </w:rPr>
            </w:pPr>
            <w:r>
              <w:rPr>
                <w:b/>
                <w:bCs/>
                <w:sz w:val="20"/>
                <w:szCs w:val="20"/>
                <w:lang w:val="ro"/>
              </w:rPr>
              <w:t xml:space="preserve">Detalii despre OSC/Solicitant </w:t>
            </w:r>
          </w:p>
        </w:tc>
      </w:tr>
      <w:tr w:rsidR="006B585C" w14:paraId="1B423C81" w14:textId="77777777">
        <w:trPr>
          <w:trHeight w:val="772"/>
        </w:trPr>
        <w:tc>
          <w:tcPr>
            <w:tcW w:w="3705" w:type="dxa"/>
            <w:shd w:val="clear" w:color="auto" w:fill="DEEAF6"/>
          </w:tcPr>
          <w:p w:rsidRPr="002879BA" w:rsidR="00BB2DA1" w:rsidRDefault="00395DE4" w14:paraId="5E08389B" w14:textId="77777777">
            <w:pPr>
              <w:spacing w:after="0" w:line="240" w:lineRule="auto"/>
              <w:rPr>
                <w:i/>
                <w:iCs/>
                <w:sz w:val="20"/>
                <w:szCs w:val="20"/>
              </w:rPr>
            </w:pPr>
            <w:r>
              <w:rPr>
                <w:b/>
                <w:bCs/>
                <w:sz w:val="20"/>
                <w:szCs w:val="20"/>
                <w:lang w:val="ro"/>
              </w:rPr>
              <w:t>Denumirea și numărul de înregistrare (vă rugăm să trimiteți dovada înregistrării)</w:t>
            </w:r>
          </w:p>
          <w:p w:rsidRPr="002879BA" w:rsidR="00BB2DA1" w:rsidRDefault="00BB2DA1" w14:paraId="7C707F7A" w14:textId="77777777">
            <w:pPr>
              <w:spacing w:after="0" w:line="240" w:lineRule="auto"/>
              <w:rPr>
                <w:b/>
                <w:sz w:val="20"/>
                <w:szCs w:val="20"/>
              </w:rPr>
            </w:pPr>
          </w:p>
        </w:tc>
        <w:tc>
          <w:tcPr>
            <w:tcW w:w="5734" w:type="dxa"/>
            <w:shd w:val="clear" w:color="auto" w:fill="auto"/>
          </w:tcPr>
          <w:p w:rsidRPr="002879BA" w:rsidR="00BB2DA1" w:rsidRDefault="00BB2DA1" w14:paraId="02D75E1D" w14:textId="77777777">
            <w:pPr>
              <w:spacing w:after="0" w:line="240" w:lineRule="auto"/>
              <w:rPr>
                <w:rFonts w:cs="Calibri"/>
                <w:sz w:val="20"/>
                <w:szCs w:val="20"/>
              </w:rPr>
            </w:pPr>
          </w:p>
        </w:tc>
      </w:tr>
      <w:tr w:rsidR="006B585C" w14:paraId="4331E258" w14:textId="77777777">
        <w:trPr>
          <w:trHeight w:val="514"/>
        </w:trPr>
        <w:tc>
          <w:tcPr>
            <w:tcW w:w="3705" w:type="dxa"/>
            <w:shd w:val="clear" w:color="auto" w:fill="DEEAF6"/>
          </w:tcPr>
          <w:p w:rsidRPr="002879BA" w:rsidR="00BB2DA1" w:rsidRDefault="00395DE4" w14:paraId="5717DCA8" w14:textId="77777777">
            <w:pPr>
              <w:spacing w:after="0" w:line="240" w:lineRule="auto"/>
              <w:rPr>
                <w:rFonts w:cs="Calibri"/>
                <w:b/>
                <w:bCs/>
                <w:sz w:val="20"/>
                <w:szCs w:val="20"/>
              </w:rPr>
            </w:pPr>
            <w:r>
              <w:rPr>
                <w:rFonts w:cs="Calibri"/>
                <w:b/>
                <w:bCs/>
                <w:sz w:val="20"/>
                <w:szCs w:val="20"/>
                <w:lang w:val="ro"/>
              </w:rPr>
              <w:t>Mandatul OSC (conform statutului organizațional)</w:t>
            </w:r>
          </w:p>
        </w:tc>
        <w:tc>
          <w:tcPr>
            <w:tcW w:w="5734" w:type="dxa"/>
            <w:shd w:val="clear" w:color="auto" w:fill="auto"/>
          </w:tcPr>
          <w:p w:rsidRPr="002879BA" w:rsidR="00BB2DA1" w:rsidRDefault="00BB2DA1" w14:paraId="497907ED" w14:textId="77777777">
            <w:pPr>
              <w:spacing w:after="0" w:line="240" w:lineRule="auto"/>
              <w:rPr>
                <w:rFonts w:cs="Calibri"/>
                <w:sz w:val="20"/>
                <w:szCs w:val="20"/>
              </w:rPr>
            </w:pPr>
          </w:p>
        </w:tc>
      </w:tr>
      <w:tr w:rsidR="006B585C" w14:paraId="3FB6B685" w14:textId="77777777">
        <w:trPr>
          <w:trHeight w:val="788"/>
        </w:trPr>
        <w:tc>
          <w:tcPr>
            <w:tcW w:w="3705" w:type="dxa"/>
            <w:shd w:val="clear" w:color="auto" w:fill="DEEAF6"/>
          </w:tcPr>
          <w:p w:rsidRPr="002879BA" w:rsidR="00BB2DA1" w:rsidRDefault="00395DE4" w14:paraId="6BC51C3D" w14:textId="77777777">
            <w:pPr>
              <w:spacing w:after="0" w:line="240" w:lineRule="auto"/>
              <w:rPr>
                <w:rFonts w:cs="Calibri"/>
                <w:b/>
                <w:bCs/>
                <w:sz w:val="20"/>
                <w:szCs w:val="20"/>
              </w:rPr>
            </w:pPr>
            <w:r>
              <w:rPr>
                <w:rFonts w:cs="Calibri"/>
                <w:b/>
                <w:bCs/>
                <w:sz w:val="20"/>
                <w:szCs w:val="20"/>
                <w:lang w:val="ro"/>
              </w:rPr>
              <w:t>Punct focal și supleant din rândul personalului OSC</w:t>
            </w:r>
          </w:p>
        </w:tc>
        <w:tc>
          <w:tcPr>
            <w:tcW w:w="5734" w:type="dxa"/>
            <w:shd w:val="clear" w:color="auto" w:fill="auto"/>
          </w:tcPr>
          <w:p w:rsidRPr="002879BA" w:rsidR="00BB2DA1" w:rsidRDefault="00395DE4" w14:paraId="03D93AF0" w14:textId="77777777">
            <w:pPr>
              <w:spacing w:after="0" w:line="240" w:lineRule="auto"/>
              <w:rPr>
                <w:rFonts w:cs="Calibri"/>
                <w:i/>
                <w:iCs/>
                <w:sz w:val="20"/>
                <w:szCs w:val="20"/>
              </w:rPr>
            </w:pPr>
            <w:r>
              <w:rPr>
                <w:rFonts w:cs="Calibri"/>
                <w:i/>
                <w:iCs/>
                <w:sz w:val="20"/>
                <w:szCs w:val="20"/>
                <w:lang w:val="ro"/>
              </w:rPr>
              <w:t xml:space="preserve">(Vă rugăm să introduceți numele complet, funcţia, adresa de e-mail, numărul de telefon)  </w:t>
            </w:r>
          </w:p>
        </w:tc>
      </w:tr>
      <w:tr w:rsidR="006B585C" w14:paraId="07E04552" w14:textId="77777777">
        <w:trPr>
          <w:trHeight w:val="273"/>
        </w:trPr>
        <w:tc>
          <w:tcPr>
            <w:tcW w:w="9439" w:type="dxa"/>
            <w:gridSpan w:val="2"/>
            <w:shd w:val="clear" w:color="auto" w:fill="DEEAF6"/>
          </w:tcPr>
          <w:p w:rsidRPr="002879BA" w:rsidR="00BB2DA1" w:rsidRDefault="00395DE4" w14:paraId="5F84E208" w14:textId="77777777">
            <w:pPr>
              <w:spacing w:after="0" w:line="240" w:lineRule="auto"/>
              <w:jc w:val="center"/>
              <w:rPr>
                <w:rFonts w:cs="Calibri"/>
                <w:b/>
                <w:bCs/>
                <w:sz w:val="20"/>
                <w:szCs w:val="20"/>
              </w:rPr>
            </w:pPr>
            <w:r>
              <w:rPr>
                <w:rFonts w:cs="Calibri"/>
                <w:b/>
                <w:bCs/>
                <w:sz w:val="20"/>
                <w:szCs w:val="20"/>
                <w:lang w:val="ro"/>
              </w:rPr>
              <w:t>Detalii despre solicitare</w:t>
            </w:r>
          </w:p>
        </w:tc>
      </w:tr>
      <w:tr w:rsidR="006B585C" w14:paraId="40E0080F" w14:textId="77777777">
        <w:trPr>
          <w:trHeight w:val="467"/>
        </w:trPr>
        <w:tc>
          <w:tcPr>
            <w:tcW w:w="3705" w:type="dxa"/>
            <w:shd w:val="clear" w:color="auto" w:fill="DEEAF6"/>
          </w:tcPr>
          <w:p w:rsidRPr="002879BA" w:rsidR="00BB2DA1" w:rsidRDefault="00395DE4" w14:paraId="41D00A4B" w14:textId="77777777">
            <w:pPr>
              <w:spacing w:after="0" w:line="240" w:lineRule="auto"/>
              <w:rPr>
                <w:rFonts w:cs="Calibri"/>
                <w:b/>
                <w:bCs/>
                <w:sz w:val="20"/>
                <w:szCs w:val="20"/>
              </w:rPr>
            </w:pPr>
            <w:r>
              <w:rPr>
                <w:rFonts w:cs="Calibri"/>
                <w:b/>
                <w:bCs/>
                <w:sz w:val="20"/>
                <w:szCs w:val="20"/>
                <w:lang w:val="ro"/>
              </w:rPr>
              <w:t>Denumirea propunerii</w:t>
            </w:r>
          </w:p>
        </w:tc>
        <w:tc>
          <w:tcPr>
            <w:tcW w:w="5734" w:type="dxa"/>
            <w:shd w:val="clear" w:color="auto" w:fill="auto"/>
          </w:tcPr>
          <w:p w:rsidRPr="002879BA" w:rsidR="00BB2DA1" w:rsidRDefault="00BB2DA1" w14:paraId="6527BF3A" w14:textId="77777777">
            <w:pPr>
              <w:spacing w:after="0" w:line="240" w:lineRule="auto"/>
              <w:rPr>
                <w:rFonts w:cs="Calibri"/>
                <w:sz w:val="20"/>
                <w:szCs w:val="20"/>
              </w:rPr>
            </w:pPr>
          </w:p>
        </w:tc>
      </w:tr>
      <w:tr w:rsidR="006B585C" w14:paraId="0E7F4012" w14:textId="77777777">
        <w:trPr>
          <w:trHeight w:val="683"/>
        </w:trPr>
        <w:tc>
          <w:tcPr>
            <w:tcW w:w="3705" w:type="dxa"/>
            <w:shd w:val="clear" w:color="auto" w:fill="DEEAF6"/>
          </w:tcPr>
          <w:p w:rsidRPr="002879BA" w:rsidR="00BB2DA1" w:rsidRDefault="00395DE4" w14:paraId="6DA2082E" w14:textId="77777777">
            <w:pPr>
              <w:spacing w:after="0" w:line="240" w:lineRule="auto"/>
              <w:rPr>
                <w:rFonts w:cs="Calibri"/>
                <w:b/>
                <w:bCs/>
                <w:sz w:val="20"/>
                <w:szCs w:val="20"/>
              </w:rPr>
            </w:pPr>
            <w:r>
              <w:rPr>
                <w:rFonts w:cs="Calibri"/>
                <w:b/>
                <w:bCs/>
                <w:sz w:val="20"/>
                <w:szCs w:val="20"/>
                <w:lang w:val="ro"/>
              </w:rPr>
              <w:t xml:space="preserve">Valoarea grantului mic  </w:t>
            </w:r>
          </w:p>
        </w:tc>
        <w:tc>
          <w:tcPr>
            <w:tcW w:w="5734" w:type="dxa"/>
            <w:shd w:val="clear" w:color="auto" w:fill="auto"/>
          </w:tcPr>
          <w:p w:rsidRPr="002879BA" w:rsidR="00BB2DA1" w:rsidRDefault="00395DE4" w14:paraId="7C20B9A7" w14:textId="77777777">
            <w:pPr>
              <w:spacing w:after="0" w:line="240" w:lineRule="auto"/>
              <w:rPr>
                <w:rFonts w:cs="Calibri"/>
                <w:sz w:val="20"/>
                <w:szCs w:val="20"/>
              </w:rPr>
            </w:pPr>
            <w:r>
              <w:rPr>
                <w:rFonts w:cs="Calibri"/>
                <w:i/>
                <w:iCs/>
                <w:sz w:val="20"/>
                <w:szCs w:val="20"/>
                <w:lang w:val="ro"/>
              </w:rPr>
              <w:t>(Vă rugăm să indicaţi suma în MDL)</w:t>
            </w:r>
          </w:p>
        </w:tc>
      </w:tr>
      <w:tr w:rsidR="006B585C" w14:paraId="79349433" w14:textId="77777777">
        <w:trPr>
          <w:trHeight w:val="645"/>
        </w:trPr>
        <w:tc>
          <w:tcPr>
            <w:tcW w:w="3705" w:type="dxa"/>
            <w:shd w:val="clear" w:color="auto" w:fill="DEEAF6"/>
          </w:tcPr>
          <w:p w:rsidRPr="002879BA" w:rsidR="00BB2DA1" w:rsidRDefault="00395DE4" w14:paraId="42C9A484" w14:textId="77777777">
            <w:pPr>
              <w:spacing w:after="0" w:line="240" w:lineRule="auto"/>
              <w:rPr>
                <w:rFonts w:cs="Calibri"/>
                <w:b/>
                <w:bCs/>
                <w:sz w:val="20"/>
                <w:szCs w:val="20"/>
              </w:rPr>
            </w:pPr>
            <w:r>
              <w:rPr>
                <w:rFonts w:cs="Calibri"/>
                <w:b/>
                <w:bCs/>
                <w:sz w:val="20"/>
                <w:szCs w:val="20"/>
                <w:lang w:val="ro"/>
              </w:rPr>
              <w:t>Durata și data de începere propusă</w:t>
            </w:r>
          </w:p>
        </w:tc>
        <w:tc>
          <w:tcPr>
            <w:tcW w:w="5734" w:type="dxa"/>
            <w:shd w:val="clear" w:color="auto" w:fill="auto"/>
          </w:tcPr>
          <w:p w:rsidRPr="002879BA" w:rsidR="00BB2DA1" w:rsidRDefault="00395DE4" w14:paraId="4CB93BB6" w14:textId="77777777">
            <w:pPr>
              <w:spacing w:after="0" w:line="240" w:lineRule="auto"/>
              <w:rPr>
                <w:rFonts w:cs="Calibri"/>
                <w:i/>
                <w:iCs/>
                <w:sz w:val="20"/>
                <w:szCs w:val="20"/>
              </w:rPr>
            </w:pPr>
            <w:r>
              <w:rPr>
                <w:rFonts w:cs="Calibri"/>
                <w:i/>
                <w:iCs/>
                <w:sz w:val="20"/>
                <w:szCs w:val="20"/>
                <w:lang w:val="ro"/>
              </w:rPr>
              <w:t>(Vă rugăm să indicaţi durata în luni)</w:t>
            </w:r>
          </w:p>
        </w:tc>
      </w:tr>
      <w:tr w:rsidR="006B585C" w14:paraId="7AB05CA7" w14:textId="77777777">
        <w:trPr>
          <w:trHeight w:val="1043"/>
        </w:trPr>
        <w:tc>
          <w:tcPr>
            <w:tcW w:w="3705" w:type="dxa"/>
            <w:shd w:val="clear" w:color="auto" w:fill="DEEAF6"/>
          </w:tcPr>
          <w:p w:rsidRPr="002879BA" w:rsidR="00BB2DA1" w:rsidRDefault="00395DE4" w14:paraId="7126559F" w14:textId="77777777">
            <w:pPr>
              <w:spacing w:after="0" w:line="240" w:lineRule="auto"/>
              <w:rPr>
                <w:rFonts w:cs="Calibri"/>
                <w:b/>
                <w:bCs/>
                <w:sz w:val="20"/>
                <w:szCs w:val="20"/>
              </w:rPr>
            </w:pPr>
            <w:r>
              <w:rPr>
                <w:rFonts w:cs="Calibri"/>
                <w:b/>
                <w:bCs/>
                <w:sz w:val="20"/>
                <w:szCs w:val="20"/>
                <w:lang w:val="ro"/>
              </w:rPr>
              <w:t>Contextul</w:t>
            </w:r>
          </w:p>
        </w:tc>
        <w:tc>
          <w:tcPr>
            <w:tcW w:w="5734" w:type="dxa"/>
            <w:shd w:val="clear" w:color="auto" w:fill="auto"/>
          </w:tcPr>
          <w:p w:rsidRPr="002879BA" w:rsidR="00BB2DA1" w:rsidRDefault="00BB2DA1" w14:paraId="66AFA095" w14:textId="77777777">
            <w:pPr>
              <w:spacing w:after="0" w:line="240" w:lineRule="auto"/>
              <w:rPr>
                <w:rFonts w:cs="Calibri"/>
                <w:i/>
                <w:sz w:val="20"/>
                <w:szCs w:val="20"/>
              </w:rPr>
            </w:pPr>
          </w:p>
        </w:tc>
      </w:tr>
      <w:tr w:rsidR="006B585C" w14:paraId="6263A8ED" w14:textId="77777777">
        <w:trPr>
          <w:trHeight w:val="1097"/>
        </w:trPr>
        <w:tc>
          <w:tcPr>
            <w:tcW w:w="3705" w:type="dxa"/>
            <w:shd w:val="clear" w:color="auto" w:fill="DEEAF6"/>
          </w:tcPr>
          <w:p w:rsidRPr="002879BA" w:rsidR="00BB2DA1" w:rsidRDefault="00395DE4" w14:paraId="5ADF5B6B" w14:textId="77777777">
            <w:pPr>
              <w:spacing w:after="0" w:line="240" w:lineRule="auto"/>
              <w:rPr>
                <w:rFonts w:cs="Calibri"/>
                <w:b/>
                <w:bCs/>
                <w:sz w:val="20"/>
                <w:szCs w:val="20"/>
              </w:rPr>
            </w:pPr>
            <w:r>
              <w:rPr>
                <w:rFonts w:cs="Calibri"/>
                <w:b/>
                <w:bCs/>
                <w:sz w:val="20"/>
                <w:szCs w:val="20"/>
                <w:lang w:val="ro"/>
              </w:rPr>
              <w:t>Obiective principale/Rezultate de atins</w:t>
            </w:r>
          </w:p>
        </w:tc>
        <w:tc>
          <w:tcPr>
            <w:tcW w:w="5734" w:type="dxa"/>
            <w:shd w:val="clear" w:color="auto" w:fill="auto"/>
          </w:tcPr>
          <w:p w:rsidRPr="002879BA" w:rsidR="00BB2DA1" w:rsidRDefault="00BB2DA1" w14:paraId="45C2EF50" w14:textId="77777777">
            <w:pPr>
              <w:spacing w:after="0" w:line="240" w:lineRule="auto"/>
              <w:rPr>
                <w:rFonts w:cs="Calibri"/>
                <w:sz w:val="20"/>
                <w:szCs w:val="20"/>
              </w:rPr>
            </w:pPr>
          </w:p>
        </w:tc>
      </w:tr>
      <w:tr w:rsidR="006B585C" w14:paraId="5160F27A" w14:textId="77777777">
        <w:trPr>
          <w:trHeight w:val="514"/>
        </w:trPr>
        <w:tc>
          <w:tcPr>
            <w:tcW w:w="3705" w:type="dxa"/>
            <w:shd w:val="clear" w:color="auto" w:fill="DEEAF6"/>
          </w:tcPr>
          <w:p w:rsidRPr="002879BA" w:rsidR="00BB2DA1" w:rsidRDefault="00395DE4" w14:paraId="24547646" w14:textId="77777777">
            <w:pPr>
              <w:spacing w:after="0" w:line="240" w:lineRule="auto"/>
              <w:rPr>
                <w:rFonts w:cs="Calibri"/>
                <w:b/>
                <w:bCs/>
                <w:sz w:val="20"/>
                <w:szCs w:val="20"/>
              </w:rPr>
            </w:pPr>
            <w:r>
              <w:rPr>
                <w:rFonts w:cs="Calibri"/>
                <w:b/>
                <w:bCs/>
                <w:sz w:val="20"/>
                <w:szCs w:val="20"/>
                <w:lang w:val="ro"/>
              </w:rPr>
              <w:t>Obiectiv tematic și priorități</w:t>
            </w:r>
          </w:p>
        </w:tc>
        <w:tc>
          <w:tcPr>
            <w:tcW w:w="5734" w:type="dxa"/>
            <w:shd w:val="clear" w:color="auto" w:fill="auto"/>
          </w:tcPr>
          <w:p w:rsidRPr="002879BA" w:rsidR="00BB2DA1" w:rsidRDefault="00BB2DA1" w14:paraId="574A1DAA" w14:textId="77777777">
            <w:pPr>
              <w:spacing w:after="0" w:line="240" w:lineRule="auto"/>
              <w:rPr>
                <w:rFonts w:cs="Calibri"/>
                <w:sz w:val="20"/>
                <w:szCs w:val="20"/>
              </w:rPr>
            </w:pPr>
          </w:p>
        </w:tc>
      </w:tr>
      <w:tr w:rsidR="006B585C" w14:paraId="5A8F8DCB" w14:textId="77777777">
        <w:trPr>
          <w:trHeight w:val="273"/>
        </w:trPr>
        <w:tc>
          <w:tcPr>
            <w:tcW w:w="3705" w:type="dxa"/>
            <w:shd w:val="clear" w:color="auto" w:fill="DEEAF6"/>
          </w:tcPr>
          <w:p w:rsidRPr="002879BA" w:rsidR="00BB2DA1" w:rsidRDefault="00395DE4" w14:paraId="0F43057E" w14:textId="77777777">
            <w:pPr>
              <w:spacing w:after="0" w:line="240" w:lineRule="auto"/>
              <w:rPr>
                <w:rFonts w:cs="Calibri"/>
                <w:b/>
                <w:bCs/>
                <w:sz w:val="20"/>
                <w:szCs w:val="20"/>
              </w:rPr>
            </w:pPr>
            <w:r>
              <w:rPr>
                <w:rFonts w:cs="Calibri"/>
                <w:b/>
                <w:bCs/>
                <w:sz w:val="20"/>
                <w:szCs w:val="20"/>
                <w:lang w:val="ro"/>
              </w:rPr>
              <w:t xml:space="preserve">Zona geografică </w:t>
            </w:r>
          </w:p>
        </w:tc>
        <w:tc>
          <w:tcPr>
            <w:tcW w:w="5734" w:type="dxa"/>
            <w:shd w:val="clear" w:color="auto" w:fill="auto"/>
          </w:tcPr>
          <w:p w:rsidRPr="002879BA" w:rsidR="00BB2DA1" w:rsidRDefault="00395DE4" w14:paraId="19367E14" w14:textId="77777777">
            <w:pPr>
              <w:spacing w:after="0" w:line="240" w:lineRule="auto"/>
              <w:rPr>
                <w:rFonts w:cs="Calibri"/>
                <w:i/>
                <w:sz w:val="20"/>
                <w:szCs w:val="20"/>
              </w:rPr>
            </w:pPr>
            <w:r>
              <w:rPr>
                <w:rFonts w:cs="Calibri"/>
                <w:i/>
                <w:iCs/>
                <w:sz w:val="20"/>
                <w:szCs w:val="20"/>
                <w:lang w:val="ro"/>
              </w:rPr>
              <w:t xml:space="preserve">(Vă rugăm să indicați localitatea și raionul acoperit prin activitățile organizaționale)  </w:t>
            </w:r>
          </w:p>
        </w:tc>
      </w:tr>
      <w:tr w:rsidR="006B585C" w14:paraId="3CAD104A" w14:textId="77777777">
        <w:trPr>
          <w:trHeight w:val="1295"/>
        </w:trPr>
        <w:tc>
          <w:tcPr>
            <w:tcW w:w="3705" w:type="dxa"/>
            <w:shd w:val="clear" w:color="auto" w:fill="DEEAF6"/>
          </w:tcPr>
          <w:p w:rsidRPr="002879BA" w:rsidR="00BB2DA1" w:rsidRDefault="00395DE4" w14:paraId="503F9E5B" w14:textId="77777777">
            <w:pPr>
              <w:spacing w:after="0" w:line="240" w:lineRule="auto"/>
              <w:rPr>
                <w:rFonts w:cs="Calibri"/>
                <w:b/>
                <w:bCs/>
                <w:sz w:val="20"/>
                <w:szCs w:val="20"/>
              </w:rPr>
            </w:pPr>
            <w:r>
              <w:rPr>
                <w:rFonts w:cs="Calibri"/>
                <w:b/>
                <w:bCs/>
                <w:sz w:val="20"/>
                <w:szCs w:val="20"/>
                <w:lang w:val="ro"/>
              </w:rPr>
              <w:t xml:space="preserve">Activități (enumerați-le 1., 2.,), perioada de timp și rezultatele așteptate </w:t>
            </w:r>
          </w:p>
        </w:tc>
        <w:tc>
          <w:tcPr>
            <w:tcW w:w="5734" w:type="dxa"/>
            <w:shd w:val="clear" w:color="auto" w:fill="auto"/>
          </w:tcPr>
          <w:p w:rsidRPr="002879BA" w:rsidR="00BB2DA1" w:rsidRDefault="00BB2DA1" w14:paraId="33AADB55" w14:textId="77777777">
            <w:pPr>
              <w:spacing w:after="0" w:line="240" w:lineRule="auto"/>
              <w:rPr>
                <w:rFonts w:cs="Calibri"/>
                <w:sz w:val="20"/>
                <w:szCs w:val="20"/>
              </w:rPr>
            </w:pPr>
          </w:p>
        </w:tc>
      </w:tr>
      <w:tr w:rsidR="006B585C" w14:paraId="526D1E34" w14:textId="77777777">
        <w:trPr>
          <w:trHeight w:val="1133"/>
        </w:trPr>
        <w:tc>
          <w:tcPr>
            <w:tcW w:w="3705" w:type="dxa"/>
            <w:tcBorders>
              <w:bottom w:val="single" w:color="auto" w:sz="4" w:space="0"/>
            </w:tcBorders>
            <w:shd w:val="clear" w:color="auto" w:fill="DEEAF6"/>
          </w:tcPr>
          <w:p w:rsidRPr="002879BA" w:rsidR="00BB2DA1" w:rsidRDefault="00395DE4" w14:paraId="5656BA80" w14:textId="77777777">
            <w:pPr>
              <w:spacing w:after="0" w:line="240" w:lineRule="auto"/>
              <w:rPr>
                <w:rFonts w:cs="Calibri"/>
                <w:b/>
                <w:bCs/>
                <w:sz w:val="20"/>
                <w:szCs w:val="20"/>
              </w:rPr>
            </w:pPr>
            <w:r>
              <w:rPr>
                <w:rFonts w:cs="Calibri"/>
                <w:b/>
                <w:bCs/>
                <w:sz w:val="20"/>
                <w:szCs w:val="20"/>
                <w:lang w:val="ro"/>
              </w:rPr>
              <w:t>Cum susțin aceste activități în mod specific dezvoltarea sau consolidarea capacității instituționale a OSC?</w:t>
            </w:r>
          </w:p>
        </w:tc>
        <w:tc>
          <w:tcPr>
            <w:tcW w:w="5734" w:type="dxa"/>
            <w:tcBorders>
              <w:bottom w:val="single" w:color="auto" w:sz="4" w:space="0"/>
            </w:tcBorders>
            <w:shd w:val="clear" w:color="auto" w:fill="auto"/>
          </w:tcPr>
          <w:p w:rsidRPr="002879BA" w:rsidR="00BB2DA1" w:rsidRDefault="00BB2DA1" w14:paraId="583DB59D" w14:textId="77777777">
            <w:pPr>
              <w:spacing w:after="0" w:line="240" w:lineRule="auto"/>
              <w:rPr>
                <w:rFonts w:cs="Calibri"/>
                <w:sz w:val="20"/>
                <w:szCs w:val="20"/>
              </w:rPr>
            </w:pPr>
          </w:p>
        </w:tc>
      </w:tr>
    </w:tbl>
    <w:p w:rsidRPr="002879BA" w:rsidR="00BB2DA1" w:rsidP="00BB2DA1" w:rsidRDefault="00BB2DA1" w14:paraId="3F2C8662" w14:textId="77777777">
      <w:pPr>
        <w:shd w:val="clear" w:color="auto" w:fill="FFFFFF"/>
        <w:spacing w:after="0" w:line="240" w:lineRule="auto"/>
        <w:jc w:val="both"/>
        <w:outlineLvl w:val="1"/>
        <w:rPr>
          <w:rFonts w:cs="Calibri"/>
          <w:sz w:val="20"/>
          <w:szCs w:val="20"/>
        </w:rPr>
      </w:pPr>
    </w:p>
    <w:p w:rsidRPr="002879BA" w:rsidR="00BB2DA1" w:rsidP="00BB2DA1" w:rsidRDefault="00BB2DA1" w14:paraId="2A2C411C" w14:textId="77777777">
      <w:pPr>
        <w:rPr>
          <w:rFonts w:cs="Calibri"/>
          <w:sz w:val="20"/>
          <w:szCs w:val="20"/>
        </w:rPr>
      </w:pPr>
    </w:p>
    <w:p w:rsidR="00BB2DA1" w:rsidP="008F2C9D" w:rsidRDefault="00BB2DA1" w14:paraId="3B44DD7E" w14:textId="48C3D5E4">
      <w:pPr>
        <w:spacing w:after="0" w:line="240" w:lineRule="auto"/>
        <w:rPr>
          <w:rFonts w:cs="Calibri"/>
          <w:sz w:val="20"/>
          <w:szCs w:val="20"/>
        </w:rPr>
        <w:sectPr w:rsidR="00BB2DA1" w:rsidSect="00456ECE">
          <w:headerReference w:type="default" r:id="rId29"/>
          <w:footerReference w:type="default" r:id="rId30"/>
          <w:pgSz w:w="12240" w:h="15840" w:orient="portrait"/>
          <w:pgMar w:top="1440" w:right="1325" w:bottom="1170" w:left="1440" w:header="720" w:footer="720" w:gutter="0"/>
          <w:cols w:space="720"/>
          <w:docGrid w:linePitch="360"/>
        </w:sectPr>
      </w:pPr>
    </w:p>
    <w:p w:rsidRPr="002879BA" w:rsidR="00BB2DA1" w:rsidP="00BB2DA1" w:rsidRDefault="00BB2DA1" w14:paraId="5BF2031D" w14:textId="77777777">
      <w:pPr>
        <w:rPr>
          <w:rFonts w:cs="Calibri"/>
          <w:sz w:val="20"/>
          <w:szCs w:val="20"/>
        </w:rPr>
      </w:pPr>
    </w:p>
    <w:p w:rsidR="00BB2DA1" w:rsidP="00BB2DA1" w:rsidRDefault="00395DE4" w14:paraId="6E6E4F4A" w14:textId="77777777">
      <w:pPr>
        <w:spacing w:after="0" w:line="240" w:lineRule="auto"/>
        <w:jc w:val="right"/>
        <w:rPr>
          <w:rFonts w:cs="Calibri"/>
          <w:b/>
          <w:bCs/>
          <w:sz w:val="20"/>
          <w:szCs w:val="20"/>
          <w:u w:val="single"/>
        </w:rPr>
      </w:pPr>
      <w:r>
        <w:rPr>
          <w:rFonts w:cs="Calibri"/>
          <w:b/>
          <w:bCs/>
          <w:sz w:val="20"/>
          <w:szCs w:val="20"/>
          <w:u w:val="single"/>
          <w:lang w:val="ro"/>
        </w:rPr>
        <w:t>Anexa 2</w:t>
      </w:r>
    </w:p>
    <w:p w:rsidRPr="004E173E" w:rsidR="00BB2DA1" w:rsidP="00BB2DA1" w:rsidRDefault="00395DE4" w14:paraId="18E4CF55" w14:textId="77777777">
      <w:pPr>
        <w:spacing w:after="0" w:line="240" w:lineRule="auto"/>
        <w:jc w:val="center"/>
        <w:rPr>
          <w:rFonts w:cs="Calibri"/>
          <w:b/>
          <w:bCs/>
          <w:sz w:val="20"/>
          <w:szCs w:val="20"/>
        </w:rPr>
      </w:pPr>
      <w:r>
        <w:rPr>
          <w:rFonts w:cs="Calibri"/>
          <w:b/>
          <w:bCs/>
          <w:sz w:val="20"/>
          <w:szCs w:val="20"/>
          <w:lang w:val="ro"/>
        </w:rPr>
        <w:t xml:space="preserve">Planul de implementare și bugetul </w:t>
      </w:r>
    </w:p>
    <w:p w:rsidR="00BB2DA1" w:rsidP="00BB2DA1" w:rsidRDefault="00BB2DA1" w14:paraId="1CF2B6B0" w14:textId="77777777">
      <w:pPr>
        <w:spacing w:after="0" w:line="240" w:lineRule="auto"/>
        <w:jc w:val="right"/>
        <w:rPr>
          <w:rFonts w:cs="Calibri"/>
          <w:b/>
          <w:bCs/>
          <w:sz w:val="20"/>
          <w:szCs w:val="20"/>
          <w:u w:val="single"/>
        </w:rPr>
      </w:pPr>
    </w:p>
    <w:tbl>
      <w:tblPr>
        <w:tblW w:w="13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305"/>
        <w:gridCol w:w="630"/>
        <w:gridCol w:w="540"/>
        <w:gridCol w:w="540"/>
        <w:gridCol w:w="540"/>
        <w:gridCol w:w="540"/>
        <w:gridCol w:w="540"/>
        <w:gridCol w:w="3150"/>
        <w:gridCol w:w="1620"/>
      </w:tblGrid>
      <w:tr w:rsidR="006B585C" w:rsidTr="74A8AD73" w14:paraId="07258F84" w14:textId="77777777">
        <w:trPr>
          <w:cantSplit/>
          <w:trHeight w:val="195"/>
        </w:trPr>
        <w:tc>
          <w:tcPr>
            <w:tcW w:w="5305" w:type="dxa"/>
            <w:vMerge w:val="restart"/>
            <w:shd w:val="clear" w:color="auto" w:fill="D9D9D9" w:themeFill="background1" w:themeFillShade="D9"/>
          </w:tcPr>
          <w:p w:rsidRPr="004E173E" w:rsidR="00BB2DA1" w:rsidRDefault="00395DE4" w14:paraId="26574A5E" w14:textId="77777777">
            <w:pPr>
              <w:spacing w:before="60" w:after="0" w:line="240" w:lineRule="auto"/>
              <w:jc w:val="center"/>
              <w:rPr>
                <w:rFonts w:eastAsia="Times New Roman" w:cstheme="minorHAnsi"/>
                <w:bCs/>
                <w:i/>
                <w:sz w:val="20"/>
                <w:szCs w:val="20"/>
              </w:rPr>
            </w:pPr>
            <w:r>
              <w:rPr>
                <w:rFonts w:eastAsia="Times New Roman" w:cstheme="minorHAnsi"/>
                <w:b/>
                <w:bCs/>
                <w:sz w:val="20"/>
                <w:szCs w:val="20"/>
                <w:lang w:val="ro"/>
              </w:rPr>
              <w:t>ACTIVITĂŢI PLANIFICATE</w:t>
            </w:r>
          </w:p>
        </w:tc>
        <w:tc>
          <w:tcPr>
            <w:tcW w:w="3330" w:type="dxa"/>
            <w:gridSpan w:val="6"/>
            <w:shd w:val="clear" w:color="auto" w:fill="D9D9D9" w:themeFill="background1" w:themeFillShade="D9"/>
            <w:vAlign w:val="center"/>
          </w:tcPr>
          <w:p w:rsidRPr="004E173E" w:rsidR="00BB2DA1" w:rsidRDefault="00395DE4" w14:paraId="7DCCB61C" w14:textId="77777777">
            <w:pPr>
              <w:spacing w:after="0" w:line="240" w:lineRule="auto"/>
              <w:jc w:val="center"/>
              <w:rPr>
                <w:rFonts w:eastAsia="Times New Roman" w:cstheme="minorHAnsi"/>
                <w:b/>
                <w:bCs/>
                <w:sz w:val="20"/>
                <w:szCs w:val="20"/>
              </w:rPr>
            </w:pPr>
            <w:r>
              <w:rPr>
                <w:rFonts w:eastAsia="Times New Roman"/>
                <w:b/>
                <w:bCs/>
                <w:sz w:val="20"/>
                <w:szCs w:val="20"/>
                <w:lang w:val="ro"/>
              </w:rPr>
              <w:t>Perioada de implementare</w:t>
            </w:r>
            <w:r>
              <w:rPr>
                <w:rFonts w:eastAsia="Times New Roman"/>
                <w:b/>
                <w:bCs/>
                <w:sz w:val="20"/>
                <w:szCs w:val="20"/>
                <w:vertAlign w:val="superscript"/>
                <w:lang w:val="ro"/>
              </w:rPr>
              <w:footnoteReference w:id="8"/>
            </w:r>
          </w:p>
        </w:tc>
        <w:tc>
          <w:tcPr>
            <w:tcW w:w="3150" w:type="dxa"/>
            <w:shd w:val="clear" w:color="auto" w:fill="D9D9D9" w:themeFill="background1" w:themeFillShade="D9"/>
          </w:tcPr>
          <w:p w:rsidRPr="004E173E" w:rsidR="00BB2DA1" w:rsidRDefault="00BB2DA1" w14:paraId="317358B1" w14:textId="77777777">
            <w:pPr>
              <w:spacing w:after="0" w:line="240" w:lineRule="auto"/>
              <w:jc w:val="center"/>
              <w:rPr>
                <w:rFonts w:eastAsia="Times New Roman" w:cstheme="minorHAnsi"/>
                <w:b/>
                <w:bCs/>
                <w:sz w:val="20"/>
                <w:szCs w:val="20"/>
              </w:rPr>
            </w:pPr>
          </w:p>
          <w:p w:rsidRPr="004E173E" w:rsidR="00BB2DA1" w:rsidRDefault="00395DE4" w14:paraId="311E5658" w14:textId="77777777">
            <w:pPr>
              <w:spacing w:after="0" w:line="240" w:lineRule="auto"/>
              <w:jc w:val="center"/>
              <w:rPr>
                <w:rFonts w:eastAsia="Times New Roman" w:cstheme="minorHAnsi"/>
                <w:b/>
                <w:bCs/>
                <w:sz w:val="20"/>
                <w:szCs w:val="20"/>
              </w:rPr>
            </w:pPr>
            <w:r>
              <w:rPr>
                <w:rFonts w:eastAsia="Times New Roman"/>
                <w:b/>
                <w:bCs/>
                <w:sz w:val="20"/>
                <w:szCs w:val="20"/>
                <w:lang w:val="ro"/>
              </w:rPr>
              <w:t>Descrierea bugetului</w:t>
            </w:r>
            <w:r>
              <w:rPr>
                <w:rStyle w:val="FootnoteReference"/>
                <w:rFonts w:eastAsia="Times New Roman"/>
                <w:b/>
                <w:bCs/>
                <w:sz w:val="20"/>
                <w:szCs w:val="20"/>
                <w:lang w:val="ro"/>
              </w:rPr>
              <w:footnoteReference w:id="9"/>
            </w:r>
          </w:p>
        </w:tc>
        <w:tc>
          <w:tcPr>
            <w:tcW w:w="1620" w:type="dxa"/>
            <w:shd w:val="clear" w:color="auto" w:fill="D9D9D9" w:themeFill="background1" w:themeFillShade="D9"/>
            <w:vAlign w:val="center"/>
          </w:tcPr>
          <w:p w:rsidRPr="004E173E" w:rsidR="00BB2DA1" w:rsidRDefault="00395DE4" w14:paraId="73E331DA" w14:textId="77777777">
            <w:pPr>
              <w:spacing w:after="0" w:line="240" w:lineRule="auto"/>
              <w:jc w:val="center"/>
              <w:rPr>
                <w:rFonts w:eastAsia="Times New Roman" w:cstheme="minorHAnsi"/>
                <w:b/>
                <w:sz w:val="20"/>
                <w:szCs w:val="20"/>
              </w:rPr>
            </w:pPr>
            <w:r>
              <w:rPr>
                <w:rFonts w:eastAsia="Times New Roman" w:cstheme="minorHAnsi"/>
                <w:b/>
                <w:bCs/>
                <w:sz w:val="20"/>
                <w:szCs w:val="20"/>
                <w:lang w:val="ro"/>
              </w:rPr>
              <w:t xml:space="preserve">Bugetul total planificat pentru activitate </w:t>
            </w:r>
          </w:p>
          <w:p w:rsidRPr="004E173E" w:rsidR="00BB2DA1" w:rsidRDefault="00395DE4" w14:paraId="6DFC67C3" w14:textId="77777777">
            <w:pPr>
              <w:spacing w:after="0" w:line="240" w:lineRule="auto"/>
              <w:jc w:val="center"/>
              <w:rPr>
                <w:rFonts w:eastAsia="Times New Roman" w:cstheme="minorHAnsi"/>
                <w:bCs/>
                <w:sz w:val="20"/>
                <w:szCs w:val="20"/>
              </w:rPr>
            </w:pPr>
            <w:r>
              <w:rPr>
                <w:rFonts w:eastAsia="Times New Roman" w:cstheme="minorHAnsi"/>
                <w:b/>
                <w:bCs/>
                <w:sz w:val="20"/>
                <w:szCs w:val="20"/>
                <w:lang w:val="ro"/>
              </w:rPr>
              <w:t>(în MDL)</w:t>
            </w:r>
          </w:p>
        </w:tc>
      </w:tr>
      <w:tr w:rsidR="006B585C" w:rsidTr="74A8AD73" w14:paraId="6D7D129D" w14:textId="77777777">
        <w:trPr>
          <w:cantSplit/>
          <w:trHeight w:val="467"/>
        </w:trPr>
        <w:tc>
          <w:tcPr>
            <w:tcW w:w="5305" w:type="dxa"/>
            <w:vMerge/>
            <w:vAlign w:val="center"/>
          </w:tcPr>
          <w:p w:rsidRPr="004E173E" w:rsidR="00BB2DA1" w:rsidRDefault="00BB2DA1" w14:paraId="46FF6F2E" w14:textId="77777777">
            <w:pPr>
              <w:spacing w:after="0" w:line="240" w:lineRule="auto"/>
              <w:jc w:val="center"/>
              <w:rPr>
                <w:rFonts w:eastAsia="Times New Roman" w:cstheme="minorHAnsi"/>
                <w:sz w:val="20"/>
                <w:szCs w:val="20"/>
              </w:rPr>
            </w:pPr>
          </w:p>
        </w:tc>
        <w:tc>
          <w:tcPr>
            <w:tcW w:w="630" w:type="dxa"/>
            <w:tcBorders>
              <w:bottom w:val="single" w:color="auto" w:sz="4" w:space="0"/>
            </w:tcBorders>
            <w:shd w:val="clear" w:color="auto" w:fill="D9D9D9" w:themeFill="background1" w:themeFillShade="D9"/>
            <w:vAlign w:val="center"/>
          </w:tcPr>
          <w:p w:rsidRPr="004E173E" w:rsidR="00BB2DA1" w:rsidRDefault="00395DE4" w14:paraId="50590257" w14:textId="77777777">
            <w:pPr>
              <w:spacing w:after="0" w:line="240" w:lineRule="auto"/>
              <w:rPr>
                <w:rFonts w:eastAsia="Times New Roman" w:cstheme="minorHAnsi"/>
                <w:sz w:val="20"/>
                <w:szCs w:val="20"/>
              </w:rPr>
            </w:pPr>
            <w:r>
              <w:rPr>
                <w:rFonts w:eastAsia="Times New Roman" w:cstheme="minorHAnsi"/>
                <w:sz w:val="20"/>
                <w:szCs w:val="20"/>
                <w:lang w:val="ro"/>
              </w:rPr>
              <w:t>1</w:t>
            </w:r>
          </w:p>
        </w:tc>
        <w:tc>
          <w:tcPr>
            <w:tcW w:w="540" w:type="dxa"/>
            <w:tcBorders>
              <w:bottom w:val="single" w:color="auto" w:sz="4" w:space="0"/>
            </w:tcBorders>
            <w:shd w:val="clear" w:color="auto" w:fill="D9D9D9" w:themeFill="background1" w:themeFillShade="D9"/>
            <w:vAlign w:val="center"/>
          </w:tcPr>
          <w:p w:rsidRPr="004E173E" w:rsidR="00BB2DA1" w:rsidRDefault="00395DE4" w14:paraId="01BB9A27" w14:textId="77777777">
            <w:pPr>
              <w:spacing w:after="0" w:line="240" w:lineRule="auto"/>
              <w:rPr>
                <w:rFonts w:eastAsia="Times New Roman" w:cstheme="minorHAnsi"/>
                <w:sz w:val="20"/>
                <w:szCs w:val="20"/>
              </w:rPr>
            </w:pPr>
            <w:r>
              <w:rPr>
                <w:rFonts w:eastAsia="Times New Roman" w:cstheme="minorHAnsi"/>
                <w:sz w:val="20"/>
                <w:szCs w:val="20"/>
                <w:lang w:val="ro"/>
              </w:rPr>
              <w:t>2</w:t>
            </w:r>
          </w:p>
        </w:tc>
        <w:tc>
          <w:tcPr>
            <w:tcW w:w="540" w:type="dxa"/>
            <w:tcBorders>
              <w:bottom w:val="single" w:color="auto" w:sz="4" w:space="0"/>
            </w:tcBorders>
            <w:shd w:val="clear" w:color="auto" w:fill="D9D9D9" w:themeFill="background1" w:themeFillShade="D9"/>
            <w:vAlign w:val="center"/>
          </w:tcPr>
          <w:p w:rsidRPr="004E173E" w:rsidR="00BB2DA1" w:rsidRDefault="00395DE4" w14:paraId="151575C7" w14:textId="77777777">
            <w:pPr>
              <w:spacing w:after="0" w:line="240" w:lineRule="auto"/>
              <w:rPr>
                <w:rFonts w:eastAsia="Times New Roman" w:cstheme="minorHAnsi"/>
                <w:sz w:val="20"/>
                <w:szCs w:val="20"/>
              </w:rPr>
            </w:pPr>
            <w:r>
              <w:rPr>
                <w:rFonts w:eastAsia="Times New Roman" w:cstheme="minorHAnsi"/>
                <w:sz w:val="20"/>
                <w:szCs w:val="20"/>
                <w:lang w:val="ro"/>
              </w:rPr>
              <w:t>3</w:t>
            </w:r>
          </w:p>
        </w:tc>
        <w:tc>
          <w:tcPr>
            <w:tcW w:w="540" w:type="dxa"/>
            <w:tcBorders>
              <w:bottom w:val="single" w:color="auto" w:sz="4" w:space="0"/>
            </w:tcBorders>
            <w:shd w:val="clear" w:color="auto" w:fill="D9D9D9" w:themeFill="background1" w:themeFillShade="D9"/>
            <w:vAlign w:val="center"/>
          </w:tcPr>
          <w:p w:rsidRPr="004E173E" w:rsidR="00BB2DA1" w:rsidRDefault="00395DE4" w14:paraId="73542231" w14:textId="77777777">
            <w:pPr>
              <w:spacing w:after="0" w:line="240" w:lineRule="auto"/>
              <w:rPr>
                <w:rFonts w:eastAsia="Times New Roman" w:cstheme="minorHAnsi"/>
                <w:sz w:val="20"/>
                <w:szCs w:val="20"/>
              </w:rPr>
            </w:pPr>
            <w:r>
              <w:rPr>
                <w:rFonts w:eastAsia="Times New Roman" w:cstheme="minorHAnsi"/>
                <w:sz w:val="20"/>
                <w:szCs w:val="20"/>
                <w:lang w:val="ro"/>
              </w:rPr>
              <w:t>4</w:t>
            </w:r>
          </w:p>
        </w:tc>
        <w:tc>
          <w:tcPr>
            <w:tcW w:w="540" w:type="dxa"/>
            <w:shd w:val="clear" w:color="auto" w:fill="D9D9D9" w:themeFill="background1" w:themeFillShade="D9"/>
          </w:tcPr>
          <w:p w:rsidRPr="004E173E" w:rsidR="00BB2DA1" w:rsidRDefault="00BB2DA1" w14:paraId="7DB0ACE8" w14:textId="77777777">
            <w:pPr>
              <w:spacing w:after="0" w:line="240" w:lineRule="auto"/>
              <w:rPr>
                <w:rFonts w:eastAsia="Times New Roman" w:cstheme="minorHAnsi"/>
                <w:sz w:val="20"/>
                <w:szCs w:val="20"/>
              </w:rPr>
            </w:pPr>
          </w:p>
          <w:p w:rsidRPr="004E173E" w:rsidR="00BB2DA1" w:rsidRDefault="00395DE4" w14:paraId="7DE62AE7" w14:textId="77777777">
            <w:pPr>
              <w:spacing w:after="0" w:line="240" w:lineRule="auto"/>
              <w:rPr>
                <w:rFonts w:eastAsia="Times New Roman" w:cstheme="minorHAnsi"/>
                <w:sz w:val="20"/>
                <w:szCs w:val="20"/>
              </w:rPr>
            </w:pPr>
            <w:r>
              <w:rPr>
                <w:rFonts w:eastAsia="Times New Roman" w:cstheme="minorHAnsi"/>
                <w:sz w:val="20"/>
                <w:szCs w:val="20"/>
                <w:lang w:val="ro"/>
              </w:rPr>
              <w:t>5</w:t>
            </w:r>
          </w:p>
        </w:tc>
        <w:tc>
          <w:tcPr>
            <w:tcW w:w="540" w:type="dxa"/>
            <w:shd w:val="clear" w:color="auto" w:fill="D9D9D9" w:themeFill="background1" w:themeFillShade="D9"/>
          </w:tcPr>
          <w:p w:rsidRPr="004E173E" w:rsidR="00BB2DA1" w:rsidRDefault="00BB2DA1" w14:paraId="0208CC0B" w14:textId="77777777">
            <w:pPr>
              <w:spacing w:after="0" w:line="240" w:lineRule="auto"/>
              <w:rPr>
                <w:rFonts w:eastAsia="Times New Roman" w:cstheme="minorHAnsi"/>
                <w:sz w:val="20"/>
                <w:szCs w:val="20"/>
              </w:rPr>
            </w:pPr>
          </w:p>
          <w:p w:rsidRPr="004E173E" w:rsidR="00BB2DA1" w:rsidRDefault="00395DE4" w14:paraId="268879AB" w14:textId="77777777">
            <w:pPr>
              <w:spacing w:after="0" w:line="240" w:lineRule="auto"/>
              <w:rPr>
                <w:rFonts w:eastAsia="Times New Roman" w:cstheme="minorHAnsi"/>
                <w:b/>
                <w:bCs/>
                <w:sz w:val="20"/>
                <w:szCs w:val="20"/>
              </w:rPr>
            </w:pPr>
            <w:r>
              <w:rPr>
                <w:rFonts w:eastAsia="Times New Roman" w:cstheme="minorHAnsi"/>
                <w:sz w:val="20"/>
                <w:szCs w:val="20"/>
                <w:lang w:val="ro"/>
              </w:rPr>
              <w:t>6</w:t>
            </w:r>
          </w:p>
        </w:tc>
        <w:tc>
          <w:tcPr>
            <w:tcW w:w="3150" w:type="dxa"/>
            <w:shd w:val="clear" w:color="auto" w:fill="FFFF99"/>
          </w:tcPr>
          <w:p w:rsidRPr="004E173E" w:rsidR="00BB2DA1" w:rsidRDefault="00BB2DA1" w14:paraId="5CB06D63" w14:textId="77777777">
            <w:pPr>
              <w:spacing w:after="0" w:line="240" w:lineRule="auto"/>
              <w:jc w:val="center"/>
              <w:rPr>
                <w:rFonts w:eastAsia="Times New Roman" w:cstheme="minorHAnsi"/>
                <w:sz w:val="20"/>
                <w:szCs w:val="20"/>
              </w:rPr>
            </w:pPr>
          </w:p>
        </w:tc>
        <w:tc>
          <w:tcPr>
            <w:tcW w:w="1620" w:type="dxa"/>
            <w:shd w:val="clear" w:color="auto" w:fill="FFFF99"/>
            <w:vAlign w:val="center"/>
          </w:tcPr>
          <w:p w:rsidRPr="004E173E" w:rsidR="00BB2DA1" w:rsidRDefault="00BB2DA1" w14:paraId="77615EC1" w14:textId="77777777">
            <w:pPr>
              <w:spacing w:after="0" w:line="240" w:lineRule="auto"/>
              <w:jc w:val="center"/>
              <w:rPr>
                <w:rFonts w:eastAsia="Times New Roman" w:cstheme="minorHAnsi"/>
                <w:sz w:val="20"/>
                <w:szCs w:val="20"/>
              </w:rPr>
            </w:pPr>
          </w:p>
        </w:tc>
      </w:tr>
      <w:tr w:rsidR="006B585C" w:rsidTr="74A8AD73" w14:paraId="6F214BA6" w14:textId="77777777">
        <w:trPr>
          <w:cantSplit/>
          <w:trHeight w:val="378"/>
        </w:trPr>
        <w:tc>
          <w:tcPr>
            <w:tcW w:w="5305" w:type="dxa"/>
            <w:shd w:val="clear" w:color="auto" w:fill="FFFFFF" w:themeFill="background1"/>
            <w:vAlign w:val="center"/>
          </w:tcPr>
          <w:p w:rsidRPr="004E173E" w:rsidR="00BB2DA1" w:rsidRDefault="00395DE4" w14:paraId="723FFEA7" w14:textId="77777777">
            <w:pPr>
              <w:spacing w:before="40" w:after="0" w:line="240" w:lineRule="auto"/>
              <w:rPr>
                <w:rFonts w:eastAsia="Times New Roman" w:cstheme="minorHAnsi"/>
                <w:b/>
                <w:bCs/>
                <w:iCs/>
                <w:sz w:val="20"/>
                <w:szCs w:val="20"/>
              </w:rPr>
            </w:pPr>
            <w:r>
              <w:rPr>
                <w:rFonts w:eastAsia="Times New Roman" w:cstheme="minorHAnsi"/>
                <w:b/>
                <w:bCs/>
                <w:sz w:val="20"/>
                <w:szCs w:val="20"/>
                <w:lang w:val="ro"/>
              </w:rPr>
              <w:t>1.1 Activitatea X</w:t>
            </w:r>
          </w:p>
        </w:tc>
        <w:tc>
          <w:tcPr>
            <w:tcW w:w="630" w:type="dxa"/>
            <w:shd w:val="clear" w:color="auto" w:fill="FFFFFF" w:themeFill="background1"/>
            <w:vAlign w:val="center"/>
          </w:tcPr>
          <w:p w:rsidRPr="004E173E" w:rsidR="00BB2DA1" w:rsidRDefault="00BB2DA1" w14:paraId="1C1942FB"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02B69D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6C87D144"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1740315"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4AA70D54" w14:textId="77777777">
            <w:pPr>
              <w:spacing w:after="0" w:line="240" w:lineRule="auto"/>
              <w:jc w:val="both"/>
              <w:rPr>
                <w:rFonts w:eastAsia="Times New Roman" w:cstheme="minorHAnsi"/>
                <w:color w:val="000000"/>
                <w:sz w:val="20"/>
                <w:szCs w:val="20"/>
              </w:rPr>
            </w:pPr>
          </w:p>
        </w:tc>
        <w:tc>
          <w:tcPr>
            <w:tcW w:w="540" w:type="dxa"/>
            <w:shd w:val="clear" w:color="auto" w:fill="FFFFFF" w:themeFill="background1"/>
          </w:tcPr>
          <w:p w:rsidRPr="004E173E" w:rsidR="00BB2DA1" w:rsidRDefault="00BB2DA1" w14:paraId="05B71B0C" w14:textId="77777777">
            <w:pPr>
              <w:spacing w:after="0" w:line="240" w:lineRule="auto"/>
              <w:jc w:val="both"/>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5C95526E" w14:textId="77777777">
            <w:pPr>
              <w:spacing w:after="0" w:line="240" w:lineRule="auto"/>
              <w:jc w:val="both"/>
              <w:rPr>
                <w:rFonts w:eastAsia="Times New Roman" w:cstheme="minorHAnsi"/>
                <w:sz w:val="20"/>
                <w:szCs w:val="20"/>
              </w:rPr>
            </w:pPr>
            <w:r>
              <w:rPr>
                <w:rFonts w:eastAsia="Times New Roman" w:cstheme="minorHAnsi"/>
                <w:color w:val="000000"/>
                <w:sz w:val="20"/>
                <w:szCs w:val="20"/>
                <w:lang w:val="ro"/>
              </w:rPr>
              <w:t>Personalul proiectului</w:t>
            </w:r>
          </w:p>
        </w:tc>
        <w:tc>
          <w:tcPr>
            <w:tcW w:w="1620" w:type="dxa"/>
            <w:shd w:val="clear" w:color="auto" w:fill="FFFFFF" w:themeFill="background1"/>
            <w:vAlign w:val="center"/>
          </w:tcPr>
          <w:p w:rsidRPr="004E173E" w:rsidR="00BB2DA1" w:rsidRDefault="00BB2DA1" w14:paraId="67883334" w14:textId="77777777">
            <w:pPr>
              <w:spacing w:after="0" w:line="240" w:lineRule="auto"/>
              <w:jc w:val="both"/>
              <w:rPr>
                <w:rFonts w:eastAsia="Times New Roman" w:cstheme="minorHAnsi"/>
                <w:sz w:val="20"/>
                <w:szCs w:val="20"/>
              </w:rPr>
            </w:pPr>
          </w:p>
        </w:tc>
      </w:tr>
      <w:tr w:rsidR="006B585C" w:rsidTr="74A8AD73" w14:paraId="185044E5" w14:textId="77777777">
        <w:trPr>
          <w:cantSplit/>
          <w:trHeight w:val="278"/>
        </w:trPr>
        <w:tc>
          <w:tcPr>
            <w:tcW w:w="5305" w:type="dxa"/>
            <w:shd w:val="clear" w:color="auto" w:fill="FFFFFF" w:themeFill="background1"/>
            <w:vAlign w:val="center"/>
          </w:tcPr>
          <w:p w:rsidRPr="004E173E" w:rsidR="00BB2DA1" w:rsidRDefault="00BB2DA1" w14:paraId="6B5FFF8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CDA271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81BA4B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78A826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7BA8529"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09934F83"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735E115B"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7ACCB5CF" w14:textId="77777777">
            <w:pPr>
              <w:spacing w:after="0" w:line="240" w:lineRule="auto"/>
              <w:rPr>
                <w:rFonts w:eastAsia="Times New Roman" w:cstheme="minorHAnsi"/>
                <w:sz w:val="20"/>
                <w:szCs w:val="20"/>
              </w:rPr>
            </w:pPr>
            <w:r>
              <w:rPr>
                <w:rFonts w:eastAsia="Times New Roman" w:cstheme="minorHAnsi"/>
                <w:color w:val="000000"/>
                <w:sz w:val="20"/>
                <w:szCs w:val="20"/>
                <w:lang w:val="ro"/>
              </w:rPr>
              <w:t>Instruire/atelier</w:t>
            </w:r>
          </w:p>
        </w:tc>
        <w:tc>
          <w:tcPr>
            <w:tcW w:w="1620" w:type="dxa"/>
            <w:shd w:val="clear" w:color="auto" w:fill="FFFFFF" w:themeFill="background1"/>
            <w:vAlign w:val="center"/>
          </w:tcPr>
          <w:p w:rsidRPr="004E173E" w:rsidR="00BB2DA1" w:rsidRDefault="00BB2DA1" w14:paraId="1A67B9D1" w14:textId="77777777">
            <w:pPr>
              <w:spacing w:after="0" w:line="240" w:lineRule="auto"/>
              <w:rPr>
                <w:rFonts w:eastAsia="Times New Roman" w:cstheme="minorHAnsi"/>
                <w:sz w:val="20"/>
                <w:szCs w:val="20"/>
              </w:rPr>
            </w:pPr>
          </w:p>
        </w:tc>
      </w:tr>
      <w:tr w:rsidR="006B585C" w:rsidTr="74A8AD73" w14:paraId="3B37B0F1" w14:textId="77777777">
        <w:trPr>
          <w:cantSplit/>
          <w:trHeight w:val="278"/>
        </w:trPr>
        <w:tc>
          <w:tcPr>
            <w:tcW w:w="5305" w:type="dxa"/>
            <w:shd w:val="clear" w:color="auto" w:fill="FFFFFF" w:themeFill="background1"/>
            <w:vAlign w:val="center"/>
          </w:tcPr>
          <w:p w:rsidRPr="004E173E" w:rsidR="00BB2DA1" w:rsidRDefault="00BB2DA1" w14:paraId="5A6FC0FC"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0C4B5B7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41FFB400"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9A9357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B744143"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5F881ED"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599D5217"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036312E7"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 xml:space="preserve">Echipament </w:t>
            </w:r>
          </w:p>
        </w:tc>
        <w:tc>
          <w:tcPr>
            <w:tcW w:w="1620" w:type="dxa"/>
            <w:shd w:val="clear" w:color="auto" w:fill="FFFFFF" w:themeFill="background1"/>
            <w:vAlign w:val="center"/>
          </w:tcPr>
          <w:p w:rsidRPr="004E173E" w:rsidR="00BB2DA1" w:rsidRDefault="00BB2DA1" w14:paraId="0AD8D388" w14:textId="77777777">
            <w:pPr>
              <w:spacing w:after="0" w:line="240" w:lineRule="auto"/>
              <w:rPr>
                <w:rFonts w:eastAsia="Times New Roman" w:cstheme="minorHAnsi"/>
                <w:sz w:val="20"/>
                <w:szCs w:val="20"/>
              </w:rPr>
            </w:pPr>
          </w:p>
        </w:tc>
      </w:tr>
      <w:tr w:rsidR="006B585C" w:rsidTr="74A8AD73" w14:paraId="4EBE1DA2" w14:textId="77777777">
        <w:trPr>
          <w:cantSplit/>
          <w:trHeight w:val="278"/>
        </w:trPr>
        <w:tc>
          <w:tcPr>
            <w:tcW w:w="5305" w:type="dxa"/>
            <w:shd w:val="clear" w:color="auto" w:fill="FFFFFF" w:themeFill="background1"/>
            <w:vAlign w:val="center"/>
          </w:tcPr>
          <w:p w:rsidRPr="004E173E" w:rsidR="00BB2DA1" w:rsidRDefault="00BB2DA1" w14:paraId="628BF1A7"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2DC28749"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ACCB96A"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AF1CC5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6938B4E3"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3F806AC4"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C8CB62C"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7D358F12"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Alte activități (vă rugăm să specificați)</w:t>
            </w:r>
          </w:p>
        </w:tc>
        <w:tc>
          <w:tcPr>
            <w:tcW w:w="1620" w:type="dxa"/>
            <w:shd w:val="clear" w:color="auto" w:fill="FFFFFF" w:themeFill="background1"/>
            <w:vAlign w:val="center"/>
          </w:tcPr>
          <w:p w:rsidRPr="004E173E" w:rsidR="00BB2DA1" w:rsidRDefault="00BB2DA1" w14:paraId="0ABEA49F" w14:textId="77777777">
            <w:pPr>
              <w:spacing w:after="0" w:line="240" w:lineRule="auto"/>
              <w:rPr>
                <w:rFonts w:eastAsia="Times New Roman" w:cstheme="minorHAnsi"/>
                <w:sz w:val="20"/>
                <w:szCs w:val="20"/>
              </w:rPr>
            </w:pPr>
          </w:p>
        </w:tc>
      </w:tr>
      <w:tr w:rsidR="006B585C" w:rsidTr="74A8AD73" w14:paraId="78BBE22D" w14:textId="77777777">
        <w:trPr>
          <w:cantSplit/>
          <w:trHeight w:val="278"/>
        </w:trPr>
        <w:tc>
          <w:tcPr>
            <w:tcW w:w="5305" w:type="dxa"/>
            <w:shd w:val="clear" w:color="auto" w:fill="D9E2F3" w:themeFill="accent1" w:themeFillTint="33"/>
            <w:vAlign w:val="center"/>
          </w:tcPr>
          <w:p w:rsidRPr="004E173E" w:rsidR="00BB2DA1" w:rsidRDefault="00395DE4" w14:paraId="6E83C0B1" w14:textId="77777777">
            <w:pPr>
              <w:spacing w:before="40" w:after="0" w:line="240" w:lineRule="auto"/>
              <w:rPr>
                <w:rFonts w:eastAsia="Times New Roman" w:cstheme="minorHAnsi"/>
                <w:b/>
                <w:iCs/>
                <w:sz w:val="20"/>
                <w:szCs w:val="20"/>
              </w:rPr>
            </w:pPr>
            <w:r>
              <w:rPr>
                <w:rFonts w:eastAsia="Times New Roman" w:cstheme="minorHAnsi"/>
                <w:b/>
                <w:bCs/>
                <w:sz w:val="20"/>
                <w:szCs w:val="20"/>
                <w:lang w:val="ro"/>
              </w:rPr>
              <w:t>Totalul activității 1.1</w:t>
            </w:r>
          </w:p>
        </w:tc>
        <w:tc>
          <w:tcPr>
            <w:tcW w:w="6480" w:type="dxa"/>
            <w:gridSpan w:val="7"/>
            <w:shd w:val="clear" w:color="auto" w:fill="D9E2F3" w:themeFill="accent1" w:themeFillTint="33"/>
            <w:vAlign w:val="center"/>
          </w:tcPr>
          <w:p w:rsidRPr="004E173E" w:rsidR="00BB2DA1" w:rsidRDefault="00BB2DA1" w14:paraId="4F843545" w14:textId="77777777">
            <w:pPr>
              <w:spacing w:after="0" w:line="240" w:lineRule="auto"/>
              <w:rPr>
                <w:rFonts w:eastAsia="Times New Roman" w:cstheme="minorHAnsi"/>
                <w:color w:val="000000"/>
                <w:sz w:val="20"/>
                <w:szCs w:val="20"/>
              </w:rPr>
            </w:pPr>
          </w:p>
        </w:tc>
        <w:tc>
          <w:tcPr>
            <w:tcW w:w="1620" w:type="dxa"/>
            <w:shd w:val="clear" w:color="auto" w:fill="D9E2F3" w:themeFill="accent1" w:themeFillTint="33"/>
            <w:vAlign w:val="center"/>
          </w:tcPr>
          <w:p w:rsidRPr="004E173E" w:rsidR="00BB2DA1" w:rsidRDefault="00BB2DA1" w14:paraId="1DFC725B" w14:textId="77777777">
            <w:pPr>
              <w:spacing w:after="0" w:line="240" w:lineRule="auto"/>
              <w:rPr>
                <w:rFonts w:eastAsia="Times New Roman" w:cstheme="minorHAnsi"/>
                <w:sz w:val="20"/>
                <w:szCs w:val="20"/>
              </w:rPr>
            </w:pPr>
          </w:p>
        </w:tc>
      </w:tr>
      <w:tr w:rsidR="006B585C" w:rsidTr="74A8AD73" w14:paraId="13235291" w14:textId="77777777">
        <w:trPr>
          <w:cantSplit/>
          <w:trHeight w:val="278"/>
        </w:trPr>
        <w:tc>
          <w:tcPr>
            <w:tcW w:w="5305" w:type="dxa"/>
            <w:shd w:val="clear" w:color="auto" w:fill="FFFFFF" w:themeFill="background1"/>
            <w:vAlign w:val="center"/>
          </w:tcPr>
          <w:p w:rsidRPr="004E173E" w:rsidR="00BB2DA1" w:rsidRDefault="00395DE4" w14:paraId="5AE0BF5F" w14:textId="77777777">
            <w:pPr>
              <w:spacing w:before="40" w:after="0" w:line="240" w:lineRule="auto"/>
              <w:rPr>
                <w:rFonts w:eastAsia="Times New Roman" w:cstheme="minorHAnsi"/>
                <w:b/>
                <w:bCs/>
                <w:iCs/>
                <w:sz w:val="20"/>
                <w:szCs w:val="20"/>
              </w:rPr>
            </w:pPr>
            <w:r>
              <w:rPr>
                <w:rFonts w:eastAsia="Times New Roman" w:cstheme="minorHAnsi"/>
                <w:b/>
                <w:bCs/>
                <w:sz w:val="20"/>
                <w:szCs w:val="20"/>
                <w:lang w:val="ro"/>
              </w:rPr>
              <w:t>1.2 Activitatea Y</w:t>
            </w:r>
          </w:p>
        </w:tc>
        <w:tc>
          <w:tcPr>
            <w:tcW w:w="630" w:type="dxa"/>
            <w:shd w:val="clear" w:color="auto" w:fill="FFFFFF" w:themeFill="background1"/>
            <w:vAlign w:val="center"/>
          </w:tcPr>
          <w:p w:rsidRPr="004E173E" w:rsidR="00BB2DA1" w:rsidRDefault="00BB2DA1" w14:paraId="7B1A966B"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46099130"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813C44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295D38C6"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857D646"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5CC42D2B"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6D05C0A1"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Personalul proiectului</w:t>
            </w:r>
          </w:p>
        </w:tc>
        <w:tc>
          <w:tcPr>
            <w:tcW w:w="1620" w:type="dxa"/>
            <w:shd w:val="clear" w:color="auto" w:fill="FFFFFF" w:themeFill="background1"/>
            <w:vAlign w:val="center"/>
          </w:tcPr>
          <w:p w:rsidRPr="004E173E" w:rsidR="00BB2DA1" w:rsidRDefault="00BB2DA1" w14:paraId="10BBE3EA" w14:textId="77777777">
            <w:pPr>
              <w:spacing w:after="0" w:line="240" w:lineRule="auto"/>
              <w:rPr>
                <w:rFonts w:eastAsia="Times New Roman" w:cstheme="minorHAnsi"/>
                <w:sz w:val="20"/>
                <w:szCs w:val="20"/>
              </w:rPr>
            </w:pPr>
          </w:p>
        </w:tc>
      </w:tr>
      <w:tr w:rsidR="006B585C" w:rsidTr="74A8AD73" w14:paraId="388734AF" w14:textId="77777777">
        <w:trPr>
          <w:cantSplit/>
          <w:trHeight w:val="278"/>
        </w:trPr>
        <w:tc>
          <w:tcPr>
            <w:tcW w:w="5305" w:type="dxa"/>
            <w:shd w:val="clear" w:color="auto" w:fill="FFFFFF" w:themeFill="background1"/>
            <w:vAlign w:val="center"/>
          </w:tcPr>
          <w:p w:rsidRPr="004E173E" w:rsidR="00BB2DA1" w:rsidRDefault="00BB2DA1" w14:paraId="4D232DE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9A4338E"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B5AC37A"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409E09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9F995FB"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76FBC6ED"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40B5EF8"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33472716"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Instruire/atelier</w:t>
            </w:r>
          </w:p>
        </w:tc>
        <w:tc>
          <w:tcPr>
            <w:tcW w:w="1620" w:type="dxa"/>
            <w:shd w:val="clear" w:color="auto" w:fill="FFFFFF" w:themeFill="background1"/>
            <w:vAlign w:val="center"/>
          </w:tcPr>
          <w:p w:rsidRPr="004E173E" w:rsidR="00BB2DA1" w:rsidRDefault="00BB2DA1" w14:paraId="4BB34C69" w14:textId="77777777">
            <w:pPr>
              <w:spacing w:after="0" w:line="240" w:lineRule="auto"/>
              <w:rPr>
                <w:rFonts w:eastAsia="Times New Roman" w:cstheme="minorHAnsi"/>
                <w:sz w:val="20"/>
                <w:szCs w:val="20"/>
              </w:rPr>
            </w:pPr>
          </w:p>
        </w:tc>
      </w:tr>
      <w:tr w:rsidR="006B585C" w:rsidTr="74A8AD73" w14:paraId="42A33228" w14:textId="77777777">
        <w:trPr>
          <w:cantSplit/>
          <w:trHeight w:val="278"/>
        </w:trPr>
        <w:tc>
          <w:tcPr>
            <w:tcW w:w="5305" w:type="dxa"/>
            <w:shd w:val="clear" w:color="auto" w:fill="FFFFFF" w:themeFill="background1"/>
            <w:vAlign w:val="center"/>
          </w:tcPr>
          <w:p w:rsidRPr="004E173E" w:rsidR="00BB2DA1" w:rsidRDefault="00BB2DA1" w14:paraId="35FCDD90"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40CCBBCC"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094D5CD3"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77EECAB7"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EE3B3F0"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207AAF91"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1DAE1C0E"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3B76F86A"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Echipament</w:t>
            </w:r>
          </w:p>
        </w:tc>
        <w:tc>
          <w:tcPr>
            <w:tcW w:w="1620" w:type="dxa"/>
            <w:shd w:val="clear" w:color="auto" w:fill="FFFFFF" w:themeFill="background1"/>
            <w:vAlign w:val="center"/>
          </w:tcPr>
          <w:p w:rsidRPr="004E173E" w:rsidR="00BB2DA1" w:rsidRDefault="00BB2DA1" w14:paraId="5E24BE3E" w14:textId="77777777">
            <w:pPr>
              <w:spacing w:after="0" w:line="240" w:lineRule="auto"/>
              <w:rPr>
                <w:rFonts w:eastAsia="Times New Roman" w:cstheme="minorHAnsi"/>
                <w:sz w:val="20"/>
                <w:szCs w:val="20"/>
              </w:rPr>
            </w:pPr>
          </w:p>
        </w:tc>
      </w:tr>
      <w:tr w:rsidR="006B585C" w:rsidTr="74A8AD73" w14:paraId="21DA1A9F" w14:textId="77777777">
        <w:trPr>
          <w:cantSplit/>
          <w:trHeight w:val="278"/>
        </w:trPr>
        <w:tc>
          <w:tcPr>
            <w:tcW w:w="5305" w:type="dxa"/>
            <w:shd w:val="clear" w:color="auto" w:fill="FFFFFF" w:themeFill="background1"/>
            <w:vAlign w:val="center"/>
          </w:tcPr>
          <w:p w:rsidRPr="004E173E" w:rsidR="00BB2DA1" w:rsidRDefault="00BB2DA1" w14:paraId="09C7F603" w14:textId="77777777">
            <w:pPr>
              <w:spacing w:before="40" w:after="0" w:line="240" w:lineRule="auto"/>
              <w:rPr>
                <w:rFonts w:eastAsia="Times New Roman" w:cstheme="minorHAnsi"/>
                <w:iCs/>
                <w:sz w:val="20"/>
                <w:szCs w:val="20"/>
              </w:rPr>
            </w:pPr>
          </w:p>
        </w:tc>
        <w:tc>
          <w:tcPr>
            <w:tcW w:w="630" w:type="dxa"/>
            <w:shd w:val="clear" w:color="auto" w:fill="FFFFFF" w:themeFill="background1"/>
            <w:vAlign w:val="center"/>
          </w:tcPr>
          <w:p w:rsidRPr="004E173E" w:rsidR="00BB2DA1" w:rsidRDefault="00BB2DA1" w14:paraId="57357D85"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A1D4C8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110CCE01" w14:textId="77777777">
            <w:pPr>
              <w:spacing w:after="0" w:line="240" w:lineRule="auto"/>
              <w:rPr>
                <w:rFonts w:eastAsia="Times New Roman" w:cstheme="minorHAnsi"/>
                <w:sz w:val="20"/>
                <w:szCs w:val="20"/>
              </w:rPr>
            </w:pPr>
          </w:p>
        </w:tc>
        <w:tc>
          <w:tcPr>
            <w:tcW w:w="540" w:type="dxa"/>
            <w:shd w:val="clear" w:color="auto" w:fill="FFFFFF" w:themeFill="background1"/>
            <w:vAlign w:val="center"/>
          </w:tcPr>
          <w:p w:rsidRPr="004E173E" w:rsidR="00BB2DA1" w:rsidRDefault="00BB2DA1" w14:paraId="3347A760" w14:textId="77777777">
            <w:pPr>
              <w:spacing w:after="0" w:line="240" w:lineRule="auto"/>
              <w:rPr>
                <w:rFonts w:eastAsia="Times New Roman" w:cstheme="minorHAnsi"/>
                <w:sz w:val="20"/>
                <w:szCs w:val="20"/>
              </w:rPr>
            </w:pPr>
          </w:p>
        </w:tc>
        <w:tc>
          <w:tcPr>
            <w:tcW w:w="540" w:type="dxa"/>
            <w:shd w:val="clear" w:color="auto" w:fill="FFFFFF" w:themeFill="background1"/>
          </w:tcPr>
          <w:p w:rsidRPr="004E173E" w:rsidR="00BB2DA1" w:rsidRDefault="00BB2DA1" w14:paraId="5EECCB64" w14:textId="77777777">
            <w:pPr>
              <w:spacing w:after="0" w:line="240" w:lineRule="auto"/>
              <w:rPr>
                <w:rFonts w:eastAsia="Times New Roman" w:cstheme="minorHAnsi"/>
                <w:color w:val="000000"/>
                <w:sz w:val="20"/>
                <w:szCs w:val="20"/>
              </w:rPr>
            </w:pPr>
          </w:p>
        </w:tc>
        <w:tc>
          <w:tcPr>
            <w:tcW w:w="540" w:type="dxa"/>
            <w:shd w:val="clear" w:color="auto" w:fill="FFFFFF" w:themeFill="background1"/>
          </w:tcPr>
          <w:p w:rsidRPr="004E173E" w:rsidR="00BB2DA1" w:rsidRDefault="00BB2DA1" w14:paraId="3D439A0A" w14:textId="77777777">
            <w:pPr>
              <w:spacing w:after="0" w:line="240" w:lineRule="auto"/>
              <w:rPr>
                <w:rFonts w:eastAsia="Times New Roman" w:cstheme="minorHAnsi"/>
                <w:color w:val="000000"/>
                <w:sz w:val="20"/>
                <w:szCs w:val="20"/>
              </w:rPr>
            </w:pPr>
          </w:p>
        </w:tc>
        <w:tc>
          <w:tcPr>
            <w:tcW w:w="3150" w:type="dxa"/>
            <w:shd w:val="clear" w:color="auto" w:fill="FFFFFF" w:themeFill="background1"/>
            <w:vAlign w:val="center"/>
          </w:tcPr>
          <w:p w:rsidRPr="004E173E" w:rsidR="00BB2DA1" w:rsidRDefault="00395DE4" w14:paraId="65793BE3" w14:textId="77777777">
            <w:pPr>
              <w:spacing w:after="0" w:line="240" w:lineRule="auto"/>
              <w:rPr>
                <w:rFonts w:eastAsia="Times New Roman" w:cstheme="minorHAnsi"/>
                <w:color w:val="000000"/>
                <w:sz w:val="20"/>
                <w:szCs w:val="20"/>
              </w:rPr>
            </w:pPr>
            <w:r>
              <w:rPr>
                <w:rFonts w:eastAsia="Times New Roman" w:cstheme="minorHAnsi"/>
                <w:color w:val="000000"/>
                <w:sz w:val="20"/>
                <w:szCs w:val="20"/>
                <w:lang w:val="ro"/>
              </w:rPr>
              <w:t>Alte activități (vă rugăm să specificați)</w:t>
            </w:r>
          </w:p>
        </w:tc>
        <w:tc>
          <w:tcPr>
            <w:tcW w:w="1620" w:type="dxa"/>
            <w:shd w:val="clear" w:color="auto" w:fill="FFFFFF" w:themeFill="background1"/>
            <w:vAlign w:val="center"/>
          </w:tcPr>
          <w:p w:rsidRPr="004E173E" w:rsidR="00BB2DA1" w:rsidRDefault="00BB2DA1" w14:paraId="76FB4D87" w14:textId="77777777">
            <w:pPr>
              <w:spacing w:after="0" w:line="240" w:lineRule="auto"/>
              <w:rPr>
                <w:rFonts w:eastAsia="Times New Roman" w:cstheme="minorHAnsi"/>
                <w:sz w:val="20"/>
                <w:szCs w:val="20"/>
              </w:rPr>
            </w:pPr>
          </w:p>
        </w:tc>
      </w:tr>
      <w:tr w:rsidR="006B585C" w:rsidTr="74A8AD73" w14:paraId="464AE723" w14:textId="77777777">
        <w:trPr>
          <w:cantSplit/>
          <w:trHeight w:val="278"/>
        </w:trPr>
        <w:tc>
          <w:tcPr>
            <w:tcW w:w="5305" w:type="dxa"/>
            <w:shd w:val="clear" w:color="auto" w:fill="D9E2F3" w:themeFill="accent1" w:themeFillTint="33"/>
            <w:vAlign w:val="center"/>
          </w:tcPr>
          <w:p w:rsidRPr="004E173E" w:rsidR="00BB2DA1" w:rsidRDefault="00395DE4" w14:paraId="473C12DD" w14:textId="77777777">
            <w:pPr>
              <w:spacing w:before="40" w:after="0" w:line="240" w:lineRule="auto"/>
              <w:rPr>
                <w:rFonts w:eastAsia="Times New Roman" w:cstheme="minorHAnsi"/>
                <w:iCs/>
                <w:sz w:val="20"/>
                <w:szCs w:val="20"/>
              </w:rPr>
            </w:pPr>
            <w:r>
              <w:rPr>
                <w:rFonts w:eastAsia="Times New Roman" w:cstheme="minorHAnsi"/>
                <w:b/>
                <w:bCs/>
                <w:sz w:val="20"/>
                <w:szCs w:val="20"/>
                <w:lang w:val="ro"/>
              </w:rPr>
              <w:t>Totalul activității 1.2</w:t>
            </w:r>
          </w:p>
        </w:tc>
        <w:tc>
          <w:tcPr>
            <w:tcW w:w="6480" w:type="dxa"/>
            <w:gridSpan w:val="7"/>
            <w:shd w:val="clear" w:color="auto" w:fill="D9E2F3" w:themeFill="accent1" w:themeFillTint="33"/>
            <w:vAlign w:val="center"/>
          </w:tcPr>
          <w:p w:rsidRPr="004E173E" w:rsidR="00BB2DA1" w:rsidRDefault="00BB2DA1" w14:paraId="66AC7E9A" w14:textId="77777777">
            <w:pPr>
              <w:spacing w:after="0" w:line="240" w:lineRule="auto"/>
              <w:rPr>
                <w:rFonts w:eastAsia="Times New Roman" w:cstheme="minorHAnsi"/>
                <w:color w:val="000000"/>
                <w:sz w:val="20"/>
                <w:szCs w:val="20"/>
              </w:rPr>
            </w:pPr>
          </w:p>
        </w:tc>
        <w:tc>
          <w:tcPr>
            <w:tcW w:w="1620" w:type="dxa"/>
            <w:shd w:val="clear" w:color="auto" w:fill="D9E2F3" w:themeFill="accent1" w:themeFillTint="33"/>
            <w:vAlign w:val="center"/>
          </w:tcPr>
          <w:p w:rsidRPr="004E173E" w:rsidR="00BB2DA1" w:rsidRDefault="00BB2DA1" w14:paraId="0281BD61" w14:textId="77777777">
            <w:pPr>
              <w:spacing w:after="0" w:line="240" w:lineRule="auto"/>
              <w:rPr>
                <w:rFonts w:eastAsia="Times New Roman" w:cstheme="minorHAnsi"/>
                <w:sz w:val="20"/>
                <w:szCs w:val="20"/>
              </w:rPr>
            </w:pPr>
          </w:p>
        </w:tc>
      </w:tr>
      <w:tr w:rsidR="006B585C" w:rsidTr="74A8AD73" w14:paraId="1CA772B2" w14:textId="77777777">
        <w:trPr>
          <w:cantSplit/>
          <w:trHeight w:val="278"/>
        </w:trPr>
        <w:tc>
          <w:tcPr>
            <w:tcW w:w="5305" w:type="dxa"/>
            <w:shd w:val="clear" w:color="auto" w:fill="D0CECE" w:themeFill="background2" w:themeFillShade="E6"/>
            <w:vAlign w:val="center"/>
          </w:tcPr>
          <w:p w:rsidRPr="004E173E" w:rsidR="00BB2DA1" w:rsidRDefault="00395DE4" w14:paraId="42920CB3" w14:textId="77777777">
            <w:pPr>
              <w:spacing w:before="40" w:after="0" w:line="240" w:lineRule="auto"/>
              <w:rPr>
                <w:rFonts w:eastAsia="Times New Roman" w:cstheme="minorHAnsi"/>
                <w:iCs/>
                <w:sz w:val="20"/>
                <w:szCs w:val="20"/>
              </w:rPr>
            </w:pPr>
            <w:r>
              <w:rPr>
                <w:rFonts w:eastAsia="Times New Roman" w:cstheme="minorHAnsi"/>
                <w:b/>
                <w:bCs/>
                <w:sz w:val="20"/>
                <w:szCs w:val="20"/>
                <w:lang w:val="ro"/>
              </w:rPr>
              <w:t>Valoarea totală a grantului solicitat</w:t>
            </w:r>
          </w:p>
        </w:tc>
        <w:tc>
          <w:tcPr>
            <w:tcW w:w="6480" w:type="dxa"/>
            <w:gridSpan w:val="7"/>
            <w:shd w:val="clear" w:color="auto" w:fill="D0CECE" w:themeFill="background2" w:themeFillShade="E6"/>
            <w:vAlign w:val="center"/>
          </w:tcPr>
          <w:p w:rsidRPr="004E173E" w:rsidR="00BB2DA1" w:rsidRDefault="00BB2DA1" w14:paraId="77FDF77B" w14:textId="77777777">
            <w:pPr>
              <w:spacing w:after="0" w:line="240" w:lineRule="auto"/>
              <w:rPr>
                <w:rFonts w:eastAsia="Times New Roman" w:cstheme="minorHAnsi"/>
                <w:color w:val="000000"/>
                <w:sz w:val="20"/>
                <w:szCs w:val="20"/>
              </w:rPr>
            </w:pPr>
          </w:p>
        </w:tc>
        <w:tc>
          <w:tcPr>
            <w:tcW w:w="1620" w:type="dxa"/>
            <w:shd w:val="clear" w:color="auto" w:fill="D0CECE" w:themeFill="background2" w:themeFillShade="E6"/>
            <w:vAlign w:val="center"/>
          </w:tcPr>
          <w:p w:rsidRPr="004E173E" w:rsidR="00BB2DA1" w:rsidRDefault="00BB2DA1" w14:paraId="650C1C52" w14:textId="77777777">
            <w:pPr>
              <w:spacing w:after="0" w:line="240" w:lineRule="auto"/>
              <w:rPr>
                <w:rFonts w:eastAsia="Times New Roman" w:cstheme="minorHAnsi"/>
                <w:sz w:val="20"/>
                <w:szCs w:val="20"/>
              </w:rPr>
            </w:pPr>
          </w:p>
        </w:tc>
      </w:tr>
    </w:tbl>
    <w:p w:rsidR="00BB2DA1" w:rsidP="00BB2DA1" w:rsidRDefault="00BB2DA1" w14:paraId="5EE7E8A2" w14:textId="77777777">
      <w:pPr>
        <w:spacing w:after="0" w:line="240" w:lineRule="auto"/>
        <w:jc w:val="right"/>
        <w:rPr>
          <w:rFonts w:cs="Calibri"/>
          <w:b/>
          <w:bCs/>
          <w:sz w:val="20"/>
          <w:szCs w:val="20"/>
          <w:u w:val="single"/>
        </w:rPr>
      </w:pPr>
    </w:p>
    <w:p w:rsidR="00BB2DA1" w:rsidP="00BB2DA1" w:rsidRDefault="00BB2DA1" w14:paraId="01D4841E" w14:textId="77777777">
      <w:pPr>
        <w:spacing w:after="0" w:line="240" w:lineRule="auto"/>
        <w:jc w:val="right"/>
        <w:rPr>
          <w:rFonts w:cs="Calibri"/>
          <w:b/>
          <w:bCs/>
          <w:sz w:val="20"/>
          <w:szCs w:val="20"/>
          <w:u w:val="single"/>
        </w:rPr>
        <w:sectPr w:rsidR="00BB2DA1">
          <w:pgSz w:w="15840" w:h="12240" w:orient="landscape"/>
          <w:pgMar w:top="1440" w:right="1440" w:bottom="1325" w:left="1170" w:header="720" w:footer="720" w:gutter="0"/>
          <w:cols w:space="720"/>
          <w:docGrid w:linePitch="360"/>
        </w:sectPr>
      </w:pPr>
    </w:p>
    <w:p w:rsidRPr="002879BA" w:rsidR="00BB2DA1" w:rsidP="00BB2DA1" w:rsidRDefault="00BB2DA1" w14:paraId="50DD30A3" w14:textId="77777777">
      <w:pPr>
        <w:rPr>
          <w:rFonts w:cs="Calibri"/>
          <w:sz w:val="20"/>
          <w:szCs w:val="20"/>
        </w:rPr>
      </w:pPr>
    </w:p>
    <w:p w:rsidRPr="002879BA" w:rsidR="00BB2DA1" w:rsidP="00BB2DA1" w:rsidRDefault="00395DE4" w14:paraId="509FD0D5" w14:textId="77777777">
      <w:pPr>
        <w:spacing w:after="0" w:line="240" w:lineRule="auto"/>
        <w:jc w:val="right"/>
        <w:rPr>
          <w:rFonts w:cs="Calibri"/>
          <w:b/>
          <w:bCs/>
          <w:sz w:val="20"/>
          <w:szCs w:val="20"/>
          <w:u w:val="single"/>
        </w:rPr>
      </w:pPr>
      <w:r>
        <w:rPr>
          <w:rFonts w:cs="Calibri"/>
          <w:b/>
          <w:bCs/>
          <w:sz w:val="20"/>
          <w:szCs w:val="20"/>
          <w:u w:val="single"/>
          <w:lang w:val="ro"/>
        </w:rPr>
        <w:t xml:space="preserve">Anexa 3 </w:t>
      </w:r>
    </w:p>
    <w:p w:rsidRPr="002879BA" w:rsidR="00BB2DA1" w:rsidP="00BB2DA1" w:rsidRDefault="00BB2DA1" w14:paraId="1E1B5046" w14:textId="77777777">
      <w:pPr>
        <w:jc w:val="right"/>
        <w:rPr>
          <w:rFonts w:cs="Calibri"/>
          <w:b/>
          <w:bCs/>
          <w:sz w:val="20"/>
          <w:szCs w:val="20"/>
        </w:rPr>
      </w:pPr>
    </w:p>
    <w:p w:rsidRPr="002879BA" w:rsidR="00BB2DA1" w:rsidP="00BB2DA1" w:rsidRDefault="00395DE4" w14:paraId="18E35F8E" w14:textId="77777777">
      <w:pPr>
        <w:jc w:val="center"/>
        <w:rPr>
          <w:rFonts w:cs="Calibri"/>
          <w:b/>
          <w:bCs/>
          <w:sz w:val="20"/>
          <w:szCs w:val="20"/>
        </w:rPr>
      </w:pPr>
      <w:r>
        <w:rPr>
          <w:rFonts w:cs="Calibri"/>
          <w:b/>
          <w:bCs/>
          <w:sz w:val="20"/>
          <w:szCs w:val="20"/>
          <w:lang w:val="ro"/>
        </w:rPr>
        <w:t>Declarația reprezentantului autorizat al organizației solicitante:</w:t>
      </w:r>
    </w:p>
    <w:p w:rsidRPr="002879BA" w:rsidR="00BB2DA1" w:rsidP="00BB2DA1" w:rsidRDefault="00395DE4" w14:paraId="65D5810F" w14:textId="77777777">
      <w:pPr>
        <w:spacing w:after="0" w:line="240" w:lineRule="auto"/>
        <w:contextualSpacing/>
        <w:jc w:val="both"/>
        <w:rPr>
          <w:rFonts w:cs="Calibri"/>
          <w:sz w:val="20"/>
          <w:szCs w:val="20"/>
        </w:rPr>
      </w:pPr>
      <w:r>
        <w:rPr>
          <w:rFonts w:cs="Calibri"/>
          <w:sz w:val="20"/>
          <w:szCs w:val="20"/>
          <w:lang w:val="ro"/>
        </w:rPr>
        <w:t>Prin depunerea acestei solicitări, confirm că:</w:t>
      </w:r>
    </w:p>
    <w:p w:rsidRPr="002879BA" w:rsidR="00BB2DA1" w:rsidP="00BB2DA1" w:rsidRDefault="00BB2DA1" w14:paraId="4AC4F850" w14:textId="77777777">
      <w:pPr>
        <w:spacing w:after="0" w:line="240" w:lineRule="auto"/>
        <w:contextualSpacing/>
        <w:jc w:val="both"/>
        <w:rPr>
          <w:rFonts w:cs="Calibri"/>
          <w:sz w:val="20"/>
          <w:szCs w:val="20"/>
        </w:rPr>
      </w:pPr>
    </w:p>
    <w:p w:rsidRPr="00DC3B58" w:rsidR="00BB2DA1" w:rsidP="00BB2DA1" w:rsidRDefault="00395DE4" w14:paraId="0176E311" w14:textId="17DA234B">
      <w:pPr>
        <w:pStyle w:val="ListParagraph"/>
        <w:numPr>
          <w:ilvl w:val="0"/>
          <w:numId w:val="5"/>
        </w:numPr>
        <w:spacing w:after="0" w:line="240" w:lineRule="auto"/>
        <w:jc w:val="both"/>
        <w:rPr>
          <w:sz w:val="20"/>
          <w:szCs w:val="20"/>
        </w:rPr>
      </w:pPr>
      <w:r>
        <w:rPr>
          <w:sz w:val="20"/>
          <w:szCs w:val="20"/>
          <w:lang w:val="ro"/>
        </w:rPr>
        <w:t>Organizația își exprimă angajamentul de a deveni un avocat vocal pentru egalitatea de gen și de a sprijini conducerea și participarea eficace a femeilor în procesele de consolidare a păcii.</w:t>
      </w:r>
    </w:p>
    <w:p w:rsidRPr="002879BA" w:rsidR="00BB2DA1" w:rsidP="00BB2DA1" w:rsidRDefault="00395DE4" w14:paraId="48F1BA06" w14:textId="77777777">
      <w:pPr>
        <w:pStyle w:val="ListParagraph"/>
        <w:numPr>
          <w:ilvl w:val="0"/>
          <w:numId w:val="5"/>
        </w:numPr>
        <w:spacing w:after="0" w:line="240" w:lineRule="auto"/>
        <w:jc w:val="both"/>
        <w:rPr>
          <w:rFonts w:cs="Calibri"/>
          <w:sz w:val="20"/>
          <w:szCs w:val="20"/>
        </w:rPr>
      </w:pPr>
      <w:r>
        <w:rPr>
          <w:rFonts w:cs="Calibri"/>
          <w:sz w:val="20"/>
          <w:szCs w:val="20"/>
          <w:lang w:val="ro"/>
        </w:rPr>
        <w:t>Organizaţia nu se află pe Lista consolidată de sancţiuni a Consiliului de Securitate ONU;</w:t>
      </w:r>
    </w:p>
    <w:p w:rsidRPr="002879BA" w:rsidR="00BB2DA1" w:rsidP="00BB2DA1" w:rsidRDefault="00395DE4" w14:paraId="7C7A5085" w14:textId="77777777">
      <w:pPr>
        <w:pStyle w:val="ListParagraph"/>
        <w:numPr>
          <w:ilvl w:val="0"/>
          <w:numId w:val="5"/>
        </w:numPr>
        <w:spacing w:after="0" w:line="240" w:lineRule="auto"/>
        <w:jc w:val="both"/>
        <w:rPr>
          <w:rFonts w:cs="Calibri"/>
          <w:sz w:val="20"/>
          <w:szCs w:val="20"/>
        </w:rPr>
      </w:pPr>
      <w:r>
        <w:rPr>
          <w:rFonts w:cs="Calibri"/>
          <w:sz w:val="20"/>
          <w:szCs w:val="20"/>
          <w:lang w:val="ro"/>
        </w:rPr>
        <w:t>Organizaţia  nu este investigată pentru fraudă, corupţie, abuz sexual, exploatare sexuală sau alte încălcări;</w:t>
      </w:r>
    </w:p>
    <w:p w:rsidRPr="002879BA" w:rsidR="00BB2DA1" w:rsidP="00BB2DA1" w:rsidRDefault="00395DE4" w14:paraId="7B6FE989" w14:textId="77777777">
      <w:pPr>
        <w:pStyle w:val="ListParagraph"/>
        <w:numPr>
          <w:ilvl w:val="0"/>
          <w:numId w:val="5"/>
        </w:numPr>
        <w:spacing w:after="0" w:line="240" w:lineRule="auto"/>
        <w:jc w:val="both"/>
        <w:rPr>
          <w:rFonts w:cs="Calibri"/>
          <w:sz w:val="20"/>
          <w:szCs w:val="20"/>
        </w:rPr>
      </w:pPr>
      <w:r>
        <w:rPr>
          <w:rFonts w:cs="Calibri"/>
          <w:sz w:val="20"/>
          <w:szCs w:val="20"/>
          <w:lang w:val="ro"/>
        </w:rPr>
        <w:t>Organizația nu este în prezent implicată în calitate de partener al UN Women în baza unui Acord de cooperare al Proiectului;</w:t>
      </w:r>
    </w:p>
    <w:p w:rsidRPr="002879BA" w:rsidR="00BB2DA1" w:rsidP="00BB2DA1" w:rsidRDefault="00395DE4" w14:paraId="0F5F2A47" w14:textId="77777777">
      <w:pPr>
        <w:pStyle w:val="ListParagraph"/>
        <w:numPr>
          <w:ilvl w:val="0"/>
          <w:numId w:val="5"/>
        </w:numPr>
        <w:spacing w:after="0" w:line="240" w:lineRule="auto"/>
        <w:jc w:val="both"/>
        <w:rPr>
          <w:rFonts w:cs="Calibri"/>
          <w:sz w:val="20"/>
          <w:szCs w:val="20"/>
        </w:rPr>
      </w:pPr>
      <w:r>
        <w:rPr>
          <w:rFonts w:cs="Calibri"/>
          <w:sz w:val="20"/>
          <w:szCs w:val="20"/>
          <w:lang w:val="ro"/>
        </w:rPr>
        <w:t>Propunerea pentru grantul mic nu are drept scop acoperirea costurilor de suport ale unui proiect implementat de organizație;</w:t>
      </w:r>
    </w:p>
    <w:p w:rsidRPr="002879BA" w:rsidR="00BB2DA1" w:rsidP="00BB2DA1" w:rsidRDefault="00395DE4" w14:paraId="50E5A2DC" w14:textId="77777777">
      <w:pPr>
        <w:pStyle w:val="ListParagraph"/>
        <w:numPr>
          <w:ilvl w:val="0"/>
          <w:numId w:val="5"/>
        </w:numPr>
        <w:spacing w:after="0" w:line="240" w:lineRule="auto"/>
        <w:jc w:val="both"/>
        <w:rPr>
          <w:rFonts w:cs="Calibri"/>
          <w:sz w:val="20"/>
          <w:szCs w:val="20"/>
        </w:rPr>
      </w:pPr>
      <w:r>
        <w:rPr>
          <w:rFonts w:cs="Calibri"/>
          <w:sz w:val="20"/>
          <w:szCs w:val="20"/>
          <w:lang w:val="ro"/>
        </w:rPr>
        <w:t>Organizația nu va obține profit direct din grantulul mic;</w:t>
      </w:r>
    </w:p>
    <w:p w:rsidRPr="002879BA" w:rsidR="00BB2DA1" w:rsidP="00BB2DA1" w:rsidRDefault="00395DE4" w14:paraId="14A5AD30" w14:textId="77777777">
      <w:pPr>
        <w:pStyle w:val="ListParagraph"/>
        <w:numPr>
          <w:ilvl w:val="0"/>
          <w:numId w:val="5"/>
        </w:numPr>
        <w:spacing w:after="0" w:line="240" w:lineRule="auto"/>
        <w:jc w:val="both"/>
        <w:rPr>
          <w:rFonts w:cs="Calibri"/>
          <w:sz w:val="20"/>
          <w:szCs w:val="20"/>
        </w:rPr>
      </w:pPr>
      <w:r>
        <w:rPr>
          <w:rFonts w:cs="Calibri"/>
          <w:sz w:val="20"/>
          <w:szCs w:val="20"/>
          <w:lang w:val="ro"/>
        </w:rPr>
        <w:t>Organizația nu propune acoperirea costurilor suportate sau angajate înainte de semnarea acordului de grant.</w:t>
      </w:r>
    </w:p>
    <w:p w:rsidRPr="002879BA" w:rsidR="00BB2DA1" w:rsidP="00BB2DA1" w:rsidRDefault="00BB2DA1" w14:paraId="32F1C70E" w14:textId="77777777">
      <w:pPr>
        <w:spacing w:after="0" w:line="240" w:lineRule="auto"/>
        <w:jc w:val="both"/>
        <w:rPr>
          <w:rFonts w:cs="Calibri"/>
          <w:sz w:val="20"/>
          <w:szCs w:val="20"/>
        </w:rPr>
      </w:pPr>
    </w:p>
    <w:p w:rsidRPr="002879BA" w:rsidR="00BB2DA1" w:rsidP="00BB2DA1" w:rsidRDefault="00BB2DA1" w14:paraId="006E3BE8" w14:textId="77777777">
      <w:pPr>
        <w:spacing w:after="0" w:line="240" w:lineRule="auto"/>
        <w:contextualSpacing/>
        <w:jc w:val="both"/>
        <w:rPr>
          <w:rFonts w:cs="Calibri"/>
          <w:sz w:val="20"/>
          <w:szCs w:val="20"/>
        </w:rPr>
      </w:pPr>
    </w:p>
    <w:p w:rsidRPr="002879BA" w:rsidR="00BB2DA1" w:rsidP="00BB2DA1" w:rsidRDefault="00BB2DA1" w14:paraId="1FFCE243" w14:textId="77777777">
      <w:pPr>
        <w:spacing w:after="0" w:line="240" w:lineRule="auto"/>
        <w:contextualSpacing/>
        <w:jc w:val="both"/>
        <w:rPr>
          <w:rFonts w:cs="Calibri"/>
          <w:sz w:val="20"/>
          <w:szCs w:val="20"/>
        </w:rPr>
      </w:pPr>
    </w:p>
    <w:p w:rsidRPr="002879BA" w:rsidR="00BB2DA1" w:rsidP="00BB2DA1" w:rsidRDefault="00395DE4" w14:paraId="4380F9E9" w14:textId="77777777">
      <w:pPr>
        <w:spacing w:after="0" w:line="240" w:lineRule="auto"/>
        <w:contextualSpacing/>
        <w:jc w:val="both"/>
        <w:rPr>
          <w:rFonts w:cs="Calibri"/>
          <w:sz w:val="20"/>
          <w:szCs w:val="20"/>
        </w:rPr>
      </w:pPr>
      <w:r>
        <w:rPr>
          <w:rFonts w:cs="Calibri"/>
          <w:sz w:val="20"/>
          <w:szCs w:val="20"/>
          <w:lang w:val="ro"/>
        </w:rPr>
        <w:t xml:space="preserve">Data: </w:t>
      </w:r>
    </w:p>
    <w:p w:rsidRPr="002879BA" w:rsidR="00BB2DA1" w:rsidP="00BB2DA1" w:rsidRDefault="00BB2DA1" w14:paraId="46002F41" w14:textId="77777777">
      <w:pPr>
        <w:spacing w:after="0" w:line="240" w:lineRule="auto"/>
        <w:contextualSpacing/>
        <w:jc w:val="both"/>
        <w:rPr>
          <w:rFonts w:cs="Calibri"/>
          <w:sz w:val="20"/>
          <w:szCs w:val="20"/>
        </w:rPr>
      </w:pPr>
    </w:p>
    <w:p w:rsidRPr="002879BA" w:rsidR="00BB2DA1" w:rsidP="00BB2DA1" w:rsidRDefault="00395DE4" w14:paraId="1021BD6A" w14:textId="77777777">
      <w:pPr>
        <w:spacing w:after="0" w:line="240" w:lineRule="auto"/>
        <w:contextualSpacing/>
        <w:jc w:val="both"/>
        <w:rPr>
          <w:rFonts w:cs="Calibri"/>
          <w:sz w:val="20"/>
          <w:szCs w:val="20"/>
        </w:rPr>
      </w:pPr>
      <w:r>
        <w:rPr>
          <w:rFonts w:cs="Calibri"/>
          <w:sz w:val="20"/>
          <w:szCs w:val="20"/>
          <w:lang w:val="ro"/>
        </w:rPr>
        <w:t>Nume:</w:t>
      </w:r>
    </w:p>
    <w:p w:rsidRPr="002879BA" w:rsidR="00BB2DA1" w:rsidP="00BB2DA1" w:rsidRDefault="00BB2DA1" w14:paraId="796C3517" w14:textId="77777777">
      <w:pPr>
        <w:spacing w:after="0" w:line="240" w:lineRule="auto"/>
        <w:contextualSpacing/>
        <w:jc w:val="both"/>
        <w:rPr>
          <w:rFonts w:cs="Calibri"/>
          <w:sz w:val="20"/>
          <w:szCs w:val="20"/>
        </w:rPr>
      </w:pPr>
    </w:p>
    <w:p w:rsidRPr="002879BA" w:rsidR="00BB2DA1" w:rsidP="00BB2DA1" w:rsidRDefault="00395DE4" w14:paraId="473DAC4A" w14:textId="77777777">
      <w:pPr>
        <w:spacing w:after="0" w:line="240" w:lineRule="auto"/>
        <w:contextualSpacing/>
        <w:jc w:val="both"/>
        <w:rPr>
          <w:rFonts w:cs="Calibri"/>
          <w:sz w:val="20"/>
          <w:szCs w:val="20"/>
        </w:rPr>
      </w:pPr>
      <w:r>
        <w:rPr>
          <w:rFonts w:cs="Calibri"/>
          <w:sz w:val="20"/>
          <w:szCs w:val="20"/>
          <w:lang w:val="ro"/>
        </w:rPr>
        <w:t>Ştampila şi semnătura:</w:t>
      </w:r>
    </w:p>
    <w:p w:rsidRPr="000E4E3D" w:rsidR="000E4E3D" w:rsidP="00BB2DA1" w:rsidRDefault="000E4E3D" w14:paraId="69223C59" w14:textId="3A2A3F3A">
      <w:pPr>
        <w:spacing w:after="0" w:line="240" w:lineRule="auto"/>
        <w:jc w:val="both"/>
      </w:pPr>
    </w:p>
    <w:sectPr w:rsidRPr="000E4E3D" w:rsidR="000E4E3D">
      <w:headerReference w:type="default" r:id="rId3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7801" w:rsidRDefault="00097801" w14:paraId="1719C26C" w14:textId="77777777">
      <w:pPr>
        <w:spacing w:after="0" w:line="240" w:lineRule="auto"/>
      </w:pPr>
      <w:r>
        <w:separator/>
      </w:r>
    </w:p>
  </w:endnote>
  <w:endnote w:type="continuationSeparator" w:id="0">
    <w:p w:rsidR="00097801" w:rsidRDefault="00097801" w14:paraId="25C4CB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2DA1" w:rsidRDefault="00395DE4" w14:paraId="282AAD56" w14:textId="1B9BF75F">
    <w:pPr>
      <w:pStyle w:val="Footer"/>
      <w:jc w:val="right"/>
    </w:pPr>
    <w:r>
      <w:rPr>
        <w:lang w:val="ro"/>
      </w:rPr>
      <w:t xml:space="preserve">Pagina </w:t>
    </w:r>
    <w:r>
      <w:rPr>
        <w:color w:val="2B579A"/>
        <w:sz w:val="24"/>
        <w:szCs w:val="24"/>
        <w:shd w:val="clear" w:color="auto" w:fill="E6E6E6"/>
        <w:lang w:val="ro"/>
      </w:rPr>
      <w:fldChar w:fldCharType="begin"/>
    </w:r>
    <w:r>
      <w:rPr>
        <w:lang w:val="ro"/>
      </w:rPr>
      <w:instrText xml:space="preserve"> PAGE </w:instrText>
    </w:r>
    <w:r>
      <w:rPr>
        <w:color w:val="2B579A"/>
        <w:sz w:val="24"/>
        <w:szCs w:val="24"/>
        <w:shd w:val="clear" w:color="auto" w:fill="E6E6E6"/>
        <w:lang w:val="ro"/>
      </w:rPr>
      <w:fldChar w:fldCharType="separate"/>
    </w:r>
    <w:r>
      <w:rPr>
        <w:noProof/>
        <w:lang w:val="ro"/>
      </w:rPr>
      <w:t>2</w:t>
    </w:r>
    <w:r>
      <w:rPr>
        <w:color w:val="2B579A"/>
        <w:sz w:val="24"/>
        <w:szCs w:val="24"/>
        <w:shd w:val="clear" w:color="auto" w:fill="E6E6E6"/>
        <w:lang w:val="ro"/>
      </w:rPr>
      <w:fldChar w:fldCharType="end"/>
    </w:r>
    <w:r>
      <w:rPr>
        <w:lang w:val="ro"/>
      </w:rPr>
      <w:t xml:space="preserve"> din </w:t>
    </w:r>
    <w:r>
      <w:rPr>
        <w:color w:val="2B579A"/>
        <w:sz w:val="24"/>
        <w:szCs w:val="24"/>
        <w:shd w:val="clear" w:color="auto" w:fill="E6E6E6"/>
        <w:lang w:val="ro"/>
      </w:rPr>
      <w:fldChar w:fldCharType="begin"/>
    </w:r>
    <w:r>
      <w:rPr>
        <w:lang w:val="ro"/>
      </w:rPr>
      <w:instrText xml:space="preserve"> NUMPAGES  </w:instrText>
    </w:r>
    <w:r>
      <w:rPr>
        <w:color w:val="2B579A"/>
        <w:sz w:val="24"/>
        <w:szCs w:val="24"/>
        <w:shd w:val="clear" w:color="auto" w:fill="E6E6E6"/>
        <w:lang w:val="ro"/>
      </w:rPr>
      <w:fldChar w:fldCharType="separate"/>
    </w:r>
    <w:r>
      <w:rPr>
        <w:noProof/>
        <w:lang w:val="ro"/>
      </w:rPr>
      <w:t>11</w:t>
    </w:r>
    <w:r>
      <w:rPr>
        <w:color w:val="2B579A"/>
        <w:sz w:val="24"/>
        <w:szCs w:val="24"/>
        <w:shd w:val="clear" w:color="auto" w:fill="E6E6E6"/>
        <w:lang w:val="ro"/>
      </w:rPr>
      <w:fldChar w:fldCharType="end"/>
    </w:r>
  </w:p>
  <w:p w:rsidR="00BB2DA1" w:rsidRDefault="00BB2DA1" w14:paraId="0848817B" w14:textId="5D218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7801" w:rsidP="000E4E3D" w:rsidRDefault="00097801" w14:paraId="7D9AFF49" w14:textId="77777777">
      <w:pPr>
        <w:spacing w:after="0" w:line="240" w:lineRule="auto"/>
      </w:pPr>
      <w:r>
        <w:separator/>
      </w:r>
    </w:p>
  </w:footnote>
  <w:footnote w:type="continuationSeparator" w:id="0">
    <w:p w:rsidR="00097801" w:rsidP="000E4E3D" w:rsidRDefault="00097801" w14:paraId="4C4DCA86" w14:textId="77777777">
      <w:pPr>
        <w:spacing w:after="0" w:line="240" w:lineRule="auto"/>
      </w:pPr>
      <w:r>
        <w:continuationSeparator/>
      </w:r>
    </w:p>
  </w:footnote>
  <w:footnote w:type="continuationNotice" w:id="1">
    <w:p w:rsidR="00097801" w:rsidRDefault="00097801" w14:paraId="69F68994" w14:textId="77777777">
      <w:pPr>
        <w:spacing w:after="0" w:line="240" w:lineRule="auto"/>
      </w:pPr>
    </w:p>
  </w:footnote>
  <w:footnote w:id="2">
    <w:p w:rsidR="008B18DB" w:rsidRDefault="00395DE4" w14:paraId="2D9C352F" w14:textId="77777777">
      <w:pPr>
        <w:pStyle w:val="FootnoteText"/>
        <w:rPr>
          <w:rFonts w:cstheme="minorHAnsi"/>
          <w:color w:val="000000"/>
          <w:sz w:val="16"/>
          <w:szCs w:val="16"/>
        </w:rPr>
      </w:pPr>
      <w:r>
        <w:rPr>
          <w:rStyle w:val="FootnoteReference"/>
          <w:rFonts w:cstheme="minorHAnsi"/>
          <w:sz w:val="16"/>
          <w:szCs w:val="16"/>
          <w:lang w:val="ro"/>
        </w:rPr>
        <w:footnoteRef/>
      </w:r>
      <w:r>
        <w:rPr>
          <w:rFonts w:cstheme="minorHAnsi"/>
          <w:sz w:val="16"/>
          <w:szCs w:val="16"/>
          <w:lang w:val="ro"/>
        </w:rPr>
        <w:t xml:space="preserve"> </w:t>
      </w:r>
      <w:r>
        <w:rPr>
          <w:rFonts w:cstheme="minorHAnsi"/>
          <w:color w:val="000000"/>
          <w:sz w:val="16"/>
          <w:szCs w:val="16"/>
          <w:lang w:val="ro"/>
        </w:rPr>
        <w:t xml:space="preserve">Indicele Coeziunii Sociale și Reconcilierii în Moldova, 2018. </w:t>
      </w:r>
    </w:p>
    <w:p w:rsidRPr="008B18DB" w:rsidR="008B18DB" w:rsidRDefault="00097801" w14:paraId="14559E8C" w14:textId="1413E325">
      <w:pPr>
        <w:pStyle w:val="FootnoteText"/>
        <w:rPr>
          <w:rFonts w:cstheme="minorHAnsi"/>
          <w:color w:val="000000"/>
          <w:sz w:val="16"/>
          <w:szCs w:val="16"/>
        </w:rPr>
      </w:pPr>
      <w:hyperlink w:history="1" r:id="rId1">
        <w:r w:rsidR="00395DE4">
          <w:rPr>
            <w:rStyle w:val="Hyperlink"/>
            <w:rFonts w:cstheme="minorHAnsi"/>
            <w:sz w:val="16"/>
            <w:szCs w:val="16"/>
            <w:lang w:val="ro"/>
          </w:rPr>
          <w:t>https://www.scoreforpeace.org/en/moldova/2018-General%20population-0</w:t>
        </w:r>
      </w:hyperlink>
    </w:p>
  </w:footnote>
  <w:footnote w:id="3">
    <w:p w:rsidR="00AC3684" w:rsidRDefault="00395DE4" w14:paraId="4C6E3EFB" w14:textId="4B30F119">
      <w:pPr>
        <w:pStyle w:val="FootnoteText"/>
        <w:rPr>
          <w:color w:val="000000"/>
          <w:sz w:val="16"/>
          <w:szCs w:val="16"/>
        </w:rPr>
      </w:pPr>
      <w:r>
        <w:rPr>
          <w:rStyle w:val="FootnoteReference"/>
          <w:lang w:val="ro"/>
        </w:rPr>
        <w:footnoteRef/>
      </w:r>
      <w:r>
        <w:rPr>
          <w:lang w:val="ro"/>
        </w:rPr>
        <w:t xml:space="preserve"> </w:t>
      </w:r>
      <w:r>
        <w:rPr>
          <w:color w:val="000000"/>
          <w:sz w:val="16"/>
          <w:szCs w:val="16"/>
          <w:lang w:val="ro"/>
        </w:rPr>
        <w:t xml:space="preserve">Observaţii finale cu privire la raportul periodic combinat al patrulea şi al cincilea pentru Moldova, Comitetul pentru eliminarea discriminării împotriva femeilor, Convenția privind eliminarea tuturor formelor de discriminare împotriva femeilor, CEDAW/C/MDA/CO/4-5, 29 octombrie 2013 </w:t>
      </w:r>
      <w:hyperlink w:history="1" r:id="rId2">
        <w:r>
          <w:rPr>
            <w:rStyle w:val="Hyperlink"/>
            <w:sz w:val="16"/>
            <w:szCs w:val="16"/>
            <w:lang w:val="ro"/>
          </w:rPr>
          <w:t>https://undocs.org/en/CEDAW/C/MDA/CO/4-5</w:t>
        </w:r>
      </w:hyperlink>
    </w:p>
    <w:p w:rsidRPr="00C15D11" w:rsidR="00C15D11" w:rsidRDefault="00395DE4" w14:paraId="2FA132D1" w14:textId="5541BB5F">
      <w:pPr>
        <w:pStyle w:val="FootnoteText"/>
        <w:rPr>
          <w:color w:val="000000"/>
          <w:sz w:val="16"/>
          <w:szCs w:val="16"/>
        </w:rPr>
      </w:pPr>
      <w:r>
        <w:rPr>
          <w:lang w:val="ro"/>
        </w:rPr>
        <w:t xml:space="preserve"> </w:t>
      </w:r>
      <w:r>
        <w:rPr>
          <w:color w:val="000000"/>
          <w:sz w:val="16"/>
          <w:szCs w:val="16"/>
          <w:lang w:val="ro"/>
        </w:rPr>
        <w:t xml:space="preserve">Observații finale privind cel de-al șaselea raport periodic al Republicii Moldova, Comitetul pentru eliminarea discriminării împotriva femeilor, Convenția privind eliminarea tuturor formelor de discriminare împotriva femeilor, CEDAW/C/MDA/CO/6, 10 martie 2020 </w:t>
      </w:r>
      <w:hyperlink w:history="1" r:id="rId3">
        <w:r>
          <w:rPr>
            <w:rStyle w:val="Hyperlink"/>
            <w:sz w:val="16"/>
            <w:szCs w:val="16"/>
            <w:lang w:val="ro"/>
          </w:rPr>
          <w:t>https://tbinternet.ohchr.org/_layouts/15/treatybodyexternal/Download.aspx?symbolno=CEDAW/C/MDA/CO/6&amp;Lang=En</w:t>
        </w:r>
      </w:hyperlink>
    </w:p>
  </w:footnote>
  <w:footnote w:id="4">
    <w:p w:rsidRPr="00C15D11" w:rsidR="00B14298" w:rsidRDefault="00395DE4" w14:paraId="38A0C255" w14:textId="614D6624">
      <w:pPr>
        <w:pStyle w:val="FootnoteText"/>
      </w:pPr>
      <w:r>
        <w:rPr>
          <w:rStyle w:val="FootnoteReference"/>
          <w:lang w:val="ro"/>
        </w:rPr>
        <w:footnoteRef/>
      </w:r>
      <w:r>
        <w:rPr>
          <w:lang w:val="ro"/>
        </w:rPr>
        <w:t xml:space="preserve"> </w:t>
      </w:r>
      <w:r>
        <w:rPr>
          <w:sz w:val="16"/>
          <w:szCs w:val="16"/>
          <w:lang w:val="ro"/>
        </w:rPr>
        <w:t>Pentru mai multe detalii:</w:t>
      </w:r>
      <w:r>
        <w:rPr>
          <w:lang w:val="ro"/>
        </w:rPr>
        <w:t xml:space="preserve"> </w:t>
      </w:r>
      <w:hyperlink w:history="1" r:id="rId4">
        <w:r>
          <w:rPr>
            <w:rStyle w:val="Hyperlink"/>
            <w:sz w:val="16"/>
            <w:szCs w:val="16"/>
            <w:lang w:val="ro"/>
          </w:rPr>
          <w:t>https://www.osce.org/chairmanship/477025</w:t>
        </w:r>
      </w:hyperlink>
    </w:p>
    <w:p w:rsidRPr="00B14298" w:rsidR="00146493" w:rsidRDefault="00146493" w14:paraId="6942DAFA" w14:textId="77777777">
      <w:pPr>
        <w:pStyle w:val="FootnoteText"/>
      </w:pPr>
    </w:p>
  </w:footnote>
  <w:footnote w:id="5">
    <w:p w:rsidRPr="005C7B21" w:rsidR="005C4715" w:rsidP="005C4715" w:rsidRDefault="00395DE4" w14:paraId="388A7A78" w14:textId="27758CA7">
      <w:pPr>
        <w:pStyle w:val="FootnoteText"/>
        <w:contextualSpacing/>
        <w:jc w:val="both"/>
        <w:rPr>
          <w:sz w:val="16"/>
          <w:szCs w:val="16"/>
        </w:rPr>
      </w:pPr>
      <w:r>
        <w:rPr>
          <w:rStyle w:val="FootnoteReference"/>
          <w:sz w:val="18"/>
          <w:szCs w:val="18"/>
          <w:lang w:val="ro"/>
        </w:rPr>
        <w:footnoteRef/>
      </w:r>
      <w:r>
        <w:rPr>
          <w:sz w:val="18"/>
          <w:szCs w:val="18"/>
          <w:lang w:val="ro"/>
        </w:rPr>
        <w:t xml:space="preserve"> </w:t>
      </w:r>
      <w:r>
        <w:rPr>
          <w:sz w:val="16"/>
          <w:szCs w:val="16"/>
          <w:lang w:val="ro"/>
        </w:rPr>
        <w:t xml:space="preserve">Entităţi non-statale, non-profit, voluntare formate de persoane din sfera socială, care sunt separate de stat şi de sectorul privat. OSC-urile au o gamă vastă de interese şi legături. Definiția OSC-urilor include, fără a se limita însă la organizaţii comunitare (OC), organizaţii neguvernamentale (ONG), organizaţii conduse de femei, organizaţii conduse de tineri şi instituţii academice, însă în definiţia OSC-urilor nu sunt incluse asociaţiile de afaceri sau cele care urmăresc obţinerea de profituri. </w:t>
      </w:r>
    </w:p>
  </w:footnote>
  <w:footnote w:id="6">
    <w:p w:rsidRPr="008B18DB" w:rsidR="00C37CAC" w:rsidP="005C4715" w:rsidRDefault="00395DE4" w14:paraId="528436AA" w14:textId="3D26DC03">
      <w:pPr>
        <w:pStyle w:val="FootnoteText"/>
        <w:rPr>
          <w:sz w:val="16"/>
          <w:szCs w:val="16"/>
        </w:rPr>
      </w:pPr>
      <w:r>
        <w:rPr>
          <w:rStyle w:val="FootnoteReference"/>
          <w:sz w:val="18"/>
          <w:szCs w:val="18"/>
          <w:lang w:val="ro"/>
        </w:rPr>
        <w:footnoteRef/>
      </w:r>
      <w:r>
        <w:rPr>
          <w:sz w:val="18"/>
          <w:szCs w:val="18"/>
          <w:lang w:val="ro"/>
        </w:rPr>
        <w:t xml:space="preserve"> </w:t>
      </w:r>
      <w:hyperlink w:history="1" r:id="rId5">
        <w:r>
          <w:rPr>
            <w:sz w:val="16"/>
            <w:szCs w:val="16"/>
            <w:lang w:val="ro"/>
          </w:rPr>
          <w:t>https://www.un.org/securitycouncil/content/un-sc-consolidated-list</w:t>
        </w:r>
      </w:hyperlink>
      <w:r>
        <w:rPr>
          <w:sz w:val="16"/>
          <w:szCs w:val="16"/>
          <w:lang w:val="ro"/>
        </w:rPr>
        <w:t>.</w:t>
      </w:r>
    </w:p>
    <w:p w:rsidR="005C4715" w:rsidP="005C4715" w:rsidRDefault="005C4715" w14:paraId="2F5EA323" w14:textId="77777777">
      <w:pPr>
        <w:pStyle w:val="FootnoteText"/>
      </w:pPr>
    </w:p>
  </w:footnote>
  <w:footnote w:id="7">
    <w:p w:rsidR="00BB2DA1" w:rsidP="00BB2DA1" w:rsidRDefault="00395DE4" w14:paraId="4CDFBB7F" w14:textId="77777777">
      <w:pPr>
        <w:pStyle w:val="FootnoteText"/>
        <w:jc w:val="both"/>
      </w:pPr>
      <w:r>
        <w:rPr>
          <w:rStyle w:val="FootnoteReference"/>
          <w:lang w:val="ro"/>
        </w:rPr>
        <w:footnoteRef/>
      </w:r>
      <w:r>
        <w:rPr>
          <w:b/>
          <w:bCs/>
          <w:lang w:val="ro"/>
        </w:rPr>
        <w:t xml:space="preserve">Costuri de suport </w:t>
      </w:r>
      <w:r>
        <w:rPr>
          <w:lang w:val="ro"/>
        </w:rPr>
        <w:t>- înseamnă acele costuri indirecte care sunt suportate pentru operarea OSC-ului în ansamblul său sau a unui segment al acestuia și care nu pot fi ușor conectate sau trasate la Activitățile permise care urmează să fie efectuate în cadrul grantului mic, adică, cheltuieli operaţionale, costuri de regie și costuri generale legate de funcționarea normală a unei organizații/afaceri, cum ar fi costurile pentru personalul de asistență, spațiul de birouri și echipamentele care nu sunt costuri directe.</w:t>
      </w:r>
    </w:p>
    <w:p w:rsidR="00BB2DA1" w:rsidP="00BB2DA1" w:rsidRDefault="00395DE4" w14:paraId="3E28E582" w14:textId="77777777">
      <w:pPr>
        <w:pStyle w:val="FootnoteText"/>
        <w:jc w:val="both"/>
      </w:pPr>
      <w:r>
        <w:rPr>
          <w:b/>
          <w:bCs/>
          <w:lang w:val="ro"/>
        </w:rPr>
        <w:t>Costuri directe</w:t>
      </w:r>
      <w:r>
        <w:rPr>
          <w:lang w:val="ro"/>
        </w:rPr>
        <w:t xml:space="preserve"> - înseamnă costuri care pot fi ușor conectate și trasate la activitățile permise care urmează să fie efectuate cu ajutorul grantului mic. De exemplu, dacă un angajat sau consultant este angajat să lucreze la activitățile permise, fie exclusiv, fie pentru un număr de ore alocat, munca lor în legătură cu activitățile permise este un cost direct.</w:t>
      </w:r>
    </w:p>
    <w:p w:rsidR="00BB2DA1" w:rsidP="00BB2DA1" w:rsidRDefault="00395DE4" w14:paraId="41F9750F" w14:textId="77777777">
      <w:pPr>
        <w:pStyle w:val="FootnoteText"/>
        <w:jc w:val="both"/>
      </w:pPr>
      <w:r>
        <w:rPr>
          <w:b/>
          <w:bCs/>
          <w:lang w:val="ro"/>
        </w:rPr>
        <w:t xml:space="preserve">Activități permise </w:t>
      </w:r>
      <w:r>
        <w:rPr>
          <w:lang w:val="ro"/>
        </w:rPr>
        <w:t>- înseamnă introducerea sau îmbunătățirea sistemelor, instrumentelor și proceselor organizaționale, instruirea forței de muncă în abilitățile tehnice și manageriale și achiziționarea de echipamente adecvate.</w:t>
      </w:r>
    </w:p>
  </w:footnote>
  <w:footnote w:id="8">
    <w:p w:rsidRPr="004E173E" w:rsidR="00BB2DA1" w:rsidP="00BB2DA1" w:rsidRDefault="00395DE4" w14:paraId="1A0C8935" w14:textId="77777777">
      <w:pPr>
        <w:pStyle w:val="NoSpacing"/>
        <w:rPr>
          <w:sz w:val="18"/>
          <w:szCs w:val="18"/>
        </w:rPr>
      </w:pPr>
      <w:r>
        <w:rPr>
          <w:sz w:val="18"/>
          <w:szCs w:val="18"/>
          <w:lang w:val="ro"/>
        </w:rPr>
        <w:footnoteRef/>
      </w:r>
      <w:r>
        <w:rPr>
          <w:sz w:val="18"/>
          <w:szCs w:val="18"/>
          <w:lang w:val="ro"/>
        </w:rPr>
        <w:t xml:space="preserve"> Indicați activitățile care vor fi implementate în cadrul grantului și precizați perioada de realizare a fiecărei activități.</w:t>
      </w:r>
    </w:p>
  </w:footnote>
  <w:footnote w:id="9">
    <w:p w:rsidRPr="004E173E" w:rsidR="00BB2DA1" w:rsidP="00BB2DA1" w:rsidRDefault="00395DE4" w14:paraId="6DF8780A" w14:textId="77777777">
      <w:pPr>
        <w:pStyle w:val="NoSpacing"/>
      </w:pPr>
      <w:r>
        <w:rPr>
          <w:rStyle w:val="FootnoteReference"/>
          <w:sz w:val="18"/>
          <w:szCs w:val="18"/>
          <w:lang w:val="ro"/>
        </w:rPr>
        <w:footnoteRef/>
      </w:r>
      <w:r>
        <w:rPr>
          <w:sz w:val="18"/>
          <w:szCs w:val="18"/>
          <w:lang w:val="ro"/>
        </w:rPr>
        <w:t xml:space="preserve"> Precizați sumele prevăzute în buget pe categorii de costuri exprimate în valuta grantului (MDL).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ook w:val="04A0" w:firstRow="1" w:lastRow="0" w:firstColumn="1" w:lastColumn="0" w:noHBand="0" w:noVBand="1"/>
    </w:tblPr>
    <w:tblGrid>
      <w:gridCol w:w="3151"/>
      <w:gridCol w:w="3152"/>
      <w:gridCol w:w="3172"/>
    </w:tblGrid>
    <w:tr w:rsidR="006B585C" w14:paraId="57D6D69B" w14:textId="77777777">
      <w:tc>
        <w:tcPr>
          <w:tcW w:w="3179" w:type="dxa"/>
          <w:shd w:val="clear" w:color="auto" w:fill="auto"/>
        </w:tcPr>
        <w:p w:rsidRPr="006106A5" w:rsidR="00BB2DA1" w:rsidRDefault="00BB2DA1" w14:paraId="702203E7" w14:textId="49607120">
          <w:pPr>
            <w:spacing w:after="0" w:line="240" w:lineRule="auto"/>
            <w:jc w:val="center"/>
            <w:rPr>
              <w:rFonts w:cs="Calibri"/>
              <w:iCs/>
              <w:sz w:val="20"/>
              <w:szCs w:val="20"/>
            </w:rPr>
          </w:pPr>
        </w:p>
      </w:tc>
      <w:tc>
        <w:tcPr>
          <w:tcW w:w="3180" w:type="dxa"/>
          <w:shd w:val="clear" w:color="auto" w:fill="auto"/>
        </w:tcPr>
        <w:p w:rsidRPr="006106A5" w:rsidR="00BB2DA1" w:rsidRDefault="00BB2DA1" w14:paraId="63FCA0E3" w14:textId="1BCF867C">
          <w:pPr>
            <w:spacing w:after="0" w:line="240" w:lineRule="auto"/>
            <w:jc w:val="center"/>
            <w:rPr>
              <w:rFonts w:eastAsia="Times New Roman" w:cs="Times New Roman"/>
              <w:iCs/>
              <w:sz w:val="28"/>
              <w:szCs w:val="24"/>
            </w:rPr>
          </w:pPr>
        </w:p>
      </w:tc>
      <w:tc>
        <w:tcPr>
          <w:tcW w:w="3181" w:type="dxa"/>
          <w:shd w:val="clear" w:color="auto" w:fill="auto"/>
        </w:tcPr>
        <w:p w:rsidRPr="00BE5E93" w:rsidR="00BB2DA1" w:rsidP="004605D5" w:rsidRDefault="004605D5" w14:paraId="6DB51AED" w14:textId="63F14FE4">
          <w:pPr>
            <w:pStyle w:val="Header"/>
            <w:jc w:val="center"/>
            <w:rPr>
              <w:rFonts w:cs="Calibri"/>
              <w:iCs/>
              <w:sz w:val="20"/>
              <w:szCs w:val="20"/>
            </w:rPr>
          </w:pPr>
          <w:r>
            <w:rPr>
              <w:noProof/>
              <w:color w:val="2B579A"/>
              <w:shd w:val="clear" w:color="auto" w:fill="E6E6E6"/>
            </w:rPr>
            <w:drawing>
              <wp:anchor distT="0" distB="0" distL="114300" distR="114300" simplePos="0" relativeHeight="251662336" behindDoc="0" locked="0" layoutInCell="1" allowOverlap="1" wp14:anchorId="037540F4" wp14:editId="149878EA">
                <wp:simplePos x="0" y="0"/>
                <wp:positionH relativeFrom="margin">
                  <wp:posOffset>631190</wp:posOffset>
                </wp:positionH>
                <wp:positionV relativeFrom="topMargin">
                  <wp:posOffset>0</wp:posOffset>
                </wp:positionV>
                <wp:extent cx="1310005" cy="389255"/>
                <wp:effectExtent l="0" t="0" r="4445" b="0"/>
                <wp:wrapSquare wrapText="bothSides"/>
                <wp:docPr id="21" name="Picture 21" descr="C:\Users\MDLP-5CG72713HC\AppData\Local\Microsoft\Windows\INetCache\Content.Word\UN_Women_English_No_Tag_Blue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descr="C:\Users\MDLP-5CG72713HC\AppData\Local\Microsoft\Windows\INetCache\Content.Word\UN_Women_English_No_Tag_Blue - Copy.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0005" cy="3892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BE5E93" w:rsidR="00BB2DA1" w:rsidRDefault="00BB2DA1" w14:paraId="67F3D059" w14:textId="325AE433">
    <w:pPr>
      <w:pStyle w:val="Header"/>
      <w:rPr>
        <w:i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E14DA" w:rsidR="000E4E3D" w:rsidP="000E4E3D" w:rsidRDefault="00395DE4" w14:paraId="1209EFAE" w14:textId="73602022">
    <w:pPr>
      <w:pStyle w:val="Header"/>
      <w:jc w:val="right"/>
      <w:rPr>
        <w:sz w:val="6"/>
        <w:szCs w:val="6"/>
      </w:rPr>
    </w:pPr>
    <w:r>
      <w:rPr>
        <w:noProof/>
        <w:color w:val="2B579A"/>
        <w:sz w:val="6"/>
        <w:szCs w:val="6"/>
        <w:shd w:val="clear" w:color="auto" w:fill="E6E6E6"/>
      </w:rPr>
      <w:drawing>
        <wp:inline distT="0" distB="0" distL="0" distR="0" wp14:anchorId="524266CB" wp14:editId="586E5AC7">
          <wp:extent cx="1459612" cy="45974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1">
                    <a:extLst>
                      <a:ext uri="{28A0092B-C50C-407E-A947-70E740481C1C}">
                        <a14:useLocalDpi xmlns:a14="http://schemas.microsoft.com/office/drawing/2010/main" val="0"/>
                      </a:ext>
                    </a:extLst>
                  </a:blip>
                  <a:srcRect b="29052"/>
                  <a:stretch>
                    <a:fillRect/>
                  </a:stretch>
                </pic:blipFill>
                <pic:spPr bwMode="auto">
                  <a:xfrm>
                    <a:off x="0" y="0"/>
                    <a:ext cx="1491047" cy="469641"/>
                  </a:xfrm>
                  <a:prstGeom prst="rect">
                    <a:avLst/>
                  </a:prstGeom>
                  <a:noFill/>
                  <a:ln>
                    <a:noFill/>
                  </a:ln>
                  <a:extLst>
                    <a:ext uri="{53640926-AAD7-44D8-BBD7-CCE9431645EC}">
                      <a14:shadowObscured xmlns:a14="http://schemas.microsoft.com/office/drawing/2010/main"/>
                    </a:ext>
                  </a:extLst>
                </pic:spPr>
              </pic:pic>
            </a:graphicData>
          </a:graphic>
        </wp:inline>
      </w:drawing>
    </w:r>
  </w:p>
  <w:p w:rsidRPr="00A24FE4" w:rsidR="000E4E3D" w:rsidP="000E4E3D" w:rsidRDefault="00395DE4" w14:paraId="223CB1D1" w14:textId="4B2C5CD0">
    <w:pPr>
      <w:pStyle w:val="Header"/>
      <w:jc w:val="center"/>
      <w:rPr>
        <w:rFonts w:cstheme="minorHAnsi"/>
        <w:sz w:val="16"/>
        <w:szCs w:val="20"/>
      </w:rPr>
    </w:pPr>
    <w:r>
      <w:rPr>
        <w:rFonts w:cstheme="minorHAnsi"/>
        <w:sz w:val="16"/>
        <w:szCs w:val="20"/>
        <w:lang w:val="ro"/>
      </w:rPr>
      <w:tab/>
    </w:r>
    <w:r>
      <w:rPr>
        <w:rFonts w:cstheme="minorHAnsi"/>
        <w:sz w:val="16"/>
        <w:szCs w:val="20"/>
        <w:lang w:val="ro"/>
      </w:rPr>
      <w:t xml:space="preserve">                                                                                                                                                                                                    Acest proiect este implementat </w:t>
    </w:r>
  </w:p>
  <w:p w:rsidR="000E4E3D" w:rsidP="000E4E3D" w:rsidRDefault="00395DE4" w14:paraId="73DFD404" w14:textId="78605868">
    <w:pPr>
      <w:pStyle w:val="Header"/>
      <w:jc w:val="center"/>
    </w:pPr>
    <w:r>
      <w:rPr>
        <w:rFonts w:cstheme="minorHAnsi"/>
        <w:sz w:val="16"/>
        <w:szCs w:val="20"/>
        <w:lang w:val="ro"/>
      </w:rPr>
      <w:tab/>
    </w:r>
    <w:r>
      <w:rPr>
        <w:rFonts w:cstheme="minorHAnsi"/>
        <w:sz w:val="16"/>
        <w:szCs w:val="20"/>
        <w:lang w:val="ro"/>
      </w:rPr>
      <w:t xml:space="preserve">                                                                                                                                                                        de UN Women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F269B"/>
    <w:multiLevelType w:val="multilevel"/>
    <w:tmpl w:val="A1303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178341B"/>
    <w:multiLevelType w:val="hybridMultilevel"/>
    <w:tmpl w:val="682CBB70"/>
    <w:lvl w:ilvl="0" w:tplc="65F4D02C">
      <w:start w:val="1"/>
      <w:numFmt w:val="bullet"/>
      <w:lvlText w:val="-"/>
      <w:lvlJc w:val="left"/>
      <w:pPr>
        <w:ind w:left="1080" w:hanging="360"/>
      </w:pPr>
      <w:rPr>
        <w:rFonts w:hint="default" w:ascii="Calibri" w:hAnsi="Calibri"/>
      </w:rPr>
    </w:lvl>
    <w:lvl w:ilvl="1" w:tplc="9F46F1AE" w:tentative="1">
      <w:start w:val="1"/>
      <w:numFmt w:val="bullet"/>
      <w:lvlText w:val="o"/>
      <w:lvlJc w:val="left"/>
      <w:pPr>
        <w:ind w:left="1800" w:hanging="360"/>
      </w:pPr>
      <w:rPr>
        <w:rFonts w:hint="default" w:ascii="Courier New" w:hAnsi="Courier New" w:cs="Courier New"/>
      </w:rPr>
    </w:lvl>
    <w:lvl w:ilvl="2" w:tplc="5D88838E" w:tentative="1">
      <w:start w:val="1"/>
      <w:numFmt w:val="bullet"/>
      <w:lvlText w:val=""/>
      <w:lvlJc w:val="left"/>
      <w:pPr>
        <w:ind w:left="2520" w:hanging="360"/>
      </w:pPr>
      <w:rPr>
        <w:rFonts w:hint="default" w:ascii="Wingdings" w:hAnsi="Wingdings"/>
      </w:rPr>
    </w:lvl>
    <w:lvl w:ilvl="3" w:tplc="484632C8" w:tentative="1">
      <w:start w:val="1"/>
      <w:numFmt w:val="bullet"/>
      <w:lvlText w:val=""/>
      <w:lvlJc w:val="left"/>
      <w:pPr>
        <w:ind w:left="3240" w:hanging="360"/>
      </w:pPr>
      <w:rPr>
        <w:rFonts w:hint="default" w:ascii="Symbol" w:hAnsi="Symbol"/>
      </w:rPr>
    </w:lvl>
    <w:lvl w:ilvl="4" w:tplc="A79EE87E" w:tentative="1">
      <w:start w:val="1"/>
      <w:numFmt w:val="bullet"/>
      <w:lvlText w:val="o"/>
      <w:lvlJc w:val="left"/>
      <w:pPr>
        <w:ind w:left="3960" w:hanging="360"/>
      </w:pPr>
      <w:rPr>
        <w:rFonts w:hint="default" w:ascii="Courier New" w:hAnsi="Courier New" w:cs="Courier New"/>
      </w:rPr>
    </w:lvl>
    <w:lvl w:ilvl="5" w:tplc="C10A5426" w:tentative="1">
      <w:start w:val="1"/>
      <w:numFmt w:val="bullet"/>
      <w:lvlText w:val=""/>
      <w:lvlJc w:val="left"/>
      <w:pPr>
        <w:ind w:left="4680" w:hanging="360"/>
      </w:pPr>
      <w:rPr>
        <w:rFonts w:hint="default" w:ascii="Wingdings" w:hAnsi="Wingdings"/>
      </w:rPr>
    </w:lvl>
    <w:lvl w:ilvl="6" w:tplc="C2164D8C" w:tentative="1">
      <w:start w:val="1"/>
      <w:numFmt w:val="bullet"/>
      <w:lvlText w:val=""/>
      <w:lvlJc w:val="left"/>
      <w:pPr>
        <w:ind w:left="5400" w:hanging="360"/>
      </w:pPr>
      <w:rPr>
        <w:rFonts w:hint="default" w:ascii="Symbol" w:hAnsi="Symbol"/>
      </w:rPr>
    </w:lvl>
    <w:lvl w:ilvl="7" w:tplc="4C92F4E2" w:tentative="1">
      <w:start w:val="1"/>
      <w:numFmt w:val="bullet"/>
      <w:lvlText w:val="o"/>
      <w:lvlJc w:val="left"/>
      <w:pPr>
        <w:ind w:left="6120" w:hanging="360"/>
      </w:pPr>
      <w:rPr>
        <w:rFonts w:hint="default" w:ascii="Courier New" w:hAnsi="Courier New" w:cs="Courier New"/>
      </w:rPr>
    </w:lvl>
    <w:lvl w:ilvl="8" w:tplc="4618969A" w:tentative="1">
      <w:start w:val="1"/>
      <w:numFmt w:val="bullet"/>
      <w:lvlText w:val=""/>
      <w:lvlJc w:val="left"/>
      <w:pPr>
        <w:ind w:left="6840" w:hanging="360"/>
      </w:pPr>
      <w:rPr>
        <w:rFonts w:hint="default" w:ascii="Wingdings" w:hAnsi="Wingdings"/>
      </w:rPr>
    </w:lvl>
  </w:abstractNum>
  <w:abstractNum w:abstractNumId="2" w15:restartNumberingAfterBreak="0">
    <w:nsid w:val="28143863"/>
    <w:multiLevelType w:val="hybridMultilevel"/>
    <w:tmpl w:val="CCCC5AD6"/>
    <w:lvl w:ilvl="0" w:tplc="B8AC4334">
      <w:start w:val="1"/>
      <w:numFmt w:val="bullet"/>
      <w:lvlText w:val=""/>
      <w:lvlJc w:val="left"/>
      <w:pPr>
        <w:ind w:left="765" w:hanging="360"/>
      </w:pPr>
      <w:rPr>
        <w:rFonts w:hint="default" w:ascii="Symbol" w:hAnsi="Symbol"/>
      </w:rPr>
    </w:lvl>
    <w:lvl w:ilvl="1" w:tplc="7250E270" w:tentative="1">
      <w:start w:val="1"/>
      <w:numFmt w:val="bullet"/>
      <w:lvlText w:val="o"/>
      <w:lvlJc w:val="left"/>
      <w:pPr>
        <w:ind w:left="1485" w:hanging="360"/>
      </w:pPr>
      <w:rPr>
        <w:rFonts w:hint="default" w:ascii="Courier New" w:hAnsi="Courier New" w:cs="Courier New"/>
      </w:rPr>
    </w:lvl>
    <w:lvl w:ilvl="2" w:tplc="696E4254" w:tentative="1">
      <w:start w:val="1"/>
      <w:numFmt w:val="bullet"/>
      <w:lvlText w:val=""/>
      <w:lvlJc w:val="left"/>
      <w:pPr>
        <w:ind w:left="2205" w:hanging="360"/>
      </w:pPr>
      <w:rPr>
        <w:rFonts w:hint="default" w:ascii="Wingdings" w:hAnsi="Wingdings"/>
      </w:rPr>
    </w:lvl>
    <w:lvl w:ilvl="3" w:tplc="1B2480DE" w:tentative="1">
      <w:start w:val="1"/>
      <w:numFmt w:val="bullet"/>
      <w:lvlText w:val=""/>
      <w:lvlJc w:val="left"/>
      <w:pPr>
        <w:ind w:left="2925" w:hanging="360"/>
      </w:pPr>
      <w:rPr>
        <w:rFonts w:hint="default" w:ascii="Symbol" w:hAnsi="Symbol"/>
      </w:rPr>
    </w:lvl>
    <w:lvl w:ilvl="4" w:tplc="2F3C64F4" w:tentative="1">
      <w:start w:val="1"/>
      <w:numFmt w:val="bullet"/>
      <w:lvlText w:val="o"/>
      <w:lvlJc w:val="left"/>
      <w:pPr>
        <w:ind w:left="3645" w:hanging="360"/>
      </w:pPr>
      <w:rPr>
        <w:rFonts w:hint="default" w:ascii="Courier New" w:hAnsi="Courier New" w:cs="Courier New"/>
      </w:rPr>
    </w:lvl>
    <w:lvl w:ilvl="5" w:tplc="46DE1FB2" w:tentative="1">
      <w:start w:val="1"/>
      <w:numFmt w:val="bullet"/>
      <w:lvlText w:val=""/>
      <w:lvlJc w:val="left"/>
      <w:pPr>
        <w:ind w:left="4365" w:hanging="360"/>
      </w:pPr>
      <w:rPr>
        <w:rFonts w:hint="default" w:ascii="Wingdings" w:hAnsi="Wingdings"/>
      </w:rPr>
    </w:lvl>
    <w:lvl w:ilvl="6" w:tplc="5248EBBA" w:tentative="1">
      <w:start w:val="1"/>
      <w:numFmt w:val="bullet"/>
      <w:lvlText w:val=""/>
      <w:lvlJc w:val="left"/>
      <w:pPr>
        <w:ind w:left="5085" w:hanging="360"/>
      </w:pPr>
      <w:rPr>
        <w:rFonts w:hint="default" w:ascii="Symbol" w:hAnsi="Symbol"/>
      </w:rPr>
    </w:lvl>
    <w:lvl w:ilvl="7" w:tplc="E8C8DD50" w:tentative="1">
      <w:start w:val="1"/>
      <w:numFmt w:val="bullet"/>
      <w:lvlText w:val="o"/>
      <w:lvlJc w:val="left"/>
      <w:pPr>
        <w:ind w:left="5805" w:hanging="360"/>
      </w:pPr>
      <w:rPr>
        <w:rFonts w:hint="default" w:ascii="Courier New" w:hAnsi="Courier New" w:cs="Courier New"/>
      </w:rPr>
    </w:lvl>
    <w:lvl w:ilvl="8" w:tplc="FDBA7632" w:tentative="1">
      <w:start w:val="1"/>
      <w:numFmt w:val="bullet"/>
      <w:lvlText w:val=""/>
      <w:lvlJc w:val="left"/>
      <w:pPr>
        <w:ind w:left="6525" w:hanging="360"/>
      </w:pPr>
      <w:rPr>
        <w:rFonts w:hint="default" w:ascii="Wingdings" w:hAnsi="Wingdings"/>
      </w:rPr>
    </w:lvl>
  </w:abstractNum>
  <w:abstractNum w:abstractNumId="3" w15:restartNumberingAfterBreak="0">
    <w:nsid w:val="30835623"/>
    <w:multiLevelType w:val="hybridMultilevel"/>
    <w:tmpl w:val="8AFECCA4"/>
    <w:lvl w:ilvl="0" w:tplc="D94234DC">
      <w:start w:val="1"/>
      <w:numFmt w:val="bullet"/>
      <w:lvlText w:val="-"/>
      <w:lvlJc w:val="left"/>
      <w:pPr>
        <w:ind w:left="1080" w:hanging="360"/>
      </w:pPr>
      <w:rPr>
        <w:rFonts w:hint="default" w:ascii="Calibri" w:hAnsi="Calibri"/>
      </w:rPr>
    </w:lvl>
    <w:lvl w:ilvl="1" w:tplc="6CC65FB6" w:tentative="1">
      <w:start w:val="1"/>
      <w:numFmt w:val="bullet"/>
      <w:lvlText w:val="o"/>
      <w:lvlJc w:val="left"/>
      <w:pPr>
        <w:ind w:left="1440" w:hanging="360"/>
      </w:pPr>
      <w:rPr>
        <w:rFonts w:hint="default" w:ascii="Courier New" w:hAnsi="Courier New" w:cs="Courier New"/>
      </w:rPr>
    </w:lvl>
    <w:lvl w:ilvl="2" w:tplc="49EA21A4" w:tentative="1">
      <w:start w:val="1"/>
      <w:numFmt w:val="bullet"/>
      <w:lvlText w:val=""/>
      <w:lvlJc w:val="left"/>
      <w:pPr>
        <w:ind w:left="2160" w:hanging="360"/>
      </w:pPr>
      <w:rPr>
        <w:rFonts w:hint="default" w:ascii="Wingdings" w:hAnsi="Wingdings"/>
      </w:rPr>
    </w:lvl>
    <w:lvl w:ilvl="3" w:tplc="D5D4CB60" w:tentative="1">
      <w:start w:val="1"/>
      <w:numFmt w:val="bullet"/>
      <w:lvlText w:val=""/>
      <w:lvlJc w:val="left"/>
      <w:pPr>
        <w:ind w:left="2880" w:hanging="360"/>
      </w:pPr>
      <w:rPr>
        <w:rFonts w:hint="default" w:ascii="Symbol" w:hAnsi="Symbol"/>
      </w:rPr>
    </w:lvl>
    <w:lvl w:ilvl="4" w:tplc="9D6836DE" w:tentative="1">
      <w:start w:val="1"/>
      <w:numFmt w:val="bullet"/>
      <w:lvlText w:val="o"/>
      <w:lvlJc w:val="left"/>
      <w:pPr>
        <w:ind w:left="3600" w:hanging="360"/>
      </w:pPr>
      <w:rPr>
        <w:rFonts w:hint="default" w:ascii="Courier New" w:hAnsi="Courier New" w:cs="Courier New"/>
      </w:rPr>
    </w:lvl>
    <w:lvl w:ilvl="5" w:tplc="3E34D0CA" w:tentative="1">
      <w:start w:val="1"/>
      <w:numFmt w:val="bullet"/>
      <w:lvlText w:val=""/>
      <w:lvlJc w:val="left"/>
      <w:pPr>
        <w:ind w:left="4320" w:hanging="360"/>
      </w:pPr>
      <w:rPr>
        <w:rFonts w:hint="default" w:ascii="Wingdings" w:hAnsi="Wingdings"/>
      </w:rPr>
    </w:lvl>
    <w:lvl w:ilvl="6" w:tplc="6DC47CF2" w:tentative="1">
      <w:start w:val="1"/>
      <w:numFmt w:val="bullet"/>
      <w:lvlText w:val=""/>
      <w:lvlJc w:val="left"/>
      <w:pPr>
        <w:ind w:left="5040" w:hanging="360"/>
      </w:pPr>
      <w:rPr>
        <w:rFonts w:hint="default" w:ascii="Symbol" w:hAnsi="Symbol"/>
      </w:rPr>
    </w:lvl>
    <w:lvl w:ilvl="7" w:tplc="EB7A5722" w:tentative="1">
      <w:start w:val="1"/>
      <w:numFmt w:val="bullet"/>
      <w:lvlText w:val="o"/>
      <w:lvlJc w:val="left"/>
      <w:pPr>
        <w:ind w:left="5760" w:hanging="360"/>
      </w:pPr>
      <w:rPr>
        <w:rFonts w:hint="default" w:ascii="Courier New" w:hAnsi="Courier New" w:cs="Courier New"/>
      </w:rPr>
    </w:lvl>
    <w:lvl w:ilvl="8" w:tplc="194E0570" w:tentative="1">
      <w:start w:val="1"/>
      <w:numFmt w:val="bullet"/>
      <w:lvlText w:val=""/>
      <w:lvlJc w:val="left"/>
      <w:pPr>
        <w:ind w:left="6480" w:hanging="360"/>
      </w:pPr>
      <w:rPr>
        <w:rFonts w:hint="default" w:ascii="Wingdings" w:hAnsi="Wingdings"/>
      </w:rPr>
    </w:lvl>
  </w:abstractNum>
  <w:abstractNum w:abstractNumId="4" w15:restartNumberingAfterBreak="0">
    <w:nsid w:val="448977D8"/>
    <w:multiLevelType w:val="hybridMultilevel"/>
    <w:tmpl w:val="C8C0F21E"/>
    <w:lvl w:ilvl="0" w:tplc="C1DA7532">
      <w:start w:val="1"/>
      <w:numFmt w:val="bullet"/>
      <w:lvlText w:val=""/>
      <w:lvlJc w:val="left"/>
      <w:pPr>
        <w:ind w:left="720" w:hanging="360"/>
      </w:pPr>
      <w:rPr>
        <w:rFonts w:hint="default" w:ascii="Symbol" w:hAnsi="Symbol"/>
      </w:rPr>
    </w:lvl>
    <w:lvl w:ilvl="1" w:tplc="8AFA12F8" w:tentative="1">
      <w:start w:val="1"/>
      <w:numFmt w:val="bullet"/>
      <w:lvlText w:val="o"/>
      <w:lvlJc w:val="left"/>
      <w:pPr>
        <w:ind w:left="1440" w:hanging="360"/>
      </w:pPr>
      <w:rPr>
        <w:rFonts w:hint="default" w:ascii="Courier New" w:hAnsi="Courier New" w:cs="Courier New"/>
      </w:rPr>
    </w:lvl>
    <w:lvl w:ilvl="2" w:tplc="0BC25FA2" w:tentative="1">
      <w:start w:val="1"/>
      <w:numFmt w:val="bullet"/>
      <w:lvlText w:val=""/>
      <w:lvlJc w:val="left"/>
      <w:pPr>
        <w:ind w:left="2160" w:hanging="360"/>
      </w:pPr>
      <w:rPr>
        <w:rFonts w:hint="default" w:ascii="Wingdings" w:hAnsi="Wingdings"/>
      </w:rPr>
    </w:lvl>
    <w:lvl w:ilvl="3" w:tplc="5BB0E510" w:tentative="1">
      <w:start w:val="1"/>
      <w:numFmt w:val="bullet"/>
      <w:lvlText w:val=""/>
      <w:lvlJc w:val="left"/>
      <w:pPr>
        <w:ind w:left="2880" w:hanging="360"/>
      </w:pPr>
      <w:rPr>
        <w:rFonts w:hint="default" w:ascii="Symbol" w:hAnsi="Symbol"/>
      </w:rPr>
    </w:lvl>
    <w:lvl w:ilvl="4" w:tplc="2F8A0976" w:tentative="1">
      <w:start w:val="1"/>
      <w:numFmt w:val="bullet"/>
      <w:lvlText w:val="o"/>
      <w:lvlJc w:val="left"/>
      <w:pPr>
        <w:ind w:left="3600" w:hanging="360"/>
      </w:pPr>
      <w:rPr>
        <w:rFonts w:hint="default" w:ascii="Courier New" w:hAnsi="Courier New" w:cs="Courier New"/>
      </w:rPr>
    </w:lvl>
    <w:lvl w:ilvl="5" w:tplc="629A1172" w:tentative="1">
      <w:start w:val="1"/>
      <w:numFmt w:val="bullet"/>
      <w:lvlText w:val=""/>
      <w:lvlJc w:val="left"/>
      <w:pPr>
        <w:ind w:left="4320" w:hanging="360"/>
      </w:pPr>
      <w:rPr>
        <w:rFonts w:hint="default" w:ascii="Wingdings" w:hAnsi="Wingdings"/>
      </w:rPr>
    </w:lvl>
    <w:lvl w:ilvl="6" w:tplc="9D122D9C" w:tentative="1">
      <w:start w:val="1"/>
      <w:numFmt w:val="bullet"/>
      <w:lvlText w:val=""/>
      <w:lvlJc w:val="left"/>
      <w:pPr>
        <w:ind w:left="5040" w:hanging="360"/>
      </w:pPr>
      <w:rPr>
        <w:rFonts w:hint="default" w:ascii="Symbol" w:hAnsi="Symbol"/>
      </w:rPr>
    </w:lvl>
    <w:lvl w:ilvl="7" w:tplc="25FEC31E" w:tentative="1">
      <w:start w:val="1"/>
      <w:numFmt w:val="bullet"/>
      <w:lvlText w:val="o"/>
      <w:lvlJc w:val="left"/>
      <w:pPr>
        <w:ind w:left="5760" w:hanging="360"/>
      </w:pPr>
      <w:rPr>
        <w:rFonts w:hint="default" w:ascii="Courier New" w:hAnsi="Courier New" w:cs="Courier New"/>
      </w:rPr>
    </w:lvl>
    <w:lvl w:ilvl="8" w:tplc="DDC805D8" w:tentative="1">
      <w:start w:val="1"/>
      <w:numFmt w:val="bullet"/>
      <w:lvlText w:val=""/>
      <w:lvlJc w:val="left"/>
      <w:pPr>
        <w:ind w:left="6480" w:hanging="360"/>
      </w:pPr>
      <w:rPr>
        <w:rFonts w:hint="default" w:ascii="Wingdings" w:hAnsi="Wingdings"/>
      </w:rPr>
    </w:lvl>
  </w:abstractNum>
  <w:abstractNum w:abstractNumId="5" w15:restartNumberingAfterBreak="0">
    <w:nsid w:val="479C7CAA"/>
    <w:multiLevelType w:val="hybridMultilevel"/>
    <w:tmpl w:val="9D8EFBB2"/>
    <w:lvl w:ilvl="0" w:tplc="E3E69620">
      <w:start w:val="1"/>
      <w:numFmt w:val="bullet"/>
      <w:lvlText w:val="-"/>
      <w:lvlJc w:val="left"/>
      <w:pPr>
        <w:ind w:left="720" w:hanging="360"/>
      </w:pPr>
      <w:rPr>
        <w:rFonts w:hint="default" w:ascii="Calibri" w:hAnsi="Calibri"/>
      </w:rPr>
    </w:lvl>
    <w:lvl w:ilvl="1" w:tplc="D15A0CCE">
      <w:start w:val="1"/>
      <w:numFmt w:val="bullet"/>
      <w:lvlText w:val="o"/>
      <w:lvlJc w:val="left"/>
      <w:pPr>
        <w:ind w:left="1440" w:hanging="360"/>
      </w:pPr>
      <w:rPr>
        <w:rFonts w:hint="default" w:ascii="Courier New" w:hAnsi="Courier New" w:cs="Courier New"/>
      </w:rPr>
    </w:lvl>
    <w:lvl w:ilvl="2" w:tplc="945880A8" w:tentative="1">
      <w:start w:val="1"/>
      <w:numFmt w:val="bullet"/>
      <w:lvlText w:val=""/>
      <w:lvlJc w:val="left"/>
      <w:pPr>
        <w:ind w:left="2160" w:hanging="360"/>
      </w:pPr>
      <w:rPr>
        <w:rFonts w:hint="default" w:ascii="Wingdings" w:hAnsi="Wingdings"/>
      </w:rPr>
    </w:lvl>
    <w:lvl w:ilvl="3" w:tplc="19289B70" w:tentative="1">
      <w:start w:val="1"/>
      <w:numFmt w:val="bullet"/>
      <w:lvlText w:val=""/>
      <w:lvlJc w:val="left"/>
      <w:pPr>
        <w:ind w:left="2880" w:hanging="360"/>
      </w:pPr>
      <w:rPr>
        <w:rFonts w:hint="default" w:ascii="Symbol" w:hAnsi="Symbol"/>
      </w:rPr>
    </w:lvl>
    <w:lvl w:ilvl="4" w:tplc="C200348E" w:tentative="1">
      <w:start w:val="1"/>
      <w:numFmt w:val="bullet"/>
      <w:lvlText w:val="o"/>
      <w:lvlJc w:val="left"/>
      <w:pPr>
        <w:ind w:left="3600" w:hanging="360"/>
      </w:pPr>
      <w:rPr>
        <w:rFonts w:hint="default" w:ascii="Courier New" w:hAnsi="Courier New" w:cs="Courier New"/>
      </w:rPr>
    </w:lvl>
    <w:lvl w:ilvl="5" w:tplc="BDF626E8" w:tentative="1">
      <w:start w:val="1"/>
      <w:numFmt w:val="bullet"/>
      <w:lvlText w:val=""/>
      <w:lvlJc w:val="left"/>
      <w:pPr>
        <w:ind w:left="4320" w:hanging="360"/>
      </w:pPr>
      <w:rPr>
        <w:rFonts w:hint="default" w:ascii="Wingdings" w:hAnsi="Wingdings"/>
      </w:rPr>
    </w:lvl>
    <w:lvl w:ilvl="6" w:tplc="1428CAF2" w:tentative="1">
      <w:start w:val="1"/>
      <w:numFmt w:val="bullet"/>
      <w:lvlText w:val=""/>
      <w:lvlJc w:val="left"/>
      <w:pPr>
        <w:ind w:left="5040" w:hanging="360"/>
      </w:pPr>
      <w:rPr>
        <w:rFonts w:hint="default" w:ascii="Symbol" w:hAnsi="Symbol"/>
      </w:rPr>
    </w:lvl>
    <w:lvl w:ilvl="7" w:tplc="556C79BE" w:tentative="1">
      <w:start w:val="1"/>
      <w:numFmt w:val="bullet"/>
      <w:lvlText w:val="o"/>
      <w:lvlJc w:val="left"/>
      <w:pPr>
        <w:ind w:left="5760" w:hanging="360"/>
      </w:pPr>
      <w:rPr>
        <w:rFonts w:hint="default" w:ascii="Courier New" w:hAnsi="Courier New" w:cs="Courier New"/>
      </w:rPr>
    </w:lvl>
    <w:lvl w:ilvl="8" w:tplc="C9A6828C" w:tentative="1">
      <w:start w:val="1"/>
      <w:numFmt w:val="bullet"/>
      <w:lvlText w:val=""/>
      <w:lvlJc w:val="left"/>
      <w:pPr>
        <w:ind w:left="6480" w:hanging="360"/>
      </w:pPr>
      <w:rPr>
        <w:rFonts w:hint="default" w:ascii="Wingdings" w:hAnsi="Wingdings"/>
      </w:rPr>
    </w:lvl>
  </w:abstractNum>
  <w:abstractNum w:abstractNumId="6" w15:restartNumberingAfterBreak="0">
    <w:nsid w:val="51C06CD3"/>
    <w:multiLevelType w:val="hybridMultilevel"/>
    <w:tmpl w:val="953EF7FC"/>
    <w:lvl w:ilvl="0" w:tplc="4D8C6916">
      <w:start w:val="14"/>
      <w:numFmt w:val="bullet"/>
      <w:lvlText w:val="-"/>
      <w:lvlJc w:val="left"/>
      <w:pPr>
        <w:ind w:left="1069" w:hanging="360"/>
      </w:pPr>
      <w:rPr>
        <w:rFonts w:hint="default" w:ascii="Times New Roman" w:hAnsi="Times New Roman" w:eastAsia="SimSun" w:cs="Times New Roman"/>
      </w:rPr>
    </w:lvl>
    <w:lvl w:ilvl="1" w:tplc="D2663A0A" w:tentative="1">
      <w:start w:val="1"/>
      <w:numFmt w:val="bullet"/>
      <w:lvlText w:val="o"/>
      <w:lvlJc w:val="left"/>
      <w:pPr>
        <w:ind w:left="1789" w:hanging="360"/>
      </w:pPr>
      <w:rPr>
        <w:rFonts w:hint="default" w:ascii="Courier New" w:hAnsi="Courier New" w:cs="Courier New"/>
      </w:rPr>
    </w:lvl>
    <w:lvl w:ilvl="2" w:tplc="0B5AEFF6" w:tentative="1">
      <w:start w:val="1"/>
      <w:numFmt w:val="bullet"/>
      <w:lvlText w:val=""/>
      <w:lvlJc w:val="left"/>
      <w:pPr>
        <w:ind w:left="2509" w:hanging="360"/>
      </w:pPr>
      <w:rPr>
        <w:rFonts w:hint="default" w:ascii="Wingdings" w:hAnsi="Wingdings"/>
      </w:rPr>
    </w:lvl>
    <w:lvl w:ilvl="3" w:tplc="579EB406" w:tentative="1">
      <w:start w:val="1"/>
      <w:numFmt w:val="bullet"/>
      <w:lvlText w:val=""/>
      <w:lvlJc w:val="left"/>
      <w:pPr>
        <w:ind w:left="3229" w:hanging="360"/>
      </w:pPr>
      <w:rPr>
        <w:rFonts w:hint="default" w:ascii="Symbol" w:hAnsi="Symbol"/>
      </w:rPr>
    </w:lvl>
    <w:lvl w:ilvl="4" w:tplc="E5743F9C" w:tentative="1">
      <w:start w:val="1"/>
      <w:numFmt w:val="bullet"/>
      <w:lvlText w:val="o"/>
      <w:lvlJc w:val="left"/>
      <w:pPr>
        <w:ind w:left="3949" w:hanging="360"/>
      </w:pPr>
      <w:rPr>
        <w:rFonts w:hint="default" w:ascii="Courier New" w:hAnsi="Courier New" w:cs="Courier New"/>
      </w:rPr>
    </w:lvl>
    <w:lvl w:ilvl="5" w:tplc="C18EF63A" w:tentative="1">
      <w:start w:val="1"/>
      <w:numFmt w:val="bullet"/>
      <w:lvlText w:val=""/>
      <w:lvlJc w:val="left"/>
      <w:pPr>
        <w:ind w:left="4669" w:hanging="360"/>
      </w:pPr>
      <w:rPr>
        <w:rFonts w:hint="default" w:ascii="Wingdings" w:hAnsi="Wingdings"/>
      </w:rPr>
    </w:lvl>
    <w:lvl w:ilvl="6" w:tplc="AD648A7C" w:tentative="1">
      <w:start w:val="1"/>
      <w:numFmt w:val="bullet"/>
      <w:lvlText w:val=""/>
      <w:lvlJc w:val="left"/>
      <w:pPr>
        <w:ind w:left="5389" w:hanging="360"/>
      </w:pPr>
      <w:rPr>
        <w:rFonts w:hint="default" w:ascii="Symbol" w:hAnsi="Symbol"/>
      </w:rPr>
    </w:lvl>
    <w:lvl w:ilvl="7" w:tplc="3822D1BA" w:tentative="1">
      <w:start w:val="1"/>
      <w:numFmt w:val="bullet"/>
      <w:lvlText w:val="o"/>
      <w:lvlJc w:val="left"/>
      <w:pPr>
        <w:ind w:left="6109" w:hanging="360"/>
      </w:pPr>
      <w:rPr>
        <w:rFonts w:hint="default" w:ascii="Courier New" w:hAnsi="Courier New" w:cs="Courier New"/>
      </w:rPr>
    </w:lvl>
    <w:lvl w:ilvl="8" w:tplc="821E254C" w:tentative="1">
      <w:start w:val="1"/>
      <w:numFmt w:val="bullet"/>
      <w:lvlText w:val=""/>
      <w:lvlJc w:val="left"/>
      <w:pPr>
        <w:ind w:left="6829" w:hanging="360"/>
      </w:pPr>
      <w:rPr>
        <w:rFonts w:hint="default" w:ascii="Wingdings" w:hAnsi="Wingdings"/>
      </w:rPr>
    </w:lvl>
  </w:abstractNum>
  <w:abstractNum w:abstractNumId="7" w15:restartNumberingAfterBreak="0">
    <w:nsid w:val="5D8F7A97"/>
    <w:multiLevelType w:val="hybridMultilevel"/>
    <w:tmpl w:val="AEC663F0"/>
    <w:lvl w:ilvl="0" w:tplc="6BE6DB04">
      <w:start w:val="1"/>
      <w:numFmt w:val="bullet"/>
      <w:lvlText w:val="-"/>
      <w:lvlJc w:val="left"/>
      <w:pPr>
        <w:ind w:left="720" w:hanging="360"/>
      </w:pPr>
      <w:rPr>
        <w:rFonts w:hint="default" w:ascii="Calibri" w:hAnsi="Calibri"/>
      </w:rPr>
    </w:lvl>
    <w:lvl w:ilvl="1" w:tplc="C35C2BD8" w:tentative="1">
      <w:start w:val="1"/>
      <w:numFmt w:val="bullet"/>
      <w:lvlText w:val="o"/>
      <w:lvlJc w:val="left"/>
      <w:pPr>
        <w:ind w:left="1440" w:hanging="360"/>
      </w:pPr>
      <w:rPr>
        <w:rFonts w:hint="default" w:ascii="Courier New" w:hAnsi="Courier New" w:cs="Courier New"/>
      </w:rPr>
    </w:lvl>
    <w:lvl w:ilvl="2" w:tplc="4AB437AA" w:tentative="1">
      <w:start w:val="1"/>
      <w:numFmt w:val="bullet"/>
      <w:lvlText w:val=""/>
      <w:lvlJc w:val="left"/>
      <w:pPr>
        <w:ind w:left="2160" w:hanging="360"/>
      </w:pPr>
      <w:rPr>
        <w:rFonts w:hint="default" w:ascii="Wingdings" w:hAnsi="Wingdings"/>
      </w:rPr>
    </w:lvl>
    <w:lvl w:ilvl="3" w:tplc="E118D322" w:tentative="1">
      <w:start w:val="1"/>
      <w:numFmt w:val="bullet"/>
      <w:lvlText w:val=""/>
      <w:lvlJc w:val="left"/>
      <w:pPr>
        <w:ind w:left="2880" w:hanging="360"/>
      </w:pPr>
      <w:rPr>
        <w:rFonts w:hint="default" w:ascii="Symbol" w:hAnsi="Symbol"/>
      </w:rPr>
    </w:lvl>
    <w:lvl w:ilvl="4" w:tplc="6A6048D4" w:tentative="1">
      <w:start w:val="1"/>
      <w:numFmt w:val="bullet"/>
      <w:lvlText w:val="o"/>
      <w:lvlJc w:val="left"/>
      <w:pPr>
        <w:ind w:left="3600" w:hanging="360"/>
      </w:pPr>
      <w:rPr>
        <w:rFonts w:hint="default" w:ascii="Courier New" w:hAnsi="Courier New" w:cs="Courier New"/>
      </w:rPr>
    </w:lvl>
    <w:lvl w:ilvl="5" w:tplc="3CDAEA14" w:tentative="1">
      <w:start w:val="1"/>
      <w:numFmt w:val="bullet"/>
      <w:lvlText w:val=""/>
      <w:lvlJc w:val="left"/>
      <w:pPr>
        <w:ind w:left="4320" w:hanging="360"/>
      </w:pPr>
      <w:rPr>
        <w:rFonts w:hint="default" w:ascii="Wingdings" w:hAnsi="Wingdings"/>
      </w:rPr>
    </w:lvl>
    <w:lvl w:ilvl="6" w:tplc="AF92F9F0" w:tentative="1">
      <w:start w:val="1"/>
      <w:numFmt w:val="bullet"/>
      <w:lvlText w:val=""/>
      <w:lvlJc w:val="left"/>
      <w:pPr>
        <w:ind w:left="5040" w:hanging="360"/>
      </w:pPr>
      <w:rPr>
        <w:rFonts w:hint="default" w:ascii="Symbol" w:hAnsi="Symbol"/>
      </w:rPr>
    </w:lvl>
    <w:lvl w:ilvl="7" w:tplc="FAD2E482" w:tentative="1">
      <w:start w:val="1"/>
      <w:numFmt w:val="bullet"/>
      <w:lvlText w:val="o"/>
      <w:lvlJc w:val="left"/>
      <w:pPr>
        <w:ind w:left="5760" w:hanging="360"/>
      </w:pPr>
      <w:rPr>
        <w:rFonts w:hint="default" w:ascii="Courier New" w:hAnsi="Courier New" w:cs="Courier New"/>
      </w:rPr>
    </w:lvl>
    <w:lvl w:ilvl="8" w:tplc="D298CD2E" w:tentative="1">
      <w:start w:val="1"/>
      <w:numFmt w:val="bullet"/>
      <w:lvlText w:val=""/>
      <w:lvlJc w:val="left"/>
      <w:pPr>
        <w:ind w:left="6480" w:hanging="360"/>
      </w:pPr>
      <w:rPr>
        <w:rFonts w:hint="default" w:ascii="Wingdings" w:hAnsi="Wingdings"/>
      </w:rPr>
    </w:lvl>
  </w:abstractNum>
  <w:abstractNum w:abstractNumId="8" w15:restartNumberingAfterBreak="0">
    <w:nsid w:val="5F323B0F"/>
    <w:multiLevelType w:val="hybridMultilevel"/>
    <w:tmpl w:val="EDAEB7C2"/>
    <w:lvl w:ilvl="0" w:tplc="AE740350">
      <w:start w:val="1"/>
      <w:numFmt w:val="decimal"/>
      <w:lvlText w:val="%1."/>
      <w:lvlJc w:val="left"/>
      <w:pPr>
        <w:ind w:left="720" w:hanging="360"/>
      </w:pPr>
    </w:lvl>
    <w:lvl w:ilvl="1" w:tplc="61CC2384" w:tentative="1">
      <w:start w:val="1"/>
      <w:numFmt w:val="lowerLetter"/>
      <w:lvlText w:val="%2."/>
      <w:lvlJc w:val="left"/>
      <w:pPr>
        <w:ind w:left="1440" w:hanging="360"/>
      </w:pPr>
    </w:lvl>
    <w:lvl w:ilvl="2" w:tplc="D54A24A6" w:tentative="1">
      <w:start w:val="1"/>
      <w:numFmt w:val="lowerRoman"/>
      <w:lvlText w:val="%3."/>
      <w:lvlJc w:val="right"/>
      <w:pPr>
        <w:ind w:left="2160" w:hanging="180"/>
      </w:pPr>
    </w:lvl>
    <w:lvl w:ilvl="3" w:tplc="37C6152E" w:tentative="1">
      <w:start w:val="1"/>
      <w:numFmt w:val="decimal"/>
      <w:lvlText w:val="%4."/>
      <w:lvlJc w:val="left"/>
      <w:pPr>
        <w:ind w:left="2880" w:hanging="360"/>
      </w:pPr>
    </w:lvl>
    <w:lvl w:ilvl="4" w:tplc="E5C09B66" w:tentative="1">
      <w:start w:val="1"/>
      <w:numFmt w:val="lowerLetter"/>
      <w:lvlText w:val="%5."/>
      <w:lvlJc w:val="left"/>
      <w:pPr>
        <w:ind w:left="3600" w:hanging="360"/>
      </w:pPr>
    </w:lvl>
    <w:lvl w:ilvl="5" w:tplc="232A8E0E" w:tentative="1">
      <w:start w:val="1"/>
      <w:numFmt w:val="lowerRoman"/>
      <w:lvlText w:val="%6."/>
      <w:lvlJc w:val="right"/>
      <w:pPr>
        <w:ind w:left="4320" w:hanging="180"/>
      </w:pPr>
    </w:lvl>
    <w:lvl w:ilvl="6" w:tplc="28B2B984" w:tentative="1">
      <w:start w:val="1"/>
      <w:numFmt w:val="decimal"/>
      <w:lvlText w:val="%7."/>
      <w:lvlJc w:val="left"/>
      <w:pPr>
        <w:ind w:left="5040" w:hanging="360"/>
      </w:pPr>
    </w:lvl>
    <w:lvl w:ilvl="7" w:tplc="80FA75F6" w:tentative="1">
      <w:start w:val="1"/>
      <w:numFmt w:val="lowerLetter"/>
      <w:lvlText w:val="%8."/>
      <w:lvlJc w:val="left"/>
      <w:pPr>
        <w:ind w:left="5760" w:hanging="360"/>
      </w:pPr>
    </w:lvl>
    <w:lvl w:ilvl="8" w:tplc="EC1C7F42" w:tentative="1">
      <w:start w:val="1"/>
      <w:numFmt w:val="lowerRoman"/>
      <w:lvlText w:val="%9."/>
      <w:lvlJc w:val="right"/>
      <w:pPr>
        <w:ind w:left="6480" w:hanging="180"/>
      </w:pPr>
    </w:lvl>
  </w:abstractNum>
  <w:abstractNum w:abstractNumId="9" w15:restartNumberingAfterBreak="0">
    <w:nsid w:val="68875126"/>
    <w:multiLevelType w:val="hybridMultilevel"/>
    <w:tmpl w:val="E40E928E"/>
    <w:lvl w:ilvl="0" w:tplc="BC06B3CC">
      <w:start w:val="1"/>
      <w:numFmt w:val="bullet"/>
      <w:lvlText w:val="-"/>
      <w:lvlJc w:val="left"/>
      <w:pPr>
        <w:ind w:left="720" w:hanging="360"/>
      </w:pPr>
      <w:rPr>
        <w:rFonts w:hint="default" w:ascii="Calibri" w:hAnsi="Calibri"/>
      </w:rPr>
    </w:lvl>
    <w:lvl w:ilvl="1" w:tplc="1FE4B370" w:tentative="1">
      <w:start w:val="1"/>
      <w:numFmt w:val="bullet"/>
      <w:lvlText w:val="o"/>
      <w:lvlJc w:val="left"/>
      <w:pPr>
        <w:ind w:left="1440" w:hanging="360"/>
      </w:pPr>
      <w:rPr>
        <w:rFonts w:hint="default" w:ascii="Courier New" w:hAnsi="Courier New" w:cs="Courier New"/>
      </w:rPr>
    </w:lvl>
    <w:lvl w:ilvl="2" w:tplc="4BA09AA8" w:tentative="1">
      <w:start w:val="1"/>
      <w:numFmt w:val="bullet"/>
      <w:lvlText w:val=""/>
      <w:lvlJc w:val="left"/>
      <w:pPr>
        <w:ind w:left="2160" w:hanging="360"/>
      </w:pPr>
      <w:rPr>
        <w:rFonts w:hint="default" w:ascii="Wingdings" w:hAnsi="Wingdings"/>
      </w:rPr>
    </w:lvl>
    <w:lvl w:ilvl="3" w:tplc="8BE2DBF0" w:tentative="1">
      <w:start w:val="1"/>
      <w:numFmt w:val="bullet"/>
      <w:lvlText w:val=""/>
      <w:lvlJc w:val="left"/>
      <w:pPr>
        <w:ind w:left="2880" w:hanging="360"/>
      </w:pPr>
      <w:rPr>
        <w:rFonts w:hint="default" w:ascii="Symbol" w:hAnsi="Symbol"/>
      </w:rPr>
    </w:lvl>
    <w:lvl w:ilvl="4" w:tplc="3ED023E8" w:tentative="1">
      <w:start w:val="1"/>
      <w:numFmt w:val="bullet"/>
      <w:lvlText w:val="o"/>
      <w:lvlJc w:val="left"/>
      <w:pPr>
        <w:ind w:left="3600" w:hanging="360"/>
      </w:pPr>
      <w:rPr>
        <w:rFonts w:hint="default" w:ascii="Courier New" w:hAnsi="Courier New" w:cs="Courier New"/>
      </w:rPr>
    </w:lvl>
    <w:lvl w:ilvl="5" w:tplc="C8B6A5B8" w:tentative="1">
      <w:start w:val="1"/>
      <w:numFmt w:val="bullet"/>
      <w:lvlText w:val=""/>
      <w:lvlJc w:val="left"/>
      <w:pPr>
        <w:ind w:left="4320" w:hanging="360"/>
      </w:pPr>
      <w:rPr>
        <w:rFonts w:hint="default" w:ascii="Wingdings" w:hAnsi="Wingdings"/>
      </w:rPr>
    </w:lvl>
    <w:lvl w:ilvl="6" w:tplc="1A0A6928" w:tentative="1">
      <w:start w:val="1"/>
      <w:numFmt w:val="bullet"/>
      <w:lvlText w:val=""/>
      <w:lvlJc w:val="left"/>
      <w:pPr>
        <w:ind w:left="5040" w:hanging="360"/>
      </w:pPr>
      <w:rPr>
        <w:rFonts w:hint="default" w:ascii="Symbol" w:hAnsi="Symbol"/>
      </w:rPr>
    </w:lvl>
    <w:lvl w:ilvl="7" w:tplc="81CE630A" w:tentative="1">
      <w:start w:val="1"/>
      <w:numFmt w:val="bullet"/>
      <w:lvlText w:val="o"/>
      <w:lvlJc w:val="left"/>
      <w:pPr>
        <w:ind w:left="5760" w:hanging="360"/>
      </w:pPr>
      <w:rPr>
        <w:rFonts w:hint="default" w:ascii="Courier New" w:hAnsi="Courier New" w:cs="Courier New"/>
      </w:rPr>
    </w:lvl>
    <w:lvl w:ilvl="8" w:tplc="EFE60FF0" w:tentative="1">
      <w:start w:val="1"/>
      <w:numFmt w:val="bullet"/>
      <w:lvlText w:val=""/>
      <w:lvlJc w:val="left"/>
      <w:pPr>
        <w:ind w:left="6480" w:hanging="360"/>
      </w:pPr>
      <w:rPr>
        <w:rFonts w:hint="default" w:ascii="Wingdings" w:hAnsi="Wingdings"/>
      </w:rPr>
    </w:lvl>
  </w:abstractNum>
  <w:abstractNum w:abstractNumId="10" w15:restartNumberingAfterBreak="0">
    <w:nsid w:val="6C0142E8"/>
    <w:multiLevelType w:val="hybridMultilevel"/>
    <w:tmpl w:val="25A6C64A"/>
    <w:lvl w:ilvl="0" w:tplc="2F8C5496">
      <w:start w:val="1"/>
      <w:numFmt w:val="bullet"/>
      <w:lvlText w:val=""/>
      <w:lvlJc w:val="left"/>
      <w:pPr>
        <w:ind w:left="720" w:hanging="360"/>
      </w:pPr>
      <w:rPr>
        <w:rFonts w:hint="default" w:ascii="Symbol" w:hAnsi="Symbol"/>
      </w:rPr>
    </w:lvl>
    <w:lvl w:ilvl="1" w:tplc="97C2771E" w:tentative="1">
      <w:start w:val="1"/>
      <w:numFmt w:val="bullet"/>
      <w:lvlText w:val="o"/>
      <w:lvlJc w:val="left"/>
      <w:pPr>
        <w:ind w:left="1440" w:hanging="360"/>
      </w:pPr>
      <w:rPr>
        <w:rFonts w:hint="default" w:ascii="Courier New" w:hAnsi="Courier New" w:cs="Courier New"/>
      </w:rPr>
    </w:lvl>
    <w:lvl w:ilvl="2" w:tplc="5D526C3C" w:tentative="1">
      <w:start w:val="1"/>
      <w:numFmt w:val="bullet"/>
      <w:lvlText w:val=""/>
      <w:lvlJc w:val="left"/>
      <w:pPr>
        <w:ind w:left="2160" w:hanging="360"/>
      </w:pPr>
      <w:rPr>
        <w:rFonts w:hint="default" w:ascii="Wingdings" w:hAnsi="Wingdings"/>
      </w:rPr>
    </w:lvl>
    <w:lvl w:ilvl="3" w:tplc="93968D22" w:tentative="1">
      <w:start w:val="1"/>
      <w:numFmt w:val="bullet"/>
      <w:lvlText w:val=""/>
      <w:lvlJc w:val="left"/>
      <w:pPr>
        <w:ind w:left="2880" w:hanging="360"/>
      </w:pPr>
      <w:rPr>
        <w:rFonts w:hint="default" w:ascii="Symbol" w:hAnsi="Symbol"/>
      </w:rPr>
    </w:lvl>
    <w:lvl w:ilvl="4" w:tplc="CA5A7EEC" w:tentative="1">
      <w:start w:val="1"/>
      <w:numFmt w:val="bullet"/>
      <w:lvlText w:val="o"/>
      <w:lvlJc w:val="left"/>
      <w:pPr>
        <w:ind w:left="3600" w:hanging="360"/>
      </w:pPr>
      <w:rPr>
        <w:rFonts w:hint="default" w:ascii="Courier New" w:hAnsi="Courier New" w:cs="Courier New"/>
      </w:rPr>
    </w:lvl>
    <w:lvl w:ilvl="5" w:tplc="824E8C60" w:tentative="1">
      <w:start w:val="1"/>
      <w:numFmt w:val="bullet"/>
      <w:lvlText w:val=""/>
      <w:lvlJc w:val="left"/>
      <w:pPr>
        <w:ind w:left="4320" w:hanging="360"/>
      </w:pPr>
      <w:rPr>
        <w:rFonts w:hint="default" w:ascii="Wingdings" w:hAnsi="Wingdings"/>
      </w:rPr>
    </w:lvl>
    <w:lvl w:ilvl="6" w:tplc="D7160AC2" w:tentative="1">
      <w:start w:val="1"/>
      <w:numFmt w:val="bullet"/>
      <w:lvlText w:val=""/>
      <w:lvlJc w:val="left"/>
      <w:pPr>
        <w:ind w:left="5040" w:hanging="360"/>
      </w:pPr>
      <w:rPr>
        <w:rFonts w:hint="default" w:ascii="Symbol" w:hAnsi="Symbol"/>
      </w:rPr>
    </w:lvl>
    <w:lvl w:ilvl="7" w:tplc="185AB0CA" w:tentative="1">
      <w:start w:val="1"/>
      <w:numFmt w:val="bullet"/>
      <w:lvlText w:val="o"/>
      <w:lvlJc w:val="left"/>
      <w:pPr>
        <w:ind w:left="5760" w:hanging="360"/>
      </w:pPr>
      <w:rPr>
        <w:rFonts w:hint="default" w:ascii="Courier New" w:hAnsi="Courier New" w:cs="Courier New"/>
      </w:rPr>
    </w:lvl>
    <w:lvl w:ilvl="8" w:tplc="D9508100" w:tentative="1">
      <w:start w:val="1"/>
      <w:numFmt w:val="bullet"/>
      <w:lvlText w:val=""/>
      <w:lvlJc w:val="left"/>
      <w:pPr>
        <w:ind w:left="6480" w:hanging="360"/>
      </w:pPr>
      <w:rPr>
        <w:rFonts w:hint="default" w:ascii="Wingdings" w:hAnsi="Wingdings"/>
      </w:rPr>
    </w:lvl>
  </w:abstractNum>
  <w:num w:numId="1">
    <w:abstractNumId w:val="10"/>
  </w:num>
  <w:num w:numId="2">
    <w:abstractNumId w:val="0"/>
  </w:num>
  <w:num w:numId="3">
    <w:abstractNumId w:val="9"/>
  </w:num>
  <w:num w:numId="4">
    <w:abstractNumId w:val="4"/>
  </w:num>
  <w:num w:numId="5">
    <w:abstractNumId w:val="8"/>
  </w:num>
  <w:num w:numId="6">
    <w:abstractNumId w:val="5"/>
  </w:num>
  <w:num w:numId="7">
    <w:abstractNumId w:val="1"/>
  </w:num>
  <w:num w:numId="8">
    <w:abstractNumId w:val="3"/>
  </w:num>
  <w:num w:numId="9">
    <w:abstractNumId w:val="7"/>
  </w:num>
  <w:num w:numId="10">
    <w:abstractNumId w:val="6"/>
  </w:num>
  <w:num w:numId="11">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E3D"/>
    <w:rsid w:val="00004C00"/>
    <w:rsid w:val="000104D4"/>
    <w:rsid w:val="000158BA"/>
    <w:rsid w:val="00016727"/>
    <w:rsid w:val="00016EDB"/>
    <w:rsid w:val="00021C9E"/>
    <w:rsid w:val="00027FDF"/>
    <w:rsid w:val="000421DA"/>
    <w:rsid w:val="00050387"/>
    <w:rsid w:val="0005220B"/>
    <w:rsid w:val="0005433F"/>
    <w:rsid w:val="00054CD7"/>
    <w:rsid w:val="0005641C"/>
    <w:rsid w:val="00075C66"/>
    <w:rsid w:val="0007660E"/>
    <w:rsid w:val="00084474"/>
    <w:rsid w:val="00097801"/>
    <w:rsid w:val="000A1C3B"/>
    <w:rsid w:val="000B60C7"/>
    <w:rsid w:val="000C16EE"/>
    <w:rsid w:val="000C3BDA"/>
    <w:rsid w:val="000CAC4A"/>
    <w:rsid w:val="000D1782"/>
    <w:rsid w:val="000E4E3D"/>
    <w:rsid w:val="000F7A06"/>
    <w:rsid w:val="00101928"/>
    <w:rsid w:val="001046B7"/>
    <w:rsid w:val="00104CB2"/>
    <w:rsid w:val="00113781"/>
    <w:rsid w:val="00114976"/>
    <w:rsid w:val="00115267"/>
    <w:rsid w:val="0012599E"/>
    <w:rsid w:val="00140516"/>
    <w:rsid w:val="00146151"/>
    <w:rsid w:val="00146493"/>
    <w:rsid w:val="00150379"/>
    <w:rsid w:val="00151F8A"/>
    <w:rsid w:val="00156130"/>
    <w:rsid w:val="00161495"/>
    <w:rsid w:val="00166084"/>
    <w:rsid w:val="00166421"/>
    <w:rsid w:val="0016773E"/>
    <w:rsid w:val="0016797D"/>
    <w:rsid w:val="00183142"/>
    <w:rsid w:val="00187AF0"/>
    <w:rsid w:val="001964A5"/>
    <w:rsid w:val="001A6B71"/>
    <w:rsid w:val="001A788A"/>
    <w:rsid w:val="001A7BFB"/>
    <w:rsid w:val="001B034A"/>
    <w:rsid w:val="001C5143"/>
    <w:rsid w:val="001C60B7"/>
    <w:rsid w:val="001D0280"/>
    <w:rsid w:val="001E5B5E"/>
    <w:rsid w:val="001F6AF3"/>
    <w:rsid w:val="00203EF9"/>
    <w:rsid w:val="00210A40"/>
    <w:rsid w:val="00211A66"/>
    <w:rsid w:val="00223662"/>
    <w:rsid w:val="0023080E"/>
    <w:rsid w:val="00233D04"/>
    <w:rsid w:val="00240551"/>
    <w:rsid w:val="0024107A"/>
    <w:rsid w:val="00247989"/>
    <w:rsid w:val="00250C1A"/>
    <w:rsid w:val="00252FB3"/>
    <w:rsid w:val="00253F44"/>
    <w:rsid w:val="00265124"/>
    <w:rsid w:val="00265620"/>
    <w:rsid w:val="002663FB"/>
    <w:rsid w:val="00267598"/>
    <w:rsid w:val="002705F6"/>
    <w:rsid w:val="0027159A"/>
    <w:rsid w:val="0027619D"/>
    <w:rsid w:val="00281E13"/>
    <w:rsid w:val="002879BA"/>
    <w:rsid w:val="002A0396"/>
    <w:rsid w:val="002A0CE3"/>
    <w:rsid w:val="002A40C3"/>
    <w:rsid w:val="002B0002"/>
    <w:rsid w:val="002C36A5"/>
    <w:rsid w:val="002E558B"/>
    <w:rsid w:val="002F560F"/>
    <w:rsid w:val="002F6572"/>
    <w:rsid w:val="00301B24"/>
    <w:rsid w:val="00333FA5"/>
    <w:rsid w:val="00344B54"/>
    <w:rsid w:val="00346748"/>
    <w:rsid w:val="00353196"/>
    <w:rsid w:val="003635D8"/>
    <w:rsid w:val="00364495"/>
    <w:rsid w:val="00370637"/>
    <w:rsid w:val="00371D70"/>
    <w:rsid w:val="0038251B"/>
    <w:rsid w:val="003828FC"/>
    <w:rsid w:val="00391B8F"/>
    <w:rsid w:val="00395DE4"/>
    <w:rsid w:val="003A24BB"/>
    <w:rsid w:val="003A6394"/>
    <w:rsid w:val="003A6E5B"/>
    <w:rsid w:val="003B1AD2"/>
    <w:rsid w:val="003B306A"/>
    <w:rsid w:val="003C344B"/>
    <w:rsid w:val="003D4921"/>
    <w:rsid w:val="003D4A5E"/>
    <w:rsid w:val="003F61DC"/>
    <w:rsid w:val="00410E84"/>
    <w:rsid w:val="00412E43"/>
    <w:rsid w:val="00430B86"/>
    <w:rsid w:val="004400F7"/>
    <w:rsid w:val="00443981"/>
    <w:rsid w:val="0045499A"/>
    <w:rsid w:val="00456ECE"/>
    <w:rsid w:val="004605D5"/>
    <w:rsid w:val="004644A1"/>
    <w:rsid w:val="00467AF6"/>
    <w:rsid w:val="0047285D"/>
    <w:rsid w:val="004746B2"/>
    <w:rsid w:val="00476226"/>
    <w:rsid w:val="004776C9"/>
    <w:rsid w:val="004A073C"/>
    <w:rsid w:val="004A76BF"/>
    <w:rsid w:val="004B03C6"/>
    <w:rsid w:val="004B147A"/>
    <w:rsid w:val="004B394E"/>
    <w:rsid w:val="004C47C8"/>
    <w:rsid w:val="004C7BE7"/>
    <w:rsid w:val="004D00A6"/>
    <w:rsid w:val="004D0A98"/>
    <w:rsid w:val="004D0B60"/>
    <w:rsid w:val="004E14DA"/>
    <w:rsid w:val="004E173E"/>
    <w:rsid w:val="004E34EE"/>
    <w:rsid w:val="004E4817"/>
    <w:rsid w:val="004E6861"/>
    <w:rsid w:val="004E7950"/>
    <w:rsid w:val="004F0A30"/>
    <w:rsid w:val="004F58C1"/>
    <w:rsid w:val="004F6559"/>
    <w:rsid w:val="004F7FEB"/>
    <w:rsid w:val="0050589F"/>
    <w:rsid w:val="00513B64"/>
    <w:rsid w:val="005243D7"/>
    <w:rsid w:val="0052674C"/>
    <w:rsid w:val="00531C01"/>
    <w:rsid w:val="00534EB5"/>
    <w:rsid w:val="0053730F"/>
    <w:rsid w:val="00537A2F"/>
    <w:rsid w:val="0055197D"/>
    <w:rsid w:val="00556F7A"/>
    <w:rsid w:val="00560084"/>
    <w:rsid w:val="00563E74"/>
    <w:rsid w:val="0056475B"/>
    <w:rsid w:val="0057530E"/>
    <w:rsid w:val="005826E5"/>
    <w:rsid w:val="005A709C"/>
    <w:rsid w:val="005B0AC1"/>
    <w:rsid w:val="005B35D1"/>
    <w:rsid w:val="005B5214"/>
    <w:rsid w:val="005B761F"/>
    <w:rsid w:val="005C4715"/>
    <w:rsid w:val="005C74DF"/>
    <w:rsid w:val="005C7B21"/>
    <w:rsid w:val="005D117F"/>
    <w:rsid w:val="005D12F8"/>
    <w:rsid w:val="005E24D3"/>
    <w:rsid w:val="005F08D3"/>
    <w:rsid w:val="0061023E"/>
    <w:rsid w:val="006106A5"/>
    <w:rsid w:val="00612F91"/>
    <w:rsid w:val="00622DC8"/>
    <w:rsid w:val="00623ABD"/>
    <w:rsid w:val="006265C0"/>
    <w:rsid w:val="006332F2"/>
    <w:rsid w:val="006434BB"/>
    <w:rsid w:val="0064619C"/>
    <w:rsid w:val="00653DEC"/>
    <w:rsid w:val="00664C08"/>
    <w:rsid w:val="00670461"/>
    <w:rsid w:val="006915FF"/>
    <w:rsid w:val="006A045D"/>
    <w:rsid w:val="006A54CC"/>
    <w:rsid w:val="006B3F40"/>
    <w:rsid w:val="006B533E"/>
    <w:rsid w:val="006B571E"/>
    <w:rsid w:val="006B585C"/>
    <w:rsid w:val="006D0CC6"/>
    <w:rsid w:val="006D77AC"/>
    <w:rsid w:val="006F4EB8"/>
    <w:rsid w:val="006F6C45"/>
    <w:rsid w:val="006F7E65"/>
    <w:rsid w:val="00702BBF"/>
    <w:rsid w:val="007149C1"/>
    <w:rsid w:val="0071578A"/>
    <w:rsid w:val="007161AB"/>
    <w:rsid w:val="00721BE8"/>
    <w:rsid w:val="00732F70"/>
    <w:rsid w:val="0073345E"/>
    <w:rsid w:val="00736295"/>
    <w:rsid w:val="00741D90"/>
    <w:rsid w:val="00747C78"/>
    <w:rsid w:val="0075041B"/>
    <w:rsid w:val="00753F7C"/>
    <w:rsid w:val="007653B6"/>
    <w:rsid w:val="00766191"/>
    <w:rsid w:val="00767AB7"/>
    <w:rsid w:val="00774550"/>
    <w:rsid w:val="00781106"/>
    <w:rsid w:val="0078477A"/>
    <w:rsid w:val="007867BC"/>
    <w:rsid w:val="0079760A"/>
    <w:rsid w:val="007977E6"/>
    <w:rsid w:val="007A1073"/>
    <w:rsid w:val="007A49FB"/>
    <w:rsid w:val="007B237E"/>
    <w:rsid w:val="007D020F"/>
    <w:rsid w:val="007D0897"/>
    <w:rsid w:val="007E2590"/>
    <w:rsid w:val="00804965"/>
    <w:rsid w:val="00806AFC"/>
    <w:rsid w:val="00821228"/>
    <w:rsid w:val="00841852"/>
    <w:rsid w:val="00845C70"/>
    <w:rsid w:val="00850420"/>
    <w:rsid w:val="00857D5D"/>
    <w:rsid w:val="00860CC8"/>
    <w:rsid w:val="00863D9F"/>
    <w:rsid w:val="00864723"/>
    <w:rsid w:val="0086555A"/>
    <w:rsid w:val="00867632"/>
    <w:rsid w:val="0087660D"/>
    <w:rsid w:val="00891745"/>
    <w:rsid w:val="008B18DB"/>
    <w:rsid w:val="008C60B1"/>
    <w:rsid w:val="008D2152"/>
    <w:rsid w:val="008D6ADA"/>
    <w:rsid w:val="008F0012"/>
    <w:rsid w:val="008F1A12"/>
    <w:rsid w:val="008F2C9D"/>
    <w:rsid w:val="00902DFF"/>
    <w:rsid w:val="00925AFA"/>
    <w:rsid w:val="0093029F"/>
    <w:rsid w:val="00931FB9"/>
    <w:rsid w:val="00934EAE"/>
    <w:rsid w:val="00943196"/>
    <w:rsid w:val="00956E72"/>
    <w:rsid w:val="009636AF"/>
    <w:rsid w:val="00970A6B"/>
    <w:rsid w:val="0097164E"/>
    <w:rsid w:val="009723EA"/>
    <w:rsid w:val="00981F63"/>
    <w:rsid w:val="00990CAF"/>
    <w:rsid w:val="00995E47"/>
    <w:rsid w:val="00996507"/>
    <w:rsid w:val="009B78D3"/>
    <w:rsid w:val="009C04A0"/>
    <w:rsid w:val="009C126D"/>
    <w:rsid w:val="009C6931"/>
    <w:rsid w:val="009D10B4"/>
    <w:rsid w:val="009D12A4"/>
    <w:rsid w:val="009D29EF"/>
    <w:rsid w:val="009D5656"/>
    <w:rsid w:val="009E4CCA"/>
    <w:rsid w:val="009E6A6F"/>
    <w:rsid w:val="009F1036"/>
    <w:rsid w:val="009F5FE1"/>
    <w:rsid w:val="00A03E90"/>
    <w:rsid w:val="00A04D5A"/>
    <w:rsid w:val="00A125F0"/>
    <w:rsid w:val="00A13B5A"/>
    <w:rsid w:val="00A21F1C"/>
    <w:rsid w:val="00A24FE4"/>
    <w:rsid w:val="00A322AF"/>
    <w:rsid w:val="00A47982"/>
    <w:rsid w:val="00A52A22"/>
    <w:rsid w:val="00A57189"/>
    <w:rsid w:val="00A61F17"/>
    <w:rsid w:val="00AA635B"/>
    <w:rsid w:val="00AA7D23"/>
    <w:rsid w:val="00AB180F"/>
    <w:rsid w:val="00AC30FB"/>
    <w:rsid w:val="00AC3684"/>
    <w:rsid w:val="00AE0491"/>
    <w:rsid w:val="00AE13E2"/>
    <w:rsid w:val="00AE3C23"/>
    <w:rsid w:val="00AE3FA2"/>
    <w:rsid w:val="00B03382"/>
    <w:rsid w:val="00B1067D"/>
    <w:rsid w:val="00B136E4"/>
    <w:rsid w:val="00B14298"/>
    <w:rsid w:val="00B234DF"/>
    <w:rsid w:val="00B30E26"/>
    <w:rsid w:val="00B316AC"/>
    <w:rsid w:val="00B31DB7"/>
    <w:rsid w:val="00B3679A"/>
    <w:rsid w:val="00B36EF9"/>
    <w:rsid w:val="00B37B1D"/>
    <w:rsid w:val="00B44466"/>
    <w:rsid w:val="00B44C76"/>
    <w:rsid w:val="00B46B31"/>
    <w:rsid w:val="00B475F2"/>
    <w:rsid w:val="00B47FCE"/>
    <w:rsid w:val="00B51AD3"/>
    <w:rsid w:val="00B604B8"/>
    <w:rsid w:val="00B64D9D"/>
    <w:rsid w:val="00B72216"/>
    <w:rsid w:val="00B72A43"/>
    <w:rsid w:val="00B72E1A"/>
    <w:rsid w:val="00B73D2C"/>
    <w:rsid w:val="00B75582"/>
    <w:rsid w:val="00B75621"/>
    <w:rsid w:val="00B85C4B"/>
    <w:rsid w:val="00B9114B"/>
    <w:rsid w:val="00B934E3"/>
    <w:rsid w:val="00BA43B4"/>
    <w:rsid w:val="00BB2DA1"/>
    <w:rsid w:val="00BC4DBF"/>
    <w:rsid w:val="00BD144B"/>
    <w:rsid w:val="00BD4B3E"/>
    <w:rsid w:val="00BD6539"/>
    <w:rsid w:val="00BE5E23"/>
    <w:rsid w:val="00BE5E93"/>
    <w:rsid w:val="00BF0938"/>
    <w:rsid w:val="00BF0C13"/>
    <w:rsid w:val="00C01CE9"/>
    <w:rsid w:val="00C1374C"/>
    <w:rsid w:val="00C13A73"/>
    <w:rsid w:val="00C13F50"/>
    <w:rsid w:val="00C1490B"/>
    <w:rsid w:val="00C15D11"/>
    <w:rsid w:val="00C35016"/>
    <w:rsid w:val="00C37CAC"/>
    <w:rsid w:val="00C4056B"/>
    <w:rsid w:val="00C430F5"/>
    <w:rsid w:val="00C46140"/>
    <w:rsid w:val="00C46582"/>
    <w:rsid w:val="00C52662"/>
    <w:rsid w:val="00C56AD4"/>
    <w:rsid w:val="00C572E0"/>
    <w:rsid w:val="00C64AE0"/>
    <w:rsid w:val="00C74800"/>
    <w:rsid w:val="00C7690B"/>
    <w:rsid w:val="00C8299D"/>
    <w:rsid w:val="00C84403"/>
    <w:rsid w:val="00C916C5"/>
    <w:rsid w:val="00CA177B"/>
    <w:rsid w:val="00CA4C5F"/>
    <w:rsid w:val="00CC04CB"/>
    <w:rsid w:val="00CE0EA2"/>
    <w:rsid w:val="00CE2A2C"/>
    <w:rsid w:val="00CE52E1"/>
    <w:rsid w:val="00CE6F11"/>
    <w:rsid w:val="00CF17AE"/>
    <w:rsid w:val="00D15581"/>
    <w:rsid w:val="00D17321"/>
    <w:rsid w:val="00D32905"/>
    <w:rsid w:val="00D41DD7"/>
    <w:rsid w:val="00D43BA4"/>
    <w:rsid w:val="00D50387"/>
    <w:rsid w:val="00D5459A"/>
    <w:rsid w:val="00D6601A"/>
    <w:rsid w:val="00D67769"/>
    <w:rsid w:val="00D71CAA"/>
    <w:rsid w:val="00D828E7"/>
    <w:rsid w:val="00D9082D"/>
    <w:rsid w:val="00D90DD2"/>
    <w:rsid w:val="00D925FE"/>
    <w:rsid w:val="00D95F6D"/>
    <w:rsid w:val="00DAAE42"/>
    <w:rsid w:val="00DC11DE"/>
    <w:rsid w:val="00DC3B58"/>
    <w:rsid w:val="00DC3CF2"/>
    <w:rsid w:val="00DCEB62"/>
    <w:rsid w:val="00DD1106"/>
    <w:rsid w:val="00DD6BDC"/>
    <w:rsid w:val="00DD76C4"/>
    <w:rsid w:val="00DE5E4C"/>
    <w:rsid w:val="00DE64EC"/>
    <w:rsid w:val="00E0711B"/>
    <w:rsid w:val="00E2390B"/>
    <w:rsid w:val="00E24CD2"/>
    <w:rsid w:val="00E267D1"/>
    <w:rsid w:val="00E31988"/>
    <w:rsid w:val="00E371D2"/>
    <w:rsid w:val="00E410B9"/>
    <w:rsid w:val="00E4164D"/>
    <w:rsid w:val="00E50F4D"/>
    <w:rsid w:val="00E51876"/>
    <w:rsid w:val="00E5418D"/>
    <w:rsid w:val="00E55F76"/>
    <w:rsid w:val="00E75864"/>
    <w:rsid w:val="00E77D5A"/>
    <w:rsid w:val="00E837D8"/>
    <w:rsid w:val="00EA24BE"/>
    <w:rsid w:val="00EA375A"/>
    <w:rsid w:val="00EA64E9"/>
    <w:rsid w:val="00EA7225"/>
    <w:rsid w:val="00EC09B6"/>
    <w:rsid w:val="00EC7419"/>
    <w:rsid w:val="00ED23EE"/>
    <w:rsid w:val="00ED6DA3"/>
    <w:rsid w:val="00EE1E6E"/>
    <w:rsid w:val="00EE42F6"/>
    <w:rsid w:val="00EE488A"/>
    <w:rsid w:val="00EE4DFA"/>
    <w:rsid w:val="00EF18DA"/>
    <w:rsid w:val="00EF2DB0"/>
    <w:rsid w:val="00EF3F01"/>
    <w:rsid w:val="00F01FF3"/>
    <w:rsid w:val="00F05960"/>
    <w:rsid w:val="00F130A2"/>
    <w:rsid w:val="00F179DA"/>
    <w:rsid w:val="00F20178"/>
    <w:rsid w:val="00F31544"/>
    <w:rsid w:val="00F34352"/>
    <w:rsid w:val="00F37432"/>
    <w:rsid w:val="00F37827"/>
    <w:rsid w:val="00F44B42"/>
    <w:rsid w:val="00F61C2E"/>
    <w:rsid w:val="00F63466"/>
    <w:rsid w:val="00F71CAA"/>
    <w:rsid w:val="00F7557B"/>
    <w:rsid w:val="00F76880"/>
    <w:rsid w:val="00F844A2"/>
    <w:rsid w:val="00F844E9"/>
    <w:rsid w:val="00F966DD"/>
    <w:rsid w:val="00FB1336"/>
    <w:rsid w:val="00FD10A0"/>
    <w:rsid w:val="00FD6754"/>
    <w:rsid w:val="00FD782A"/>
    <w:rsid w:val="00FE0050"/>
    <w:rsid w:val="00FF383A"/>
    <w:rsid w:val="00FF6636"/>
    <w:rsid w:val="00FF7711"/>
    <w:rsid w:val="0153B4F3"/>
    <w:rsid w:val="020CB782"/>
    <w:rsid w:val="021F81E0"/>
    <w:rsid w:val="02591539"/>
    <w:rsid w:val="0313F58B"/>
    <w:rsid w:val="032CADAE"/>
    <w:rsid w:val="0359D96F"/>
    <w:rsid w:val="03ACE4A1"/>
    <w:rsid w:val="03EA7105"/>
    <w:rsid w:val="0464E3A5"/>
    <w:rsid w:val="04CEAEC1"/>
    <w:rsid w:val="04D89589"/>
    <w:rsid w:val="05051BBA"/>
    <w:rsid w:val="0529E176"/>
    <w:rsid w:val="0544C2B3"/>
    <w:rsid w:val="0551B28D"/>
    <w:rsid w:val="065F29C5"/>
    <w:rsid w:val="06A8D525"/>
    <w:rsid w:val="06AC34F9"/>
    <w:rsid w:val="06BEEB84"/>
    <w:rsid w:val="06CF4EC5"/>
    <w:rsid w:val="0703E273"/>
    <w:rsid w:val="071C6448"/>
    <w:rsid w:val="07279502"/>
    <w:rsid w:val="077A1FB1"/>
    <w:rsid w:val="0785B0F5"/>
    <w:rsid w:val="08091680"/>
    <w:rsid w:val="0A7828F2"/>
    <w:rsid w:val="0A8E789D"/>
    <w:rsid w:val="0A981FC8"/>
    <w:rsid w:val="0AA2FA3B"/>
    <w:rsid w:val="0AA946E8"/>
    <w:rsid w:val="0AB6A18E"/>
    <w:rsid w:val="0BE0B99A"/>
    <w:rsid w:val="0C0C9821"/>
    <w:rsid w:val="0C3B83D5"/>
    <w:rsid w:val="0C7BD668"/>
    <w:rsid w:val="0CCCDBCF"/>
    <w:rsid w:val="0CED71EF"/>
    <w:rsid w:val="0CF5DC91"/>
    <w:rsid w:val="0D7B38BB"/>
    <w:rsid w:val="0D85E437"/>
    <w:rsid w:val="0D88486A"/>
    <w:rsid w:val="0DC74A86"/>
    <w:rsid w:val="0DCD6E72"/>
    <w:rsid w:val="0DE6B5D8"/>
    <w:rsid w:val="0E4F1B0F"/>
    <w:rsid w:val="0E9866A3"/>
    <w:rsid w:val="0E9B2EE7"/>
    <w:rsid w:val="0EC60B6F"/>
    <w:rsid w:val="0EC790B5"/>
    <w:rsid w:val="0EF66239"/>
    <w:rsid w:val="0F1B4211"/>
    <w:rsid w:val="0F53281B"/>
    <w:rsid w:val="0FA9C06E"/>
    <w:rsid w:val="1025DCFA"/>
    <w:rsid w:val="1037A875"/>
    <w:rsid w:val="103C5692"/>
    <w:rsid w:val="104716C2"/>
    <w:rsid w:val="10BBBC0B"/>
    <w:rsid w:val="11C1AD5B"/>
    <w:rsid w:val="12061A69"/>
    <w:rsid w:val="12758BD5"/>
    <w:rsid w:val="1289A7B8"/>
    <w:rsid w:val="1295CB17"/>
    <w:rsid w:val="12D1829B"/>
    <w:rsid w:val="136C2200"/>
    <w:rsid w:val="13758680"/>
    <w:rsid w:val="137FE37E"/>
    <w:rsid w:val="13A73EAA"/>
    <w:rsid w:val="13B16580"/>
    <w:rsid w:val="13D3DB81"/>
    <w:rsid w:val="14274ABB"/>
    <w:rsid w:val="142B8B86"/>
    <w:rsid w:val="1461AD4D"/>
    <w:rsid w:val="14840F04"/>
    <w:rsid w:val="14CE0912"/>
    <w:rsid w:val="15679E30"/>
    <w:rsid w:val="15A88AEC"/>
    <w:rsid w:val="1656E0BB"/>
    <w:rsid w:val="166028DA"/>
    <w:rsid w:val="16E484B8"/>
    <w:rsid w:val="178DE28C"/>
    <w:rsid w:val="17BFC202"/>
    <w:rsid w:val="1816756C"/>
    <w:rsid w:val="184A0194"/>
    <w:rsid w:val="18E17496"/>
    <w:rsid w:val="18EDAA23"/>
    <w:rsid w:val="18FEDD3E"/>
    <w:rsid w:val="18FEE642"/>
    <w:rsid w:val="19141750"/>
    <w:rsid w:val="193B2D5E"/>
    <w:rsid w:val="198AE5E5"/>
    <w:rsid w:val="19EE10BF"/>
    <w:rsid w:val="1A34C7B6"/>
    <w:rsid w:val="1A72857F"/>
    <w:rsid w:val="1A7ECCBA"/>
    <w:rsid w:val="1A8099E6"/>
    <w:rsid w:val="1AABF17A"/>
    <w:rsid w:val="1AB2936A"/>
    <w:rsid w:val="1AC7996A"/>
    <w:rsid w:val="1BE948AB"/>
    <w:rsid w:val="1C741AE4"/>
    <w:rsid w:val="1CA20733"/>
    <w:rsid w:val="1CC8A96E"/>
    <w:rsid w:val="1CFC1955"/>
    <w:rsid w:val="1E4722C8"/>
    <w:rsid w:val="1ED7552F"/>
    <w:rsid w:val="1F077E5B"/>
    <w:rsid w:val="1F1C1767"/>
    <w:rsid w:val="1F2D912A"/>
    <w:rsid w:val="1F5025F7"/>
    <w:rsid w:val="1F670B8A"/>
    <w:rsid w:val="1FAC710B"/>
    <w:rsid w:val="1FE7E8A1"/>
    <w:rsid w:val="200837B6"/>
    <w:rsid w:val="204F4859"/>
    <w:rsid w:val="2092E44A"/>
    <w:rsid w:val="20D61F69"/>
    <w:rsid w:val="213FD572"/>
    <w:rsid w:val="214182E9"/>
    <w:rsid w:val="21552B64"/>
    <w:rsid w:val="22589597"/>
    <w:rsid w:val="22607073"/>
    <w:rsid w:val="22FE130D"/>
    <w:rsid w:val="2346FBB5"/>
    <w:rsid w:val="23FC0F75"/>
    <w:rsid w:val="24297315"/>
    <w:rsid w:val="255ECD89"/>
    <w:rsid w:val="25B05E5F"/>
    <w:rsid w:val="25E06863"/>
    <w:rsid w:val="263AF185"/>
    <w:rsid w:val="2785DCDE"/>
    <w:rsid w:val="27964076"/>
    <w:rsid w:val="27AA625D"/>
    <w:rsid w:val="280C6C5A"/>
    <w:rsid w:val="2814E354"/>
    <w:rsid w:val="2824217B"/>
    <w:rsid w:val="28B6A3E7"/>
    <w:rsid w:val="290B302F"/>
    <w:rsid w:val="292644E3"/>
    <w:rsid w:val="2971E26D"/>
    <w:rsid w:val="29B8272F"/>
    <w:rsid w:val="29F402A3"/>
    <w:rsid w:val="29F948E0"/>
    <w:rsid w:val="2A11018B"/>
    <w:rsid w:val="2ADFE536"/>
    <w:rsid w:val="2AEDFEEB"/>
    <w:rsid w:val="2B4EEC8E"/>
    <w:rsid w:val="2C213237"/>
    <w:rsid w:val="2C6E227F"/>
    <w:rsid w:val="2C79F051"/>
    <w:rsid w:val="2C8CE361"/>
    <w:rsid w:val="2D3EA386"/>
    <w:rsid w:val="2DCA3EF9"/>
    <w:rsid w:val="2E327C01"/>
    <w:rsid w:val="2E33719E"/>
    <w:rsid w:val="2E92AD09"/>
    <w:rsid w:val="2EB10DF0"/>
    <w:rsid w:val="2ED99EBC"/>
    <w:rsid w:val="2EF9B80B"/>
    <w:rsid w:val="2F126D4A"/>
    <w:rsid w:val="2F6531A8"/>
    <w:rsid w:val="2F7C6458"/>
    <w:rsid w:val="3010F009"/>
    <w:rsid w:val="30863D40"/>
    <w:rsid w:val="30CD4EC2"/>
    <w:rsid w:val="3105A483"/>
    <w:rsid w:val="3138425B"/>
    <w:rsid w:val="319B6BFB"/>
    <w:rsid w:val="31EC9A75"/>
    <w:rsid w:val="32E2FC88"/>
    <w:rsid w:val="32E99D99"/>
    <w:rsid w:val="3386B341"/>
    <w:rsid w:val="3391082E"/>
    <w:rsid w:val="33C71BD2"/>
    <w:rsid w:val="347ECCE9"/>
    <w:rsid w:val="34F6AB69"/>
    <w:rsid w:val="3544C406"/>
    <w:rsid w:val="35668A59"/>
    <w:rsid w:val="35B8F097"/>
    <w:rsid w:val="35D7E42E"/>
    <w:rsid w:val="35F45E5E"/>
    <w:rsid w:val="368E22CD"/>
    <w:rsid w:val="36AACC81"/>
    <w:rsid w:val="379B5723"/>
    <w:rsid w:val="379D5FF9"/>
    <w:rsid w:val="37E29684"/>
    <w:rsid w:val="38DA59BF"/>
    <w:rsid w:val="394B9A13"/>
    <w:rsid w:val="3950B99F"/>
    <w:rsid w:val="3978277B"/>
    <w:rsid w:val="3A628C1B"/>
    <w:rsid w:val="3A883567"/>
    <w:rsid w:val="3AB12F40"/>
    <w:rsid w:val="3B6CFDDE"/>
    <w:rsid w:val="3B7CC259"/>
    <w:rsid w:val="3B9A43BA"/>
    <w:rsid w:val="3BE76106"/>
    <w:rsid w:val="3BF3EB4F"/>
    <w:rsid w:val="3C478036"/>
    <w:rsid w:val="3C495583"/>
    <w:rsid w:val="3CB73E72"/>
    <w:rsid w:val="3CFA433F"/>
    <w:rsid w:val="3D46362D"/>
    <w:rsid w:val="3D67CC62"/>
    <w:rsid w:val="3DA7F316"/>
    <w:rsid w:val="3DD7D886"/>
    <w:rsid w:val="3EDB31CD"/>
    <w:rsid w:val="3EEDE875"/>
    <w:rsid w:val="3F3018F8"/>
    <w:rsid w:val="3F7F0665"/>
    <w:rsid w:val="3FF35199"/>
    <w:rsid w:val="407E7DEF"/>
    <w:rsid w:val="410512F5"/>
    <w:rsid w:val="410DD18F"/>
    <w:rsid w:val="42395A77"/>
    <w:rsid w:val="424F6FD1"/>
    <w:rsid w:val="429BA7A8"/>
    <w:rsid w:val="42B3099D"/>
    <w:rsid w:val="42C2CD83"/>
    <w:rsid w:val="42E8C654"/>
    <w:rsid w:val="4304F363"/>
    <w:rsid w:val="431807A6"/>
    <w:rsid w:val="431F622C"/>
    <w:rsid w:val="4333D06D"/>
    <w:rsid w:val="4359D66C"/>
    <w:rsid w:val="43BFC227"/>
    <w:rsid w:val="43CFBCD4"/>
    <w:rsid w:val="442AFF14"/>
    <w:rsid w:val="44FDAC24"/>
    <w:rsid w:val="4530FC78"/>
    <w:rsid w:val="4681184F"/>
    <w:rsid w:val="46AC0911"/>
    <w:rsid w:val="46DDD5DA"/>
    <w:rsid w:val="47A70866"/>
    <w:rsid w:val="47B13A77"/>
    <w:rsid w:val="47D59009"/>
    <w:rsid w:val="483AD434"/>
    <w:rsid w:val="489F8080"/>
    <w:rsid w:val="48A72C0B"/>
    <w:rsid w:val="48AE8CBD"/>
    <w:rsid w:val="48CF53F9"/>
    <w:rsid w:val="4971A5B9"/>
    <w:rsid w:val="4973C93F"/>
    <w:rsid w:val="49EB1E3B"/>
    <w:rsid w:val="4A04CEC7"/>
    <w:rsid w:val="4A507C1D"/>
    <w:rsid w:val="4A572C1A"/>
    <w:rsid w:val="4A87924B"/>
    <w:rsid w:val="4ABE09D3"/>
    <w:rsid w:val="4B61F651"/>
    <w:rsid w:val="4B7CC197"/>
    <w:rsid w:val="4BE1CB2B"/>
    <w:rsid w:val="4C0869F1"/>
    <w:rsid w:val="4C091463"/>
    <w:rsid w:val="4C2168F2"/>
    <w:rsid w:val="4C55A77A"/>
    <w:rsid w:val="4C8D31AD"/>
    <w:rsid w:val="4CBCBA61"/>
    <w:rsid w:val="4D538CF8"/>
    <w:rsid w:val="4D7408C2"/>
    <w:rsid w:val="4D893299"/>
    <w:rsid w:val="4E15C7FA"/>
    <w:rsid w:val="4E8CCA07"/>
    <w:rsid w:val="4ECB7FCE"/>
    <w:rsid w:val="4F18556B"/>
    <w:rsid w:val="4F595739"/>
    <w:rsid w:val="4F608364"/>
    <w:rsid w:val="4F81B294"/>
    <w:rsid w:val="501671F5"/>
    <w:rsid w:val="50499546"/>
    <w:rsid w:val="50F9493D"/>
    <w:rsid w:val="515AF6C9"/>
    <w:rsid w:val="5168D9F5"/>
    <w:rsid w:val="516FF338"/>
    <w:rsid w:val="5222F40C"/>
    <w:rsid w:val="52618DF9"/>
    <w:rsid w:val="526918A2"/>
    <w:rsid w:val="52A2A4B7"/>
    <w:rsid w:val="52C622C8"/>
    <w:rsid w:val="533ABD31"/>
    <w:rsid w:val="5341D144"/>
    <w:rsid w:val="53BCABDA"/>
    <w:rsid w:val="53C22931"/>
    <w:rsid w:val="5413F6C3"/>
    <w:rsid w:val="54337C35"/>
    <w:rsid w:val="5485433E"/>
    <w:rsid w:val="54E0804C"/>
    <w:rsid w:val="55086226"/>
    <w:rsid w:val="551D488B"/>
    <w:rsid w:val="55411A46"/>
    <w:rsid w:val="5547E54C"/>
    <w:rsid w:val="5583FEF2"/>
    <w:rsid w:val="56049E84"/>
    <w:rsid w:val="560DA78A"/>
    <w:rsid w:val="562C8B0C"/>
    <w:rsid w:val="567553D1"/>
    <w:rsid w:val="56DE437D"/>
    <w:rsid w:val="57072D59"/>
    <w:rsid w:val="57A8299A"/>
    <w:rsid w:val="57BCFC6E"/>
    <w:rsid w:val="5822B797"/>
    <w:rsid w:val="58B6492F"/>
    <w:rsid w:val="58C519B4"/>
    <w:rsid w:val="58E1CCEB"/>
    <w:rsid w:val="58E7B1A4"/>
    <w:rsid w:val="590802F7"/>
    <w:rsid w:val="59318C52"/>
    <w:rsid w:val="5940A19D"/>
    <w:rsid w:val="59CAA30A"/>
    <w:rsid w:val="59CCF193"/>
    <w:rsid w:val="5A00EEF1"/>
    <w:rsid w:val="5B29F9AB"/>
    <w:rsid w:val="5B5FA65D"/>
    <w:rsid w:val="5BA15319"/>
    <w:rsid w:val="5BBF2495"/>
    <w:rsid w:val="5C5714E2"/>
    <w:rsid w:val="5CCA3D82"/>
    <w:rsid w:val="5CE8854B"/>
    <w:rsid w:val="5D7BA2CD"/>
    <w:rsid w:val="5DBF4C4E"/>
    <w:rsid w:val="5E537868"/>
    <w:rsid w:val="60593409"/>
    <w:rsid w:val="606303A2"/>
    <w:rsid w:val="60B0C15E"/>
    <w:rsid w:val="60CA53DC"/>
    <w:rsid w:val="60D3DEAC"/>
    <w:rsid w:val="60E444AA"/>
    <w:rsid w:val="60FD877F"/>
    <w:rsid w:val="611DF7FA"/>
    <w:rsid w:val="6135E383"/>
    <w:rsid w:val="61838A29"/>
    <w:rsid w:val="619BB128"/>
    <w:rsid w:val="61ACB3D5"/>
    <w:rsid w:val="620A72EE"/>
    <w:rsid w:val="631FAA01"/>
    <w:rsid w:val="637B607C"/>
    <w:rsid w:val="639FCF39"/>
    <w:rsid w:val="6439EE7C"/>
    <w:rsid w:val="6552049F"/>
    <w:rsid w:val="658290A2"/>
    <w:rsid w:val="65AA779F"/>
    <w:rsid w:val="65AD5BB9"/>
    <w:rsid w:val="6649D51F"/>
    <w:rsid w:val="665268C0"/>
    <w:rsid w:val="66574854"/>
    <w:rsid w:val="66596617"/>
    <w:rsid w:val="66718880"/>
    <w:rsid w:val="6672E19E"/>
    <w:rsid w:val="667BEDD0"/>
    <w:rsid w:val="67063C3E"/>
    <w:rsid w:val="670E197D"/>
    <w:rsid w:val="672612EA"/>
    <w:rsid w:val="672B9F3F"/>
    <w:rsid w:val="675C856C"/>
    <w:rsid w:val="68014B1A"/>
    <w:rsid w:val="681150DF"/>
    <w:rsid w:val="6870C81B"/>
    <w:rsid w:val="68BC59C7"/>
    <w:rsid w:val="68C8D9D9"/>
    <w:rsid w:val="68FF842C"/>
    <w:rsid w:val="6A2CFBBE"/>
    <w:rsid w:val="6A46DD9C"/>
    <w:rsid w:val="6AC39E67"/>
    <w:rsid w:val="6B15FFD2"/>
    <w:rsid w:val="6B285B57"/>
    <w:rsid w:val="6C06B7E4"/>
    <w:rsid w:val="6C19001F"/>
    <w:rsid w:val="6C19BCFD"/>
    <w:rsid w:val="6C454F07"/>
    <w:rsid w:val="6C9DDFCB"/>
    <w:rsid w:val="6DAA1C9F"/>
    <w:rsid w:val="6DE03951"/>
    <w:rsid w:val="6E1E9F41"/>
    <w:rsid w:val="6E877D90"/>
    <w:rsid w:val="6F0CD159"/>
    <w:rsid w:val="6F2DB4A5"/>
    <w:rsid w:val="6F353659"/>
    <w:rsid w:val="6FCB784A"/>
    <w:rsid w:val="6FF422F7"/>
    <w:rsid w:val="7028A978"/>
    <w:rsid w:val="703CD58C"/>
    <w:rsid w:val="704506AD"/>
    <w:rsid w:val="707FDB5D"/>
    <w:rsid w:val="70DB0A56"/>
    <w:rsid w:val="70F311F6"/>
    <w:rsid w:val="71177ACA"/>
    <w:rsid w:val="71EEB7E6"/>
    <w:rsid w:val="72038BFD"/>
    <w:rsid w:val="72AC8D90"/>
    <w:rsid w:val="732E1143"/>
    <w:rsid w:val="737FD218"/>
    <w:rsid w:val="73B77A68"/>
    <w:rsid w:val="73E4FDFD"/>
    <w:rsid w:val="74A8AD73"/>
    <w:rsid w:val="74D4AAC0"/>
    <w:rsid w:val="74EF2227"/>
    <w:rsid w:val="74F8AE62"/>
    <w:rsid w:val="7546A64F"/>
    <w:rsid w:val="7551FC09"/>
    <w:rsid w:val="75525703"/>
    <w:rsid w:val="75CBDEE3"/>
    <w:rsid w:val="75E483CF"/>
    <w:rsid w:val="765AB95B"/>
    <w:rsid w:val="7660628C"/>
    <w:rsid w:val="7668531C"/>
    <w:rsid w:val="7784503F"/>
    <w:rsid w:val="778A8211"/>
    <w:rsid w:val="785E57EF"/>
    <w:rsid w:val="78746463"/>
    <w:rsid w:val="7889DE27"/>
    <w:rsid w:val="78CEAD36"/>
    <w:rsid w:val="797140AD"/>
    <w:rsid w:val="7A3D58D7"/>
    <w:rsid w:val="7A783C46"/>
    <w:rsid w:val="7A898FA9"/>
    <w:rsid w:val="7B88FE1E"/>
    <w:rsid w:val="7BADC107"/>
    <w:rsid w:val="7BD7C872"/>
    <w:rsid w:val="7C172FBB"/>
    <w:rsid w:val="7C3351CE"/>
    <w:rsid w:val="7CCDA3CA"/>
    <w:rsid w:val="7CDBEA44"/>
    <w:rsid w:val="7D0270D9"/>
    <w:rsid w:val="7D40CE42"/>
    <w:rsid w:val="7D5D3044"/>
    <w:rsid w:val="7D8FDEB2"/>
    <w:rsid w:val="7DC86950"/>
    <w:rsid w:val="7DCFE1C9"/>
    <w:rsid w:val="7E54A005"/>
    <w:rsid w:val="7E5BD898"/>
    <w:rsid w:val="7E8BF7F1"/>
    <w:rsid w:val="7EF32C84"/>
    <w:rsid w:val="7F0006C6"/>
    <w:rsid w:val="7F00EFE9"/>
    <w:rsid w:val="7F551346"/>
    <w:rsid w:val="7FDA7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D9917"/>
  <w15:chartTrackingRefBased/>
  <w15:docId w15:val="{CE33A3D4-6A6E-4E17-9DAF-1F5E980ACA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BE5E93"/>
    <w:pPr>
      <w:keepNext/>
      <w:keepLines/>
      <w:shd w:val="clear" w:color="auto" w:fill="FFFFFF"/>
      <w:spacing w:after="0" w:line="360" w:lineRule="atLeast"/>
      <w:jc w:val="center"/>
      <w:outlineLvl w:val="0"/>
    </w:pPr>
    <w:rPr>
      <w:rFonts w:eastAsia="Malgun Gothic" w:cstheme="minorHAnsi"/>
      <w:b/>
    </w:rPr>
  </w:style>
  <w:style w:type="paragraph" w:styleId="Heading3">
    <w:name w:val="heading 3"/>
    <w:basedOn w:val="Normal"/>
    <w:next w:val="Normal"/>
    <w:link w:val="Heading3Char"/>
    <w:uiPriority w:val="9"/>
    <w:semiHidden/>
    <w:unhideWhenUsed/>
    <w:qFormat/>
    <w:rsid w:val="002663F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E4E3D"/>
    <w:pPr>
      <w:tabs>
        <w:tab w:val="center" w:pos="4680"/>
        <w:tab w:val="right" w:pos="9360"/>
      </w:tabs>
      <w:spacing w:after="0" w:line="240" w:lineRule="auto"/>
    </w:pPr>
  </w:style>
  <w:style w:type="character" w:styleId="HeaderChar" w:customStyle="1">
    <w:name w:val="Header Char"/>
    <w:basedOn w:val="DefaultParagraphFont"/>
    <w:link w:val="Header"/>
    <w:uiPriority w:val="99"/>
    <w:rsid w:val="000E4E3D"/>
  </w:style>
  <w:style w:type="paragraph" w:styleId="Footer">
    <w:name w:val="footer"/>
    <w:basedOn w:val="Normal"/>
    <w:link w:val="FooterChar"/>
    <w:uiPriority w:val="99"/>
    <w:unhideWhenUsed/>
    <w:rsid w:val="000E4E3D"/>
    <w:pPr>
      <w:tabs>
        <w:tab w:val="center" w:pos="4680"/>
        <w:tab w:val="right" w:pos="9360"/>
      </w:tabs>
      <w:spacing w:after="0" w:line="240" w:lineRule="auto"/>
    </w:pPr>
  </w:style>
  <w:style w:type="character" w:styleId="FooterChar" w:customStyle="1">
    <w:name w:val="Footer Char"/>
    <w:basedOn w:val="DefaultParagraphFont"/>
    <w:link w:val="Footer"/>
    <w:uiPriority w:val="99"/>
    <w:rsid w:val="000E4E3D"/>
  </w:style>
  <w:style w:type="character" w:styleId="Heading1Char" w:customStyle="1">
    <w:name w:val="Heading 1 Char"/>
    <w:basedOn w:val="DefaultParagraphFont"/>
    <w:link w:val="Heading1"/>
    <w:uiPriority w:val="9"/>
    <w:rsid w:val="00BE5E93"/>
    <w:rPr>
      <w:rFonts w:eastAsia="Malgun Gothic" w:cstheme="minorHAnsi"/>
      <w:b/>
      <w:shd w:val="clear" w:color="auto" w:fill="FFFFFF"/>
    </w:rPr>
  </w:style>
  <w:style w:type="character" w:styleId="normaltextrun" w:customStyle="1">
    <w:name w:val="normaltextrun"/>
    <w:basedOn w:val="DefaultParagraphFont"/>
    <w:rsid w:val="000E4E3D"/>
  </w:style>
  <w:style w:type="paragraph" w:styleId="NormalWeb">
    <w:name w:val="Normal (Web)"/>
    <w:basedOn w:val="Normal"/>
    <w:uiPriority w:val="99"/>
    <w:unhideWhenUsed/>
    <w:rsid w:val="005243D7"/>
    <w:rPr>
      <w:rFonts w:ascii="Times New Roman" w:hAnsi="Times New Roman" w:cs="Times New Roman"/>
      <w:sz w:val="24"/>
      <w:szCs w:val="24"/>
    </w:rPr>
  </w:style>
  <w:style w:type="paragraph" w:styleId="ListParagraph">
    <w:name w:val="List Paragraph"/>
    <w:aliases w:val="Bullet 1,Bullet Points,Bullets,Dot pt,F5 List Paragraph,Indicator Text,L,Lapis Bulleted List,List 100s,List Paragraph (numbered (a)),List Paragraph Char Char Char,List Paragraph1,List Paragraph12,MAIN CONTENT,No Spacing1,Numbered Para 1"/>
    <w:basedOn w:val="Normal"/>
    <w:link w:val="ListParagraphChar"/>
    <w:uiPriority w:val="34"/>
    <w:qFormat/>
    <w:rsid w:val="00DE64EC"/>
    <w:pPr>
      <w:ind w:left="720"/>
      <w:contextualSpacing/>
    </w:pPr>
  </w:style>
  <w:style w:type="paragraph" w:styleId="ListNumber3">
    <w:name w:val="List Number 3"/>
    <w:basedOn w:val="Normal"/>
    <w:autoRedefine/>
    <w:uiPriority w:val="99"/>
    <w:unhideWhenUsed/>
    <w:qFormat/>
    <w:rsid w:val="00DE64EC"/>
    <w:pPr>
      <w:spacing w:before="240" w:after="240" w:line="240" w:lineRule="auto"/>
      <w:contextualSpacing/>
      <w:jc w:val="both"/>
    </w:pPr>
    <w:rPr>
      <w:rFonts w:eastAsia="Calibri" w:cstheme="minorHAnsi"/>
      <w:sz w:val="20"/>
      <w:szCs w:val="20"/>
      <w:lang w:val="en-CA"/>
    </w:rPr>
  </w:style>
  <w:style w:type="table" w:styleId="TableGrid">
    <w:name w:val="Table Grid"/>
    <w:basedOn w:val="TableNormal"/>
    <w:uiPriority w:val="39"/>
    <w:rsid w:val="00DE64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istParagraphChar" w:customStyle="1">
    <w:name w:val="List Paragraph Char"/>
    <w:aliases w:val="Bullet 1 Char,Bullet Points Char,Bullets Char,Dot pt Char,F5 List Paragraph Char,Indicator Text Char,L Char,Lapis Bulleted List Char,List 100s Char,List Paragraph (numbered (a)) Char,List Paragraph Char Char Char Char"/>
    <w:link w:val="ListParagraph"/>
    <w:uiPriority w:val="34"/>
    <w:qFormat/>
    <w:locked/>
    <w:rsid w:val="00DE64EC"/>
  </w:style>
  <w:style w:type="paragraph" w:styleId="paragraph" w:customStyle="1">
    <w:name w:val="paragraph"/>
    <w:basedOn w:val="Normal"/>
    <w:rsid w:val="00DE64EC"/>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unhideWhenUsed/>
    <w:rsid w:val="00DE64EC"/>
    <w:rPr>
      <w:color w:val="0563C1" w:themeColor="hyperlink"/>
      <w:u w:val="single"/>
    </w:rPr>
  </w:style>
  <w:style w:type="paragraph" w:styleId="FootnoteText">
    <w:name w:val="footnote text"/>
    <w:basedOn w:val="Normal"/>
    <w:link w:val="FootnoteTextChar"/>
    <w:uiPriority w:val="99"/>
    <w:semiHidden/>
    <w:unhideWhenUsed/>
    <w:rsid w:val="00DE64E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DE64EC"/>
    <w:rPr>
      <w:sz w:val="20"/>
      <w:szCs w:val="20"/>
    </w:rPr>
  </w:style>
  <w:style w:type="character" w:styleId="FootnoteReference">
    <w:name w:val="footnote reference"/>
    <w:basedOn w:val="DefaultParagraphFont"/>
    <w:uiPriority w:val="99"/>
    <w:semiHidden/>
    <w:unhideWhenUsed/>
    <w:rsid w:val="00DE64EC"/>
    <w:rPr>
      <w:vertAlign w:val="superscript"/>
    </w:rPr>
  </w:style>
  <w:style w:type="character" w:styleId="eop" w:customStyle="1">
    <w:name w:val="eop"/>
    <w:rsid w:val="004400F7"/>
  </w:style>
  <w:style w:type="paragraph" w:styleId="NoSpacing">
    <w:name w:val="No Spacing"/>
    <w:uiPriority w:val="1"/>
    <w:qFormat/>
    <w:rsid w:val="00BB2DA1"/>
    <w:pPr>
      <w:spacing w:after="0" w:line="240" w:lineRule="auto"/>
    </w:pPr>
    <w:rPr>
      <w:rFonts w:ascii="Calibri" w:hAnsi="Calibri" w:eastAsia="Calibri" w:cs="Arial"/>
    </w:rPr>
  </w:style>
  <w:style w:type="character" w:styleId="Heading3Char" w:customStyle="1">
    <w:name w:val="Heading 3 Char"/>
    <w:basedOn w:val="DefaultParagraphFont"/>
    <w:link w:val="Heading3"/>
    <w:uiPriority w:val="9"/>
    <w:rsid w:val="002663FB"/>
    <w:rPr>
      <w:rFonts w:asciiTheme="majorHAnsi" w:hAnsiTheme="majorHAnsi" w:eastAsiaTheme="majorEastAsia" w:cstheme="majorBidi"/>
      <w:color w:val="1F3763" w:themeColor="accent1" w:themeShade="7F"/>
      <w:sz w:val="24"/>
      <w:szCs w:val="24"/>
    </w:rPr>
  </w:style>
  <w:style w:type="paragraph" w:styleId="Revision">
    <w:name w:val="Revision"/>
    <w:hidden/>
    <w:uiPriority w:val="99"/>
    <w:semiHidden/>
    <w:rsid w:val="00364495"/>
    <w:pPr>
      <w:spacing w:after="0" w:line="240" w:lineRule="auto"/>
    </w:pPr>
  </w:style>
  <w:style w:type="character" w:styleId="CommentReference">
    <w:name w:val="annotation reference"/>
    <w:basedOn w:val="DefaultParagraphFont"/>
    <w:uiPriority w:val="99"/>
    <w:semiHidden/>
    <w:unhideWhenUsed/>
    <w:rsid w:val="00156130"/>
    <w:rPr>
      <w:sz w:val="16"/>
      <w:szCs w:val="16"/>
    </w:rPr>
  </w:style>
  <w:style w:type="paragraph" w:styleId="CommentText">
    <w:name w:val="annotation text"/>
    <w:basedOn w:val="Normal"/>
    <w:link w:val="CommentTextChar"/>
    <w:uiPriority w:val="99"/>
    <w:unhideWhenUsed/>
    <w:rsid w:val="00156130"/>
    <w:pPr>
      <w:spacing w:line="240" w:lineRule="auto"/>
    </w:pPr>
    <w:rPr>
      <w:sz w:val="20"/>
      <w:szCs w:val="20"/>
    </w:rPr>
  </w:style>
  <w:style w:type="character" w:styleId="CommentTextChar" w:customStyle="1">
    <w:name w:val="Comment Text Char"/>
    <w:basedOn w:val="DefaultParagraphFont"/>
    <w:link w:val="CommentText"/>
    <w:uiPriority w:val="99"/>
    <w:rsid w:val="00156130"/>
    <w:rPr>
      <w:sz w:val="20"/>
      <w:szCs w:val="20"/>
    </w:rPr>
  </w:style>
  <w:style w:type="paragraph" w:styleId="CommentSubject">
    <w:name w:val="annotation subject"/>
    <w:basedOn w:val="CommentText"/>
    <w:next w:val="CommentText"/>
    <w:link w:val="CommentSubjectChar"/>
    <w:uiPriority w:val="99"/>
    <w:semiHidden/>
    <w:unhideWhenUsed/>
    <w:rsid w:val="00156130"/>
    <w:rPr>
      <w:b/>
      <w:bCs/>
    </w:rPr>
  </w:style>
  <w:style w:type="character" w:styleId="CommentSubjectChar" w:customStyle="1">
    <w:name w:val="Comment Subject Char"/>
    <w:basedOn w:val="CommentTextChar"/>
    <w:link w:val="CommentSubject"/>
    <w:uiPriority w:val="99"/>
    <w:semiHidden/>
    <w:rsid w:val="00156130"/>
    <w:rPr>
      <w:b/>
      <w:bCs/>
      <w:sz w:val="20"/>
      <w:szCs w:val="20"/>
    </w:rPr>
  </w:style>
  <w:style w:type="character" w:styleId="Mention1" w:customStyle="1">
    <w:name w:val="Mention1"/>
    <w:basedOn w:val="DefaultParagraphFont"/>
    <w:uiPriority w:val="99"/>
    <w:unhideWhenUsed/>
    <w:rPr>
      <w:color w:val="2B579A"/>
      <w:shd w:val="clear" w:color="auto" w:fill="E6E6E6"/>
    </w:rPr>
  </w:style>
  <w:style w:type="character" w:styleId="UnresolvedMention1" w:customStyle="1">
    <w:name w:val="Unresolved Mention1"/>
    <w:basedOn w:val="DefaultParagraphFont"/>
    <w:uiPriority w:val="99"/>
    <w:semiHidden/>
    <w:unhideWhenUsed/>
    <w:rsid w:val="00281E13"/>
    <w:rPr>
      <w:color w:val="605E5C"/>
      <w:shd w:val="clear" w:color="auto" w:fill="E1DFDD"/>
    </w:rPr>
  </w:style>
  <w:style w:type="character" w:styleId="FollowedHyperlink">
    <w:name w:val="FollowedHyperlink"/>
    <w:basedOn w:val="DefaultParagraphFont"/>
    <w:uiPriority w:val="99"/>
    <w:semiHidden/>
    <w:unhideWhenUsed/>
    <w:rsid w:val="00281E13"/>
    <w:rPr>
      <w:color w:val="954F72" w:themeColor="followedHyperlink"/>
      <w:u w:val="single"/>
    </w:rPr>
  </w:style>
  <w:style w:type="paragraph" w:styleId="BalloonText">
    <w:name w:val="Balloon Text"/>
    <w:basedOn w:val="Normal"/>
    <w:link w:val="BalloonTextChar"/>
    <w:uiPriority w:val="99"/>
    <w:semiHidden/>
    <w:unhideWhenUsed/>
    <w:rsid w:val="00395DE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5D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docs.org/en/S/RES/1820(2008)" TargetMode="External" Id="rId13" /><Relationship Type="http://schemas.openxmlformats.org/officeDocument/2006/relationships/hyperlink" Target="https://undocs.org/en/S/RES/2122(2013)" TargetMode="External" Id="rId18" /><Relationship Type="http://schemas.openxmlformats.org/officeDocument/2006/relationships/hyperlink" Target="https://www2.fundsforngos.org/tag/organisations/" TargetMode="External" Id="rId26" /><Relationship Type="http://schemas.openxmlformats.org/officeDocument/2006/relationships/customXml" Target="../customXml/item3.xml" Id="rId3" /><Relationship Type="http://schemas.openxmlformats.org/officeDocument/2006/relationships/hyperlink" Target="https://undocs.org/en/S/RES/2493(2019)" TargetMode="External" Id="rId21" /><Relationship Type="http://schemas.openxmlformats.org/officeDocument/2006/relationships/settings" Target="settings.xml" Id="rId7" /><Relationship Type="http://schemas.openxmlformats.org/officeDocument/2006/relationships/hyperlink" Target="https://undocs.org/en/S/RES/1325(2000)" TargetMode="External" Id="rId12" /><Relationship Type="http://schemas.openxmlformats.org/officeDocument/2006/relationships/hyperlink" Target="https://undocs.org/en/S/RES/2106(2013)" TargetMode="External" Id="rId17" /><Relationship Type="http://schemas.openxmlformats.org/officeDocument/2006/relationships/hyperlink" Target="https://www2.fundsforngos.org/category/civil-society/"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undocs.org/en/S/RES/1960(2010)" TargetMode="External" Id="rId16" /><Relationship Type="http://schemas.openxmlformats.org/officeDocument/2006/relationships/hyperlink" Target="https://undocs.org/en/S/RES/2467(2019)" TargetMode="External" Id="rId20" /><Relationship Type="http://schemas.openxmlformats.org/officeDocument/2006/relationships/header" Target="head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nam10.safelinks.protection.outlook.com/?url=https%3A%2F%2Fus02web.zoom.us%2Fmeeting%2Fregister%2FtZUtceivpj8rGtPLk2mCyN51U_9th0bXcjvy&amp;data=05%7C01%7Ciulia.terpan%40unwomen.org%7C4a6cf5cb0fcc456272f708dad3a58f5d%7C2bcd07449e18487d85c3c9a325220be8%7C0%7C0%7C638055005297644738%7CUnknown%7CTWFpbGZsb3d8eyJWIjoiMC4wLjAwMDAiLCJQIjoiV2luMzIiLCJBTiI6Ik1haWwiLCJXVCI6Mn0%3D%7C3000%7C%7C%7C&amp;sdata=5CngH9jdNRzSxrhBVuAOFuMD1o3U%2BipczrzmRn8tZfY%3D&amp;reserved=0" TargetMode="External" Id="rId11" /><Relationship Type="http://schemas.openxmlformats.org/officeDocument/2006/relationships/hyperlink" Target="https://www2.fundsforngos.org/tag/organisations/"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undocs.org/en/S/RES/1889(2009)" TargetMode="External" Id="rId15" /><Relationship Type="http://schemas.openxmlformats.org/officeDocument/2006/relationships/hyperlink" Target="https://www2.fundsforngos.org/category/civil-society/" TargetMode="External" Id="rId23" /><Relationship Type="http://schemas.openxmlformats.org/officeDocument/2006/relationships/hyperlink" Target="mailto:tender.md@unwomen.org" TargetMode="External" Id="rId28" /><Relationship Type="http://schemas.openxmlformats.org/officeDocument/2006/relationships/endnotes" Target="endnotes.xml" Id="rId10" /><Relationship Type="http://schemas.openxmlformats.org/officeDocument/2006/relationships/hyperlink" Target="https://undocs.org/en/S/RES/2242(2015)" TargetMode="External" Id="rId19" /><Relationship Type="http://schemas.openxmlformats.org/officeDocument/2006/relationships/header" Target="header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undocs.org/en/S/RES/1888(2009)" TargetMode="External" Id="rId14" /><Relationship Type="http://schemas.openxmlformats.org/officeDocument/2006/relationships/hyperlink" Target="https://www.unwomen.org/en/what-we-do/peace-and-security/global-norms-and-standards" TargetMode="External" Id="rId22" /><Relationship Type="http://schemas.openxmlformats.org/officeDocument/2006/relationships/hyperlink" Target="https://nam10.safelinks.protection.outlook.com/?url=https%3A%2F%2Fus02web.zoom.us%2Fmeeting%2Fregister%2FtZUtceivpj8rGtPLk2mCyN51U_9th0bXcjvy&amp;data=05%7C01%7Ciulia.terpan%40unwomen.org%7C4a6cf5cb0fcc456272f708dad3a58f5d%7C2bcd07449e18487d85c3c9a325220be8%7C0%7C0%7C638055005297644738%7CUnknown%7CTWFpbGZsb3d8eyJWIjoiMC4wLjAwMDAiLCJQIjoiV2luMzIiLCJBTiI6Ik1haWwiLCJXVCI6Mn0%3D%7C3000%7C%7C%7C&amp;sdata=5CngH9jdNRzSxrhBVuAOFuMD1o3U%2BipczrzmRn8tZfY%3D&amp;reserved=0" TargetMode="External" Id="rId27" /><Relationship Type="http://schemas.openxmlformats.org/officeDocument/2006/relationships/footer" Target="footer1.xml" Id="rId30" /><Relationship Type="http://schemas.openxmlformats.org/officeDocument/2006/relationships/webSettings" Target="webSettings.xml" Id="rId8" /></Relationships>
</file>

<file path=word/_rels/footnotes.xml.rels><?xml version="1.0" encoding="UTF-8" standalone="yes"?>
<Relationships xmlns="http://schemas.openxmlformats.org/package/2006/relationships"><Relationship Id="rId3" Type="http://schemas.openxmlformats.org/officeDocument/2006/relationships/hyperlink" Target="https://tbinternet.ohchr.org/_layouts/15/treatybodyexternal/Download.aspx?symbolno=CEDAW/C/MDA/CO/6&amp;amp;amp;Lang=En" TargetMode="External"/><Relationship Id="rId2" Type="http://schemas.openxmlformats.org/officeDocument/2006/relationships/hyperlink" Target="https://undocs.org/en/CEDAW/C/MDA/CO/4-5" TargetMode="External"/><Relationship Id="rId1" Type="http://schemas.openxmlformats.org/officeDocument/2006/relationships/hyperlink" Target="https://www.scoreforpeace.org/en/moldova/2018-General%20population-0" TargetMode="External"/><Relationship Id="rId5" Type="http://schemas.openxmlformats.org/officeDocument/2006/relationships/hyperlink" Target="https://www.un.org/securitycouncil/content/un-sc-consolidated-list" TargetMode="External"/><Relationship Id="rId4" Type="http://schemas.openxmlformats.org/officeDocument/2006/relationships/hyperlink" Target="https://www.osce.org/chairmanship/4770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161A484009B4784B38CAFC8A94AE2" ma:contentTypeVersion="17" ma:contentTypeDescription="Create a new document." ma:contentTypeScope="" ma:versionID="5c6148dfea7c9bdd5de5643bfdf4a759">
  <xsd:schema xmlns:xsd="http://www.w3.org/2001/XMLSchema" xmlns:xs="http://www.w3.org/2001/XMLSchema" xmlns:p="http://schemas.microsoft.com/office/2006/metadata/properties" xmlns:ns2="7878f18a-e0ee-4186-b015-415b11548714" xmlns:ns3="baebb7ee-2ec0-4cc9-942c-fd04cc55e912" targetNamespace="http://schemas.microsoft.com/office/2006/metadata/properties" ma:root="true" ma:fieldsID="1cce9b6373b35bf6965d8d891c0e7f7c" ns2:_="" ns3:_="">
    <xsd:import namespace="7878f18a-e0ee-4186-b015-415b11548714"/>
    <xsd:import namespace="baebb7ee-2ec0-4cc9-942c-fd04cc55e9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8f18a-e0ee-4186-b015-415b11548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ebb7ee-2ec0-4cc9-942c-fd04cc55e9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7b9276-d7f3-4a16-9d3a-1c72c7b735ab}" ma:internalName="TaxCatchAll" ma:showField="CatchAllData" ma:web="baebb7ee-2ec0-4cc9-942c-fd04cc55e9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878f18a-e0ee-4186-b015-415b11548714">
      <Terms xmlns="http://schemas.microsoft.com/office/infopath/2007/PartnerControls"/>
    </lcf76f155ced4ddcb4097134ff3c332f>
    <TaxCatchAll xmlns="baebb7ee-2ec0-4cc9-942c-fd04cc55e912" xsi:nil="true"/>
  </documentManagement>
</p:properties>
</file>

<file path=customXml/itemProps1.xml><?xml version="1.0" encoding="utf-8"?>
<ds:datastoreItem xmlns:ds="http://schemas.openxmlformats.org/officeDocument/2006/customXml" ds:itemID="{911FB1A2-9B63-4085-BF37-C7B0CFCBD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78f18a-e0ee-4186-b015-415b11548714"/>
    <ds:schemaRef ds:uri="baebb7ee-2ec0-4cc9-942c-fd04cc55e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E90305-55A0-464E-BB49-73FD5C437BB6}">
  <ds:schemaRefs>
    <ds:schemaRef ds:uri="http://schemas.openxmlformats.org/officeDocument/2006/bibliography"/>
  </ds:schemaRefs>
</ds:datastoreItem>
</file>

<file path=customXml/itemProps3.xml><?xml version="1.0" encoding="utf-8"?>
<ds:datastoreItem xmlns:ds="http://schemas.openxmlformats.org/officeDocument/2006/customXml" ds:itemID="{30A92358-42D7-4A40-9241-6E9C7E570C85}">
  <ds:schemaRefs>
    <ds:schemaRef ds:uri="http://schemas.microsoft.com/sharepoint/v3/contenttype/forms"/>
  </ds:schemaRefs>
</ds:datastoreItem>
</file>

<file path=customXml/itemProps4.xml><?xml version="1.0" encoding="utf-8"?>
<ds:datastoreItem xmlns:ds="http://schemas.openxmlformats.org/officeDocument/2006/customXml" ds:itemID="{33EC3D26-D88E-4E48-9124-2546956B4FD2}">
  <ds:schemaRefs>
    <ds:schemaRef ds:uri="http://schemas.microsoft.com/office/2006/metadata/properties"/>
    <ds:schemaRef ds:uri="http://schemas.microsoft.com/office/infopath/2007/PartnerControls"/>
    <ds:schemaRef ds:uri="7878f18a-e0ee-4186-b015-415b11548714"/>
    <ds:schemaRef ds:uri="baebb7ee-2ec0-4cc9-942c-fd04cc55e91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Iulia Terpan</dc:creator>
  <lastModifiedBy>Iulia Terpan</lastModifiedBy>
  <revision>9</revision>
  <dcterms:created xsi:type="dcterms:W3CDTF">2022-12-01T14:14:00.0000000Z</dcterms:created>
  <dcterms:modified xsi:type="dcterms:W3CDTF">2023-01-13T12:23:19.7890069Z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0x010100ED0161A484009B4784B38CAFC8A94AE2</vt:lpwstr>
  </property>
  <property fmtid="{D5CDD505-2E9C-101B-9397-08002B2CF9AE}" pid="3" name="GrammarlyDocumentId">
    <vt:lpwstr>b285062f-b1d9-46f8-b0e0-99a273292720</vt:lpwstr>
  </property>
  <property fmtid="{D5CDD505-2E9C-101B-9397-08002B2CF9AE}" pid="4" name="MediaServiceImageTags">
    <vt:lpwstr/>
  </property>
</Properties>
</file>